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4265B" w14:textId="77777777" w:rsidR="00AC1273" w:rsidRDefault="00AC1273" w:rsidP="00006930">
      <w:pPr>
        <w:spacing w:line="240" w:lineRule="auto"/>
        <w:jc w:val="center"/>
        <w:rPr>
          <w:b/>
        </w:rPr>
      </w:pPr>
    </w:p>
    <w:p w14:paraId="30105D55" w14:textId="77777777" w:rsidR="00135B44" w:rsidRPr="00593AA8" w:rsidRDefault="00A827C1" w:rsidP="00AE2B99">
      <w:pPr>
        <w:ind w:left="0" w:firstLine="0"/>
        <w:jc w:val="center"/>
        <w:rPr>
          <w:b/>
        </w:rPr>
      </w:pPr>
      <w:r w:rsidRPr="00593AA8">
        <w:rPr>
          <w:b/>
        </w:rPr>
        <w:t>UNIVERSIDAD PRIVADA DE TACNA</w:t>
      </w:r>
    </w:p>
    <w:p w14:paraId="7ED94B69" w14:textId="77777777" w:rsidR="00A827C1" w:rsidRPr="00593AA8" w:rsidRDefault="00A827C1" w:rsidP="00AE2B99">
      <w:pPr>
        <w:ind w:left="0" w:firstLine="0"/>
        <w:jc w:val="center"/>
        <w:rPr>
          <w:b/>
        </w:rPr>
      </w:pPr>
      <w:r w:rsidRPr="00593AA8">
        <w:rPr>
          <w:b/>
        </w:rPr>
        <w:t>Facultad de Ciencias Empresariales</w:t>
      </w:r>
    </w:p>
    <w:p w14:paraId="712EEA8F" w14:textId="77777777" w:rsidR="00A827C1" w:rsidRPr="00593AA8" w:rsidRDefault="00617BD2" w:rsidP="00AE2B99">
      <w:pPr>
        <w:ind w:left="0" w:firstLine="0"/>
        <w:jc w:val="center"/>
        <w:rPr>
          <w:b/>
        </w:rPr>
      </w:pPr>
      <w:r w:rsidRPr="00593AA8">
        <w:rPr>
          <w:b/>
        </w:rPr>
        <w:t>Escuela Profesional de Ciencias Contables y Financieras</w:t>
      </w:r>
    </w:p>
    <w:p w14:paraId="2FE9740D" w14:textId="77777777" w:rsidR="00A827C1" w:rsidRPr="00593AA8" w:rsidRDefault="00B3447E" w:rsidP="00AE2B99">
      <w:pPr>
        <w:ind w:left="0"/>
        <w:jc w:val="center"/>
      </w:pPr>
      <w:r w:rsidRPr="00593AA8">
        <w:rPr>
          <w:noProof/>
          <w:lang w:eastAsia="es-PE"/>
        </w:rPr>
        <w:drawing>
          <wp:anchor distT="0" distB="0" distL="114300" distR="114300" simplePos="0" relativeHeight="251665408" behindDoc="0" locked="0" layoutInCell="1" allowOverlap="1" wp14:anchorId="1C5F7034" wp14:editId="14602CA5">
            <wp:simplePos x="0" y="0"/>
            <wp:positionH relativeFrom="margin">
              <wp:posOffset>1892935</wp:posOffset>
            </wp:positionH>
            <wp:positionV relativeFrom="paragraph">
              <wp:posOffset>113225</wp:posOffset>
            </wp:positionV>
            <wp:extent cx="1456055" cy="17748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niversidad-privada-de-tacna.png"/>
                    <pic:cNvPicPr/>
                  </pic:nvPicPr>
                  <pic:blipFill>
                    <a:blip r:embed="rId8">
                      <a:extLst>
                        <a:ext uri="{28A0092B-C50C-407E-A947-70E740481C1C}">
                          <a14:useLocalDpi xmlns:a14="http://schemas.microsoft.com/office/drawing/2010/main" val="0"/>
                        </a:ext>
                      </a:extLst>
                    </a:blip>
                    <a:stretch>
                      <a:fillRect/>
                    </a:stretch>
                  </pic:blipFill>
                  <pic:spPr>
                    <a:xfrm>
                      <a:off x="0" y="0"/>
                      <a:ext cx="1456055" cy="1774825"/>
                    </a:xfrm>
                    <a:prstGeom prst="rect">
                      <a:avLst/>
                    </a:prstGeom>
                  </pic:spPr>
                </pic:pic>
              </a:graphicData>
            </a:graphic>
            <wp14:sizeRelH relativeFrom="page">
              <wp14:pctWidth>0</wp14:pctWidth>
            </wp14:sizeRelH>
            <wp14:sizeRelV relativeFrom="page">
              <wp14:pctHeight>0</wp14:pctHeight>
            </wp14:sizeRelV>
          </wp:anchor>
        </w:drawing>
      </w:r>
    </w:p>
    <w:p w14:paraId="2A15D331" w14:textId="77777777" w:rsidR="00A827C1" w:rsidRPr="00593AA8" w:rsidRDefault="00A827C1" w:rsidP="00AE2B99">
      <w:pPr>
        <w:ind w:left="0"/>
        <w:jc w:val="center"/>
      </w:pPr>
    </w:p>
    <w:p w14:paraId="2253C8AF" w14:textId="77777777" w:rsidR="00A827C1" w:rsidRPr="00593AA8" w:rsidRDefault="00A827C1" w:rsidP="00AE2B99">
      <w:pPr>
        <w:ind w:left="0"/>
        <w:jc w:val="center"/>
      </w:pPr>
    </w:p>
    <w:p w14:paraId="034698CD" w14:textId="77777777" w:rsidR="00A827C1" w:rsidRPr="00593AA8" w:rsidRDefault="00A827C1" w:rsidP="00AE2B99">
      <w:pPr>
        <w:ind w:left="0"/>
        <w:jc w:val="center"/>
      </w:pPr>
    </w:p>
    <w:p w14:paraId="46609EEE" w14:textId="77777777" w:rsidR="00B3447E" w:rsidRPr="00593AA8" w:rsidRDefault="00B3447E" w:rsidP="00AE2B99">
      <w:pPr>
        <w:ind w:left="0"/>
        <w:jc w:val="center"/>
      </w:pPr>
    </w:p>
    <w:p w14:paraId="03BDDB9F" w14:textId="77777777" w:rsidR="00A827C1" w:rsidRPr="00593AA8" w:rsidRDefault="00EF3C48" w:rsidP="00AE2B99">
      <w:pPr>
        <w:ind w:left="0" w:firstLine="0"/>
        <w:jc w:val="center"/>
        <w:rPr>
          <w:b/>
        </w:rPr>
      </w:pPr>
      <w:r>
        <w:rPr>
          <w:b/>
        </w:rPr>
        <w:t>PROYECTO DE INVESTIGACIÓ</w:t>
      </w:r>
      <w:r w:rsidR="00A827C1" w:rsidRPr="00593AA8">
        <w:rPr>
          <w:b/>
        </w:rPr>
        <w:t>N</w:t>
      </w:r>
    </w:p>
    <w:p w14:paraId="52264BCF" w14:textId="77777777" w:rsidR="00AC17C1" w:rsidRDefault="00E924C6" w:rsidP="00AE2B99">
      <w:pPr>
        <w:ind w:left="0" w:firstLine="0"/>
        <w:jc w:val="center"/>
        <w:rPr>
          <w:b/>
        </w:rPr>
      </w:pPr>
      <w:r w:rsidRPr="00593AA8">
        <w:rPr>
          <w:b/>
        </w:rPr>
        <w:t>EL TIPO DE CAMBIO Y SU INFLUENCIA EN LOS CRÉDITOS</w:t>
      </w:r>
      <w:r w:rsidR="00AC17C1">
        <w:rPr>
          <w:b/>
        </w:rPr>
        <w:t xml:space="preserve"> </w:t>
      </w:r>
      <w:r w:rsidRPr="00593AA8">
        <w:rPr>
          <w:b/>
        </w:rPr>
        <w:t>EN</w:t>
      </w:r>
    </w:p>
    <w:p w14:paraId="7A9D146F" w14:textId="77777777" w:rsidR="00AC17C1" w:rsidRDefault="00E924C6" w:rsidP="00AE2B99">
      <w:pPr>
        <w:ind w:left="0" w:firstLine="0"/>
        <w:jc w:val="center"/>
        <w:rPr>
          <w:b/>
        </w:rPr>
      </w:pPr>
      <w:r w:rsidRPr="00593AA8">
        <w:rPr>
          <w:b/>
        </w:rPr>
        <w:t xml:space="preserve"> MONEDA EXTRANJERA EN EL BANCO DE</w:t>
      </w:r>
      <w:r w:rsidR="00AC17C1">
        <w:rPr>
          <w:b/>
        </w:rPr>
        <w:t xml:space="preserve"> </w:t>
      </w:r>
      <w:r w:rsidRPr="00593AA8">
        <w:rPr>
          <w:b/>
        </w:rPr>
        <w:t>CRÉDITO</w:t>
      </w:r>
      <w:r w:rsidR="00AC17C1">
        <w:rPr>
          <w:b/>
        </w:rPr>
        <w:t xml:space="preserve"> </w:t>
      </w:r>
    </w:p>
    <w:p w14:paraId="39698BCC" w14:textId="0C217548" w:rsidR="00E924C6" w:rsidRDefault="00AC17C1" w:rsidP="00AE2B99">
      <w:pPr>
        <w:ind w:left="0" w:firstLine="0"/>
        <w:jc w:val="center"/>
        <w:rPr>
          <w:b/>
        </w:rPr>
      </w:pPr>
      <w:r>
        <w:rPr>
          <w:b/>
        </w:rPr>
        <w:t>DEL PERÚ</w:t>
      </w:r>
      <w:r w:rsidR="00E924C6" w:rsidRPr="00593AA8">
        <w:rPr>
          <w:b/>
        </w:rPr>
        <w:t>, PERIODO 2015 – 2017</w:t>
      </w:r>
    </w:p>
    <w:p w14:paraId="2124DC7D" w14:textId="77777777" w:rsidR="00006930" w:rsidRPr="00593AA8" w:rsidRDefault="00006930" w:rsidP="00006930">
      <w:pPr>
        <w:spacing w:line="240" w:lineRule="auto"/>
        <w:ind w:left="0" w:firstLine="0"/>
        <w:jc w:val="center"/>
        <w:rPr>
          <w:b/>
        </w:rPr>
      </w:pPr>
    </w:p>
    <w:p w14:paraId="1E2B76E9" w14:textId="77777777" w:rsidR="00A827C1" w:rsidRPr="00994C75" w:rsidRDefault="00A827C1" w:rsidP="00AE2B99">
      <w:pPr>
        <w:ind w:left="0" w:firstLine="0"/>
        <w:jc w:val="center"/>
        <w:rPr>
          <w:b/>
        </w:rPr>
      </w:pPr>
      <w:r w:rsidRPr="00994C75">
        <w:rPr>
          <w:b/>
        </w:rPr>
        <w:t>PRESENTADO POR</w:t>
      </w:r>
    </w:p>
    <w:p w14:paraId="047D97C6" w14:textId="77777777" w:rsidR="00B3447E" w:rsidRPr="00994C75" w:rsidRDefault="00A827C1" w:rsidP="00AE2B99">
      <w:pPr>
        <w:ind w:left="0" w:firstLine="0"/>
        <w:jc w:val="center"/>
        <w:rPr>
          <w:b/>
        </w:rPr>
      </w:pPr>
      <w:r w:rsidRPr="00994C75">
        <w:rPr>
          <w:b/>
        </w:rPr>
        <w:t xml:space="preserve">Br. </w:t>
      </w:r>
      <w:bookmarkStart w:id="0" w:name="_GoBack"/>
      <w:r w:rsidR="00E924C6" w:rsidRPr="00994C75">
        <w:rPr>
          <w:b/>
        </w:rPr>
        <w:t>DIANA MASSIEL CCALLI ADDCO</w:t>
      </w:r>
      <w:bookmarkEnd w:id="0"/>
    </w:p>
    <w:p w14:paraId="61343336" w14:textId="77777777" w:rsidR="00B3447E" w:rsidRPr="00994C75" w:rsidRDefault="00B3447E" w:rsidP="00AE2B99">
      <w:pPr>
        <w:ind w:left="0" w:firstLine="0"/>
        <w:jc w:val="center"/>
        <w:rPr>
          <w:b/>
        </w:rPr>
      </w:pPr>
    </w:p>
    <w:p w14:paraId="2A9D85DF" w14:textId="77777777" w:rsidR="00A827C1" w:rsidRPr="00994C75" w:rsidRDefault="00A827C1" w:rsidP="00AE2B99">
      <w:pPr>
        <w:ind w:left="0" w:firstLine="0"/>
        <w:jc w:val="center"/>
        <w:rPr>
          <w:b/>
        </w:rPr>
      </w:pPr>
      <w:r w:rsidRPr="00994C75">
        <w:rPr>
          <w:b/>
        </w:rPr>
        <w:t>Para optar el título</w:t>
      </w:r>
      <w:r w:rsidR="00407F71">
        <w:rPr>
          <w:b/>
        </w:rPr>
        <w:t xml:space="preserve"> profesional</w:t>
      </w:r>
      <w:r w:rsidRPr="00994C75">
        <w:rPr>
          <w:b/>
        </w:rPr>
        <w:t xml:space="preserve"> de:</w:t>
      </w:r>
    </w:p>
    <w:p w14:paraId="78257B06" w14:textId="77777777" w:rsidR="00B3447E" w:rsidRPr="00994C75" w:rsidRDefault="00A827C1" w:rsidP="00AE2B99">
      <w:pPr>
        <w:ind w:left="0" w:firstLine="0"/>
        <w:jc w:val="center"/>
        <w:rPr>
          <w:b/>
        </w:rPr>
      </w:pPr>
      <w:r w:rsidRPr="00994C75">
        <w:rPr>
          <w:b/>
        </w:rPr>
        <w:t>CONTADOR</w:t>
      </w:r>
      <w:r w:rsidR="00407F71">
        <w:rPr>
          <w:b/>
        </w:rPr>
        <w:t xml:space="preserve"> PÚBLICO</w:t>
      </w:r>
    </w:p>
    <w:p w14:paraId="50ED8C2A" w14:textId="77777777" w:rsidR="00B3447E" w:rsidRPr="00593AA8" w:rsidRDefault="00B3447E" w:rsidP="00AE2B99">
      <w:pPr>
        <w:ind w:left="0" w:firstLine="0"/>
        <w:jc w:val="center"/>
      </w:pPr>
    </w:p>
    <w:p w14:paraId="4427122E" w14:textId="77777777" w:rsidR="00A827C1" w:rsidRPr="00593AA8" w:rsidRDefault="00D314E0" w:rsidP="00AE2B99">
      <w:pPr>
        <w:ind w:left="0" w:firstLine="0"/>
        <w:jc w:val="center"/>
        <w:rPr>
          <w:b/>
        </w:rPr>
      </w:pPr>
      <w:r>
        <w:rPr>
          <w:b/>
        </w:rPr>
        <w:t>TACNA – PERÚ</w:t>
      </w:r>
    </w:p>
    <w:p w14:paraId="29F15045" w14:textId="77777777" w:rsidR="00005115" w:rsidRDefault="00A827C1" w:rsidP="00AE2B99">
      <w:pPr>
        <w:ind w:left="0" w:firstLine="0"/>
        <w:jc w:val="center"/>
        <w:rPr>
          <w:b/>
        </w:rPr>
      </w:pPr>
      <w:r w:rsidRPr="00593AA8">
        <w:rPr>
          <w:b/>
        </w:rPr>
        <w:t>2018</w:t>
      </w:r>
    </w:p>
    <w:p w14:paraId="29A12D93" w14:textId="77777777" w:rsidR="007F5EDE" w:rsidRPr="00E3704B" w:rsidRDefault="007F5EDE" w:rsidP="007A7A01">
      <w:pPr>
        <w:pStyle w:val="Ttulo1"/>
        <w:numPr>
          <w:ilvl w:val="0"/>
          <w:numId w:val="0"/>
        </w:numPr>
        <w:spacing w:line="360" w:lineRule="auto"/>
        <w:ind w:left="284"/>
        <w:rPr>
          <w:rFonts w:eastAsia="Times New Roman" w:cs="Times New Roman"/>
          <w:iCs/>
          <w:color w:val="FFFFFF" w:themeColor="background1"/>
          <w:szCs w:val="22"/>
        </w:rPr>
      </w:pPr>
      <w:bookmarkStart w:id="1" w:name="_Toc485985032"/>
      <w:bookmarkStart w:id="2" w:name="_Toc535563931"/>
      <w:r w:rsidRPr="00E3704B">
        <w:rPr>
          <w:rFonts w:eastAsia="Times New Roman" w:cs="Times New Roman"/>
          <w:iCs/>
          <w:color w:val="FFFFFF" w:themeColor="background1"/>
          <w:szCs w:val="22"/>
        </w:rPr>
        <w:lastRenderedPageBreak/>
        <w:t>DEDICATORIA</w:t>
      </w:r>
      <w:bookmarkEnd w:id="1"/>
      <w:bookmarkEnd w:id="2"/>
    </w:p>
    <w:p w14:paraId="275E3752" w14:textId="77777777" w:rsidR="007F5EDE" w:rsidRDefault="007F5EDE" w:rsidP="00993F04">
      <w:pPr>
        <w:spacing w:after="200"/>
        <w:ind w:left="3119"/>
        <w:rPr>
          <w:rFonts w:eastAsia="Times New Roman"/>
          <w:i/>
          <w:iCs/>
          <w:sz w:val="22"/>
          <w:szCs w:val="22"/>
        </w:rPr>
      </w:pPr>
    </w:p>
    <w:p w14:paraId="647D133D" w14:textId="77777777" w:rsidR="007F5EDE" w:rsidRPr="00EA5C7D" w:rsidRDefault="007F5EDE" w:rsidP="007F5EDE">
      <w:pPr>
        <w:spacing w:after="200" w:line="360" w:lineRule="auto"/>
        <w:ind w:left="3119"/>
        <w:rPr>
          <w:rFonts w:eastAsia="Times New Roman"/>
          <w:i/>
          <w:iCs/>
          <w:sz w:val="22"/>
          <w:szCs w:val="22"/>
        </w:rPr>
      </w:pPr>
      <w:r w:rsidRPr="00EA5C7D">
        <w:rPr>
          <w:rFonts w:eastAsia="Times New Roman"/>
          <w:i/>
          <w:iCs/>
          <w:sz w:val="22"/>
          <w:szCs w:val="22"/>
        </w:rPr>
        <w:t>“A Dios, por guiar mi vida y permitirme hacer realidad el anhelado sueño de culminar y obtener mi titulación en el camino de la Contabilidad.</w:t>
      </w:r>
    </w:p>
    <w:p w14:paraId="2D57EBD2" w14:textId="77777777" w:rsidR="007F5EDE" w:rsidRPr="00EA5C7D" w:rsidRDefault="007F5EDE" w:rsidP="007F5EDE">
      <w:pPr>
        <w:spacing w:after="200" w:line="360" w:lineRule="auto"/>
        <w:ind w:left="3119"/>
        <w:rPr>
          <w:rFonts w:eastAsia="Times New Roman"/>
          <w:i/>
          <w:iCs/>
          <w:sz w:val="22"/>
          <w:szCs w:val="22"/>
        </w:rPr>
      </w:pPr>
      <w:r w:rsidRPr="00EA5C7D">
        <w:rPr>
          <w:rFonts w:eastAsia="Times New Roman"/>
          <w:i/>
          <w:iCs/>
          <w:sz w:val="22"/>
          <w:szCs w:val="22"/>
        </w:rPr>
        <w:t xml:space="preserve">A mi </w:t>
      </w:r>
      <w:r>
        <w:rPr>
          <w:rFonts w:eastAsia="Times New Roman"/>
          <w:i/>
          <w:iCs/>
          <w:sz w:val="22"/>
          <w:szCs w:val="22"/>
        </w:rPr>
        <w:t xml:space="preserve">hermano, a mi madre y a toda mi familia </w:t>
      </w:r>
      <w:r w:rsidRPr="00EA5C7D">
        <w:rPr>
          <w:rFonts w:eastAsia="Times New Roman"/>
          <w:i/>
          <w:iCs/>
          <w:sz w:val="22"/>
          <w:szCs w:val="22"/>
        </w:rPr>
        <w:t>que</w:t>
      </w:r>
      <w:r>
        <w:rPr>
          <w:rFonts w:eastAsia="Times New Roman"/>
          <w:i/>
          <w:iCs/>
          <w:sz w:val="22"/>
          <w:szCs w:val="22"/>
        </w:rPr>
        <w:t>,</w:t>
      </w:r>
      <w:r w:rsidRPr="00EA5C7D">
        <w:rPr>
          <w:rFonts w:eastAsia="Times New Roman"/>
          <w:i/>
          <w:iCs/>
          <w:sz w:val="22"/>
          <w:szCs w:val="22"/>
        </w:rPr>
        <w:t xml:space="preserve"> con su apoyo moral</w:t>
      </w:r>
      <w:r>
        <w:rPr>
          <w:rFonts w:eastAsia="Times New Roman"/>
          <w:i/>
          <w:iCs/>
          <w:sz w:val="22"/>
          <w:szCs w:val="22"/>
        </w:rPr>
        <w:t xml:space="preserve"> incondicional,</w:t>
      </w:r>
      <w:r w:rsidRPr="00EA5C7D">
        <w:rPr>
          <w:rFonts w:eastAsia="Times New Roman"/>
          <w:i/>
          <w:iCs/>
          <w:sz w:val="22"/>
          <w:szCs w:val="22"/>
        </w:rPr>
        <w:t xml:space="preserve"> </w:t>
      </w:r>
      <w:r>
        <w:rPr>
          <w:rFonts w:eastAsia="Times New Roman"/>
          <w:i/>
          <w:iCs/>
          <w:sz w:val="22"/>
          <w:szCs w:val="22"/>
        </w:rPr>
        <w:t>aportaron</w:t>
      </w:r>
      <w:r w:rsidRPr="00EA5C7D">
        <w:rPr>
          <w:rFonts w:eastAsia="Times New Roman"/>
          <w:i/>
          <w:iCs/>
          <w:sz w:val="22"/>
          <w:szCs w:val="22"/>
        </w:rPr>
        <w:t xml:space="preserve"> un estímulo constante en la búsqueda de mi realización personal y profesional</w:t>
      </w:r>
      <w:r>
        <w:rPr>
          <w:rFonts w:eastAsia="Times New Roman"/>
          <w:i/>
          <w:iCs/>
          <w:sz w:val="22"/>
          <w:szCs w:val="22"/>
        </w:rPr>
        <w:t>.</w:t>
      </w:r>
    </w:p>
    <w:p w14:paraId="20FE96E8" w14:textId="77777777" w:rsidR="007F5EDE" w:rsidRPr="00EA5C7D" w:rsidRDefault="007F5EDE" w:rsidP="007F5EDE">
      <w:pPr>
        <w:spacing w:after="200" w:line="360" w:lineRule="auto"/>
        <w:ind w:left="3119"/>
        <w:rPr>
          <w:rFonts w:eastAsia="Times New Roman"/>
          <w:i/>
          <w:iCs/>
          <w:sz w:val="22"/>
          <w:szCs w:val="22"/>
        </w:rPr>
      </w:pPr>
      <w:r w:rsidRPr="00EA5C7D">
        <w:rPr>
          <w:rFonts w:eastAsia="Times New Roman"/>
          <w:i/>
          <w:iCs/>
          <w:sz w:val="22"/>
          <w:szCs w:val="22"/>
        </w:rPr>
        <w:t>Y a mis docentes, por su paciencia y metodología aplicada</w:t>
      </w:r>
      <w:r>
        <w:rPr>
          <w:rFonts w:eastAsia="Times New Roman"/>
          <w:i/>
          <w:iCs/>
          <w:sz w:val="22"/>
          <w:szCs w:val="22"/>
        </w:rPr>
        <w:t>s</w:t>
      </w:r>
      <w:r w:rsidRPr="00EA5C7D">
        <w:rPr>
          <w:rFonts w:eastAsia="Times New Roman"/>
          <w:i/>
          <w:iCs/>
          <w:sz w:val="22"/>
          <w:szCs w:val="22"/>
        </w:rPr>
        <w:t xml:space="preserve"> durante las sesiones de clase impartidas a lo largo de mis ciclos académicos".</w:t>
      </w:r>
    </w:p>
    <w:p w14:paraId="61EFFDEC" w14:textId="77777777" w:rsidR="007F5EDE" w:rsidRPr="00EA5C7D" w:rsidRDefault="007F5EDE" w:rsidP="007F5EDE">
      <w:pPr>
        <w:spacing w:after="200" w:line="360" w:lineRule="auto"/>
        <w:ind w:left="3119"/>
        <w:rPr>
          <w:sz w:val="22"/>
          <w:szCs w:val="22"/>
          <w:lang w:val="en-US"/>
        </w:rPr>
      </w:pPr>
      <w:r w:rsidRPr="00EA5C7D">
        <w:rPr>
          <w:sz w:val="22"/>
          <w:szCs w:val="22"/>
        </w:rPr>
        <w:t xml:space="preserve"> </w:t>
      </w:r>
      <w:r w:rsidRPr="00EA5C7D">
        <w:rPr>
          <w:sz w:val="22"/>
          <w:szCs w:val="22"/>
          <w:lang w:val="en-US"/>
        </w:rPr>
        <w:t>DIANA</w:t>
      </w:r>
    </w:p>
    <w:p w14:paraId="4EED370D" w14:textId="77777777" w:rsidR="00005115" w:rsidRDefault="00005115">
      <w:pPr>
        <w:spacing w:after="160" w:line="259" w:lineRule="auto"/>
        <w:ind w:left="0" w:firstLine="0"/>
        <w:jc w:val="left"/>
        <w:rPr>
          <w:b/>
        </w:rPr>
      </w:pPr>
    </w:p>
    <w:p w14:paraId="7D65D246" w14:textId="77777777" w:rsidR="00005115" w:rsidRDefault="00005115">
      <w:pPr>
        <w:spacing w:after="160" w:line="259" w:lineRule="auto"/>
        <w:ind w:left="0" w:firstLine="0"/>
        <w:jc w:val="left"/>
        <w:rPr>
          <w:b/>
        </w:rPr>
      </w:pPr>
      <w:r>
        <w:rPr>
          <w:b/>
        </w:rPr>
        <w:br w:type="page"/>
      </w:r>
    </w:p>
    <w:p w14:paraId="4640BE7E" w14:textId="77777777" w:rsidR="005740A3" w:rsidRDefault="005740A3" w:rsidP="00AE2B99">
      <w:pPr>
        <w:ind w:left="0" w:firstLine="0"/>
        <w:jc w:val="center"/>
        <w:rPr>
          <w:b/>
        </w:rPr>
        <w:sectPr w:rsidR="005740A3" w:rsidSect="00344743">
          <w:headerReference w:type="default" r:id="rId9"/>
          <w:type w:val="continuous"/>
          <w:pgSz w:w="11906" w:h="16838" w:code="9"/>
          <w:pgMar w:top="1440" w:right="1440" w:bottom="1440" w:left="2268" w:header="709" w:footer="709" w:gutter="0"/>
          <w:pgNumType w:fmt="lowerRoman"/>
          <w:cols w:space="708"/>
          <w:titlePg/>
          <w:docGrid w:linePitch="360"/>
        </w:sectPr>
      </w:pPr>
    </w:p>
    <w:sdt>
      <w:sdtPr>
        <w:rPr>
          <w:rFonts w:eastAsiaTheme="minorHAnsi" w:cs="Times New Roman"/>
          <w:b/>
          <w:szCs w:val="24"/>
          <w:lang w:val="es-ES" w:eastAsia="en-US"/>
        </w:rPr>
        <w:id w:val="645241523"/>
        <w:docPartObj>
          <w:docPartGallery w:val="Table of Contents"/>
          <w:docPartUnique/>
        </w:docPartObj>
      </w:sdtPr>
      <w:sdtEndPr>
        <w:rPr>
          <w:b w:val="0"/>
          <w:bCs/>
        </w:rPr>
      </w:sdtEndPr>
      <w:sdtContent>
        <w:p w14:paraId="3CD8B360" w14:textId="77777777" w:rsidR="00AC1853" w:rsidRPr="00C942E6" w:rsidRDefault="006B479D" w:rsidP="002C6CC6">
          <w:pPr>
            <w:pStyle w:val="TtuloTDC"/>
            <w:numPr>
              <w:ilvl w:val="0"/>
              <w:numId w:val="0"/>
            </w:numPr>
            <w:spacing w:after="240" w:line="480" w:lineRule="auto"/>
            <w:ind w:left="284" w:hanging="284"/>
            <w:jc w:val="center"/>
            <w:rPr>
              <w:rFonts w:cs="Times New Roman"/>
              <w:b/>
              <w:szCs w:val="24"/>
              <w:lang w:val="es-ES"/>
            </w:rPr>
          </w:pPr>
          <w:r w:rsidRPr="00C942E6">
            <w:rPr>
              <w:rFonts w:cs="Times New Roman"/>
              <w:b/>
              <w:szCs w:val="24"/>
              <w:lang w:val="es-ES"/>
            </w:rPr>
            <w:t xml:space="preserve">TABLA DE </w:t>
          </w:r>
          <w:r w:rsidRPr="00C942E6">
            <w:rPr>
              <w:rFonts w:cs="Times New Roman"/>
              <w:b/>
              <w:szCs w:val="24"/>
            </w:rPr>
            <w:t>CONTENIDO</w:t>
          </w:r>
        </w:p>
        <w:p w14:paraId="1F412688" w14:textId="06FE5632" w:rsidR="00C27E75" w:rsidRDefault="00AC1853">
          <w:pPr>
            <w:pStyle w:val="TDC1"/>
            <w:rPr>
              <w:rFonts w:asciiTheme="minorHAnsi" w:hAnsiTheme="minorHAnsi" w:cstheme="minorBidi"/>
              <w:noProof/>
              <w:sz w:val="22"/>
              <w:szCs w:val="22"/>
            </w:rPr>
          </w:pPr>
          <w:r w:rsidRPr="00593AA8">
            <w:fldChar w:fldCharType="begin"/>
          </w:r>
          <w:r w:rsidRPr="00593AA8">
            <w:instrText xml:space="preserve"> TOC \o "1-3" \h \z \u </w:instrText>
          </w:r>
          <w:r w:rsidRPr="00593AA8">
            <w:fldChar w:fldCharType="separate"/>
          </w:r>
          <w:hyperlink w:anchor="_Toc535563931" w:history="1">
            <w:r w:rsidR="00C27E75" w:rsidRPr="00F331E2">
              <w:rPr>
                <w:rStyle w:val="Hipervnculo"/>
                <w:rFonts w:eastAsia="Times New Roman"/>
                <w:iCs/>
                <w:noProof/>
              </w:rPr>
              <w:t>DEDICATORIA</w:t>
            </w:r>
            <w:r w:rsidR="00C27E75">
              <w:rPr>
                <w:noProof/>
                <w:webHidden/>
              </w:rPr>
              <w:tab/>
            </w:r>
            <w:r w:rsidR="00C27E75">
              <w:rPr>
                <w:noProof/>
                <w:webHidden/>
              </w:rPr>
              <w:fldChar w:fldCharType="begin"/>
            </w:r>
            <w:r w:rsidR="00C27E75">
              <w:rPr>
                <w:noProof/>
                <w:webHidden/>
              </w:rPr>
              <w:instrText xml:space="preserve"> PAGEREF _Toc535563931 \h </w:instrText>
            </w:r>
            <w:r w:rsidR="00C27E75">
              <w:rPr>
                <w:noProof/>
                <w:webHidden/>
              </w:rPr>
            </w:r>
            <w:r w:rsidR="00C27E75">
              <w:rPr>
                <w:noProof/>
                <w:webHidden/>
              </w:rPr>
              <w:fldChar w:fldCharType="separate"/>
            </w:r>
            <w:r w:rsidR="00711357">
              <w:rPr>
                <w:noProof/>
                <w:webHidden/>
              </w:rPr>
              <w:t>ii</w:t>
            </w:r>
            <w:r w:rsidR="00C27E75">
              <w:rPr>
                <w:noProof/>
                <w:webHidden/>
              </w:rPr>
              <w:fldChar w:fldCharType="end"/>
            </w:r>
          </w:hyperlink>
        </w:p>
        <w:p w14:paraId="216FEEF3" w14:textId="79C37776" w:rsidR="00C27E75" w:rsidRDefault="00D67E11">
          <w:pPr>
            <w:pStyle w:val="TDC1"/>
            <w:rPr>
              <w:rFonts w:asciiTheme="minorHAnsi" w:hAnsiTheme="minorHAnsi" w:cstheme="minorBidi"/>
              <w:noProof/>
              <w:sz w:val="22"/>
              <w:szCs w:val="22"/>
            </w:rPr>
          </w:pPr>
          <w:hyperlink w:anchor="_Toc535563932" w:history="1">
            <w:r w:rsidR="00C27E75" w:rsidRPr="00F331E2">
              <w:rPr>
                <w:rStyle w:val="Hipervnculo"/>
                <w:noProof/>
                <w:lang w:val="en-US"/>
              </w:rPr>
              <w:t>ABSTRACT</w:t>
            </w:r>
            <w:r w:rsidR="00C27E75">
              <w:rPr>
                <w:noProof/>
                <w:webHidden/>
              </w:rPr>
              <w:tab/>
            </w:r>
            <w:r w:rsidR="00C27E75">
              <w:rPr>
                <w:noProof/>
                <w:webHidden/>
              </w:rPr>
              <w:fldChar w:fldCharType="begin"/>
            </w:r>
            <w:r w:rsidR="00C27E75">
              <w:rPr>
                <w:noProof/>
                <w:webHidden/>
              </w:rPr>
              <w:instrText xml:space="preserve"> PAGEREF _Toc535563932 \h </w:instrText>
            </w:r>
            <w:r w:rsidR="00C27E75">
              <w:rPr>
                <w:noProof/>
                <w:webHidden/>
              </w:rPr>
            </w:r>
            <w:r w:rsidR="00C27E75">
              <w:rPr>
                <w:noProof/>
                <w:webHidden/>
              </w:rPr>
              <w:fldChar w:fldCharType="separate"/>
            </w:r>
            <w:r w:rsidR="00711357">
              <w:rPr>
                <w:noProof/>
                <w:webHidden/>
              </w:rPr>
              <w:t>vii</w:t>
            </w:r>
            <w:r w:rsidR="00C27E75">
              <w:rPr>
                <w:noProof/>
                <w:webHidden/>
              </w:rPr>
              <w:fldChar w:fldCharType="end"/>
            </w:r>
          </w:hyperlink>
        </w:p>
        <w:p w14:paraId="5E2E94F3" w14:textId="332CA130" w:rsidR="00C27E75" w:rsidRDefault="00D67E11">
          <w:pPr>
            <w:pStyle w:val="TDC1"/>
            <w:rPr>
              <w:rFonts w:asciiTheme="minorHAnsi" w:hAnsiTheme="minorHAnsi" w:cstheme="minorBidi"/>
              <w:noProof/>
              <w:sz w:val="22"/>
              <w:szCs w:val="22"/>
            </w:rPr>
          </w:pPr>
          <w:hyperlink w:anchor="_Toc535563933" w:history="1">
            <w:r w:rsidR="00C27E75" w:rsidRPr="00F331E2">
              <w:rPr>
                <w:rStyle w:val="Hipervnculo"/>
                <w:noProof/>
              </w:rPr>
              <w:t>RESUMEN</w:t>
            </w:r>
            <w:r w:rsidR="00C27E75">
              <w:rPr>
                <w:noProof/>
                <w:webHidden/>
              </w:rPr>
              <w:tab/>
            </w:r>
            <w:r w:rsidR="00C27E75">
              <w:rPr>
                <w:noProof/>
                <w:webHidden/>
              </w:rPr>
              <w:fldChar w:fldCharType="begin"/>
            </w:r>
            <w:r w:rsidR="00C27E75">
              <w:rPr>
                <w:noProof/>
                <w:webHidden/>
              </w:rPr>
              <w:instrText xml:space="preserve"> PAGEREF _Toc535563933 \h </w:instrText>
            </w:r>
            <w:r w:rsidR="00C27E75">
              <w:rPr>
                <w:noProof/>
                <w:webHidden/>
              </w:rPr>
            </w:r>
            <w:r w:rsidR="00C27E75">
              <w:rPr>
                <w:noProof/>
                <w:webHidden/>
              </w:rPr>
              <w:fldChar w:fldCharType="separate"/>
            </w:r>
            <w:r w:rsidR="00711357">
              <w:rPr>
                <w:noProof/>
                <w:webHidden/>
              </w:rPr>
              <w:t>viii</w:t>
            </w:r>
            <w:r w:rsidR="00C27E75">
              <w:rPr>
                <w:noProof/>
                <w:webHidden/>
              </w:rPr>
              <w:fldChar w:fldCharType="end"/>
            </w:r>
          </w:hyperlink>
        </w:p>
        <w:p w14:paraId="3C1522B7" w14:textId="281D1DAB" w:rsidR="00C27E75" w:rsidRDefault="00D67E11">
          <w:pPr>
            <w:pStyle w:val="TDC1"/>
            <w:rPr>
              <w:rFonts w:asciiTheme="minorHAnsi" w:hAnsiTheme="minorHAnsi" w:cstheme="minorBidi"/>
              <w:noProof/>
              <w:sz w:val="22"/>
              <w:szCs w:val="22"/>
            </w:rPr>
          </w:pPr>
          <w:hyperlink w:anchor="_Toc535563934" w:history="1">
            <w:r w:rsidR="00C27E75" w:rsidRPr="00F331E2">
              <w:rPr>
                <w:rStyle w:val="Hipervnculo"/>
                <w:noProof/>
              </w:rPr>
              <w:t>INTRODUCCIÓN</w:t>
            </w:r>
            <w:r w:rsidR="00C27E75">
              <w:rPr>
                <w:noProof/>
                <w:webHidden/>
              </w:rPr>
              <w:tab/>
            </w:r>
            <w:r w:rsidR="00C27E75">
              <w:rPr>
                <w:noProof/>
                <w:webHidden/>
              </w:rPr>
              <w:fldChar w:fldCharType="begin"/>
            </w:r>
            <w:r w:rsidR="00C27E75">
              <w:rPr>
                <w:noProof/>
                <w:webHidden/>
              </w:rPr>
              <w:instrText xml:space="preserve"> PAGEREF _Toc535563934 \h </w:instrText>
            </w:r>
            <w:r w:rsidR="00C27E75">
              <w:rPr>
                <w:noProof/>
                <w:webHidden/>
              </w:rPr>
            </w:r>
            <w:r w:rsidR="00C27E75">
              <w:rPr>
                <w:noProof/>
                <w:webHidden/>
              </w:rPr>
              <w:fldChar w:fldCharType="separate"/>
            </w:r>
            <w:r w:rsidR="00711357">
              <w:rPr>
                <w:noProof/>
                <w:webHidden/>
              </w:rPr>
              <w:t>1</w:t>
            </w:r>
            <w:r w:rsidR="00C27E75">
              <w:rPr>
                <w:noProof/>
                <w:webHidden/>
              </w:rPr>
              <w:fldChar w:fldCharType="end"/>
            </w:r>
          </w:hyperlink>
        </w:p>
        <w:p w14:paraId="11E1AAAA" w14:textId="4CE25A7F" w:rsidR="00C27E75" w:rsidRDefault="00D67E11">
          <w:pPr>
            <w:pStyle w:val="TDC1"/>
            <w:rPr>
              <w:rFonts w:asciiTheme="minorHAnsi" w:hAnsiTheme="minorHAnsi" w:cstheme="minorBidi"/>
              <w:noProof/>
              <w:sz w:val="22"/>
              <w:szCs w:val="22"/>
            </w:rPr>
          </w:pPr>
          <w:hyperlink w:anchor="_Toc535563935" w:history="1">
            <w:r w:rsidR="00C27E75" w:rsidRPr="00F331E2">
              <w:rPr>
                <w:rStyle w:val="Hipervnculo"/>
                <w:noProof/>
              </w:rPr>
              <w:t>I.</w:t>
            </w:r>
            <w:r w:rsidR="00C27E75">
              <w:rPr>
                <w:rFonts w:asciiTheme="minorHAnsi" w:hAnsiTheme="minorHAnsi" w:cstheme="minorBidi"/>
                <w:noProof/>
                <w:sz w:val="22"/>
                <w:szCs w:val="22"/>
              </w:rPr>
              <w:tab/>
            </w:r>
            <w:r w:rsidR="00C27E75" w:rsidRPr="00F331E2">
              <w:rPr>
                <w:rStyle w:val="Hipervnculo"/>
                <w:noProof/>
              </w:rPr>
              <w:t>CAPÍTULO I:  PLANTEAMIENTO DEL PROBLEMA</w:t>
            </w:r>
            <w:r w:rsidR="00C27E75">
              <w:rPr>
                <w:noProof/>
                <w:webHidden/>
              </w:rPr>
              <w:tab/>
            </w:r>
            <w:r w:rsidR="00C27E75">
              <w:rPr>
                <w:noProof/>
                <w:webHidden/>
              </w:rPr>
              <w:fldChar w:fldCharType="begin"/>
            </w:r>
            <w:r w:rsidR="00C27E75">
              <w:rPr>
                <w:noProof/>
                <w:webHidden/>
              </w:rPr>
              <w:instrText xml:space="preserve"> PAGEREF _Toc535563935 \h </w:instrText>
            </w:r>
            <w:r w:rsidR="00C27E75">
              <w:rPr>
                <w:noProof/>
                <w:webHidden/>
              </w:rPr>
            </w:r>
            <w:r w:rsidR="00C27E75">
              <w:rPr>
                <w:noProof/>
                <w:webHidden/>
              </w:rPr>
              <w:fldChar w:fldCharType="separate"/>
            </w:r>
            <w:r w:rsidR="00711357">
              <w:rPr>
                <w:noProof/>
                <w:webHidden/>
              </w:rPr>
              <w:t>2</w:t>
            </w:r>
            <w:r w:rsidR="00C27E75">
              <w:rPr>
                <w:noProof/>
                <w:webHidden/>
              </w:rPr>
              <w:fldChar w:fldCharType="end"/>
            </w:r>
          </w:hyperlink>
        </w:p>
        <w:p w14:paraId="195CE99E" w14:textId="54293CAB" w:rsidR="00C27E75" w:rsidRDefault="00D67E11">
          <w:pPr>
            <w:pStyle w:val="TDC2"/>
            <w:rPr>
              <w:rFonts w:asciiTheme="minorHAnsi" w:hAnsiTheme="minorHAnsi" w:cstheme="minorBidi"/>
              <w:noProof/>
              <w:sz w:val="22"/>
              <w:szCs w:val="22"/>
            </w:rPr>
          </w:pPr>
          <w:hyperlink w:anchor="_Toc535563936" w:history="1">
            <w:r w:rsidR="00C27E75" w:rsidRPr="00F331E2">
              <w:rPr>
                <w:rStyle w:val="Hipervnculo"/>
                <w:noProof/>
              </w:rPr>
              <w:t>1.1.</w:t>
            </w:r>
            <w:r w:rsidR="00C27E75">
              <w:rPr>
                <w:rFonts w:asciiTheme="minorHAnsi" w:hAnsiTheme="minorHAnsi" w:cstheme="minorBidi"/>
                <w:noProof/>
                <w:sz w:val="22"/>
                <w:szCs w:val="22"/>
              </w:rPr>
              <w:tab/>
            </w:r>
            <w:r w:rsidR="00C27E75" w:rsidRPr="00F331E2">
              <w:rPr>
                <w:rStyle w:val="Hipervnculo"/>
                <w:noProof/>
              </w:rPr>
              <w:t>Descripción del problema</w:t>
            </w:r>
            <w:r w:rsidR="00C27E75">
              <w:rPr>
                <w:noProof/>
                <w:webHidden/>
              </w:rPr>
              <w:tab/>
            </w:r>
            <w:r w:rsidR="00C27E75">
              <w:rPr>
                <w:noProof/>
                <w:webHidden/>
              </w:rPr>
              <w:fldChar w:fldCharType="begin"/>
            </w:r>
            <w:r w:rsidR="00C27E75">
              <w:rPr>
                <w:noProof/>
                <w:webHidden/>
              </w:rPr>
              <w:instrText xml:space="preserve"> PAGEREF _Toc535563936 \h </w:instrText>
            </w:r>
            <w:r w:rsidR="00C27E75">
              <w:rPr>
                <w:noProof/>
                <w:webHidden/>
              </w:rPr>
            </w:r>
            <w:r w:rsidR="00C27E75">
              <w:rPr>
                <w:noProof/>
                <w:webHidden/>
              </w:rPr>
              <w:fldChar w:fldCharType="separate"/>
            </w:r>
            <w:r w:rsidR="00711357">
              <w:rPr>
                <w:noProof/>
                <w:webHidden/>
              </w:rPr>
              <w:t>2</w:t>
            </w:r>
            <w:r w:rsidR="00C27E75">
              <w:rPr>
                <w:noProof/>
                <w:webHidden/>
              </w:rPr>
              <w:fldChar w:fldCharType="end"/>
            </w:r>
          </w:hyperlink>
        </w:p>
        <w:p w14:paraId="1C7B0C2C" w14:textId="78495A7A" w:rsidR="00C27E75" w:rsidRDefault="00D67E11">
          <w:pPr>
            <w:pStyle w:val="TDC2"/>
            <w:rPr>
              <w:rFonts w:asciiTheme="minorHAnsi" w:hAnsiTheme="minorHAnsi" w:cstheme="minorBidi"/>
              <w:noProof/>
              <w:sz w:val="22"/>
              <w:szCs w:val="22"/>
            </w:rPr>
          </w:pPr>
          <w:hyperlink w:anchor="_Toc535563937" w:history="1">
            <w:r w:rsidR="00C27E75" w:rsidRPr="00F331E2">
              <w:rPr>
                <w:rStyle w:val="Hipervnculo"/>
                <w:noProof/>
              </w:rPr>
              <w:t>1.2.</w:t>
            </w:r>
            <w:r w:rsidR="00C27E75">
              <w:rPr>
                <w:rFonts w:asciiTheme="minorHAnsi" w:hAnsiTheme="minorHAnsi" w:cstheme="minorBidi"/>
                <w:noProof/>
                <w:sz w:val="22"/>
                <w:szCs w:val="22"/>
              </w:rPr>
              <w:tab/>
            </w:r>
            <w:r w:rsidR="00C27E75" w:rsidRPr="00F331E2">
              <w:rPr>
                <w:rStyle w:val="Hipervnculo"/>
                <w:noProof/>
              </w:rPr>
              <w:t>Formulación del problema</w:t>
            </w:r>
            <w:r w:rsidR="00C27E75">
              <w:rPr>
                <w:noProof/>
                <w:webHidden/>
              </w:rPr>
              <w:tab/>
            </w:r>
            <w:r w:rsidR="00C27E75">
              <w:rPr>
                <w:noProof/>
                <w:webHidden/>
              </w:rPr>
              <w:fldChar w:fldCharType="begin"/>
            </w:r>
            <w:r w:rsidR="00C27E75">
              <w:rPr>
                <w:noProof/>
                <w:webHidden/>
              </w:rPr>
              <w:instrText xml:space="preserve"> PAGEREF _Toc535563937 \h </w:instrText>
            </w:r>
            <w:r w:rsidR="00C27E75">
              <w:rPr>
                <w:noProof/>
                <w:webHidden/>
              </w:rPr>
            </w:r>
            <w:r w:rsidR="00C27E75">
              <w:rPr>
                <w:noProof/>
                <w:webHidden/>
              </w:rPr>
              <w:fldChar w:fldCharType="separate"/>
            </w:r>
            <w:r w:rsidR="00711357">
              <w:rPr>
                <w:noProof/>
                <w:webHidden/>
              </w:rPr>
              <w:t>3</w:t>
            </w:r>
            <w:r w:rsidR="00C27E75">
              <w:rPr>
                <w:noProof/>
                <w:webHidden/>
              </w:rPr>
              <w:fldChar w:fldCharType="end"/>
            </w:r>
          </w:hyperlink>
        </w:p>
        <w:p w14:paraId="378EA92F" w14:textId="5597421F" w:rsidR="00C27E75" w:rsidRDefault="00D67E11">
          <w:pPr>
            <w:pStyle w:val="TDC3"/>
            <w:rPr>
              <w:rFonts w:asciiTheme="minorHAnsi" w:hAnsiTheme="minorHAnsi" w:cstheme="minorBidi"/>
              <w:noProof/>
              <w:sz w:val="22"/>
              <w:szCs w:val="22"/>
            </w:rPr>
          </w:pPr>
          <w:hyperlink w:anchor="_Toc535563938" w:history="1">
            <w:r w:rsidR="00C27E75" w:rsidRPr="00F331E2">
              <w:rPr>
                <w:rStyle w:val="Hipervnculo"/>
                <w:noProof/>
              </w:rPr>
              <w:t>1.2.1.</w:t>
            </w:r>
            <w:r w:rsidR="00C27E75">
              <w:rPr>
                <w:rFonts w:asciiTheme="minorHAnsi" w:hAnsiTheme="minorHAnsi" w:cstheme="minorBidi"/>
                <w:noProof/>
                <w:sz w:val="22"/>
                <w:szCs w:val="22"/>
              </w:rPr>
              <w:tab/>
            </w:r>
            <w:r w:rsidR="00C27E75" w:rsidRPr="00F331E2">
              <w:rPr>
                <w:rStyle w:val="Hipervnculo"/>
                <w:noProof/>
              </w:rPr>
              <w:t>Problema principal</w:t>
            </w:r>
            <w:r w:rsidR="00C27E75">
              <w:rPr>
                <w:noProof/>
                <w:webHidden/>
              </w:rPr>
              <w:tab/>
            </w:r>
            <w:r w:rsidR="00C27E75">
              <w:rPr>
                <w:noProof/>
                <w:webHidden/>
              </w:rPr>
              <w:fldChar w:fldCharType="begin"/>
            </w:r>
            <w:r w:rsidR="00C27E75">
              <w:rPr>
                <w:noProof/>
                <w:webHidden/>
              </w:rPr>
              <w:instrText xml:space="preserve"> PAGEREF _Toc535563938 \h </w:instrText>
            </w:r>
            <w:r w:rsidR="00C27E75">
              <w:rPr>
                <w:noProof/>
                <w:webHidden/>
              </w:rPr>
            </w:r>
            <w:r w:rsidR="00C27E75">
              <w:rPr>
                <w:noProof/>
                <w:webHidden/>
              </w:rPr>
              <w:fldChar w:fldCharType="separate"/>
            </w:r>
            <w:r w:rsidR="00711357">
              <w:rPr>
                <w:noProof/>
                <w:webHidden/>
              </w:rPr>
              <w:t>3</w:t>
            </w:r>
            <w:r w:rsidR="00C27E75">
              <w:rPr>
                <w:noProof/>
                <w:webHidden/>
              </w:rPr>
              <w:fldChar w:fldCharType="end"/>
            </w:r>
          </w:hyperlink>
        </w:p>
        <w:p w14:paraId="76FD4890" w14:textId="2AB39EBA" w:rsidR="00C27E75" w:rsidRDefault="00D67E11">
          <w:pPr>
            <w:pStyle w:val="TDC3"/>
            <w:rPr>
              <w:rFonts w:asciiTheme="minorHAnsi" w:hAnsiTheme="minorHAnsi" w:cstheme="minorBidi"/>
              <w:noProof/>
              <w:sz w:val="22"/>
              <w:szCs w:val="22"/>
            </w:rPr>
          </w:pPr>
          <w:hyperlink w:anchor="_Toc535563939" w:history="1">
            <w:r w:rsidR="00C27E75" w:rsidRPr="00F331E2">
              <w:rPr>
                <w:rStyle w:val="Hipervnculo"/>
                <w:noProof/>
              </w:rPr>
              <w:t>1.2.2.</w:t>
            </w:r>
            <w:r w:rsidR="00C27E75">
              <w:rPr>
                <w:rFonts w:asciiTheme="minorHAnsi" w:hAnsiTheme="minorHAnsi" w:cstheme="minorBidi"/>
                <w:noProof/>
                <w:sz w:val="22"/>
                <w:szCs w:val="22"/>
              </w:rPr>
              <w:tab/>
            </w:r>
            <w:r w:rsidR="00C27E75" w:rsidRPr="00F331E2">
              <w:rPr>
                <w:rStyle w:val="Hipervnculo"/>
                <w:noProof/>
              </w:rPr>
              <w:t>Problemas secundarios</w:t>
            </w:r>
            <w:r w:rsidR="00C27E75">
              <w:rPr>
                <w:noProof/>
                <w:webHidden/>
              </w:rPr>
              <w:tab/>
            </w:r>
            <w:r w:rsidR="00C27E75">
              <w:rPr>
                <w:noProof/>
                <w:webHidden/>
              </w:rPr>
              <w:fldChar w:fldCharType="begin"/>
            </w:r>
            <w:r w:rsidR="00C27E75">
              <w:rPr>
                <w:noProof/>
                <w:webHidden/>
              </w:rPr>
              <w:instrText xml:space="preserve"> PAGEREF _Toc535563939 \h </w:instrText>
            </w:r>
            <w:r w:rsidR="00C27E75">
              <w:rPr>
                <w:noProof/>
                <w:webHidden/>
              </w:rPr>
            </w:r>
            <w:r w:rsidR="00C27E75">
              <w:rPr>
                <w:noProof/>
                <w:webHidden/>
              </w:rPr>
              <w:fldChar w:fldCharType="separate"/>
            </w:r>
            <w:r w:rsidR="00711357">
              <w:rPr>
                <w:noProof/>
                <w:webHidden/>
              </w:rPr>
              <w:t>3</w:t>
            </w:r>
            <w:r w:rsidR="00C27E75">
              <w:rPr>
                <w:noProof/>
                <w:webHidden/>
              </w:rPr>
              <w:fldChar w:fldCharType="end"/>
            </w:r>
          </w:hyperlink>
        </w:p>
        <w:p w14:paraId="6DD5AA01" w14:textId="04EBE048" w:rsidR="00C27E75" w:rsidRDefault="00D67E11">
          <w:pPr>
            <w:pStyle w:val="TDC2"/>
            <w:rPr>
              <w:rFonts w:asciiTheme="minorHAnsi" w:hAnsiTheme="minorHAnsi" w:cstheme="minorBidi"/>
              <w:noProof/>
              <w:sz w:val="22"/>
              <w:szCs w:val="22"/>
            </w:rPr>
          </w:pPr>
          <w:hyperlink w:anchor="_Toc535563940" w:history="1">
            <w:r w:rsidR="00C27E75" w:rsidRPr="00F331E2">
              <w:rPr>
                <w:rStyle w:val="Hipervnculo"/>
                <w:noProof/>
              </w:rPr>
              <w:t>1.3.</w:t>
            </w:r>
            <w:r w:rsidR="00C27E75">
              <w:rPr>
                <w:rFonts w:asciiTheme="minorHAnsi" w:hAnsiTheme="minorHAnsi" w:cstheme="minorBidi"/>
                <w:noProof/>
                <w:sz w:val="22"/>
                <w:szCs w:val="22"/>
              </w:rPr>
              <w:tab/>
            </w:r>
            <w:r w:rsidR="00C27E75" w:rsidRPr="00F331E2">
              <w:rPr>
                <w:rStyle w:val="Hipervnculo"/>
                <w:noProof/>
              </w:rPr>
              <w:t>Justificación de la investigación</w:t>
            </w:r>
            <w:r w:rsidR="00C27E75">
              <w:rPr>
                <w:noProof/>
                <w:webHidden/>
              </w:rPr>
              <w:tab/>
            </w:r>
            <w:r w:rsidR="00C27E75">
              <w:rPr>
                <w:noProof/>
                <w:webHidden/>
              </w:rPr>
              <w:fldChar w:fldCharType="begin"/>
            </w:r>
            <w:r w:rsidR="00C27E75">
              <w:rPr>
                <w:noProof/>
                <w:webHidden/>
              </w:rPr>
              <w:instrText xml:space="preserve"> PAGEREF _Toc535563940 \h </w:instrText>
            </w:r>
            <w:r w:rsidR="00C27E75">
              <w:rPr>
                <w:noProof/>
                <w:webHidden/>
              </w:rPr>
            </w:r>
            <w:r w:rsidR="00C27E75">
              <w:rPr>
                <w:noProof/>
                <w:webHidden/>
              </w:rPr>
              <w:fldChar w:fldCharType="separate"/>
            </w:r>
            <w:r w:rsidR="00711357">
              <w:rPr>
                <w:noProof/>
                <w:webHidden/>
              </w:rPr>
              <w:t>3</w:t>
            </w:r>
            <w:r w:rsidR="00C27E75">
              <w:rPr>
                <w:noProof/>
                <w:webHidden/>
              </w:rPr>
              <w:fldChar w:fldCharType="end"/>
            </w:r>
          </w:hyperlink>
        </w:p>
        <w:p w14:paraId="38E7E592" w14:textId="132CE63D" w:rsidR="00C27E75" w:rsidRDefault="00D67E11">
          <w:pPr>
            <w:pStyle w:val="TDC2"/>
            <w:rPr>
              <w:rFonts w:asciiTheme="minorHAnsi" w:hAnsiTheme="minorHAnsi" w:cstheme="minorBidi"/>
              <w:noProof/>
              <w:sz w:val="22"/>
              <w:szCs w:val="22"/>
            </w:rPr>
          </w:pPr>
          <w:hyperlink w:anchor="_Toc535563941" w:history="1">
            <w:r w:rsidR="00C27E75" w:rsidRPr="00F331E2">
              <w:rPr>
                <w:rStyle w:val="Hipervnculo"/>
                <w:noProof/>
              </w:rPr>
              <w:t>1.4.</w:t>
            </w:r>
            <w:r w:rsidR="00C27E75">
              <w:rPr>
                <w:rFonts w:asciiTheme="minorHAnsi" w:hAnsiTheme="minorHAnsi" w:cstheme="minorBidi"/>
                <w:noProof/>
                <w:sz w:val="22"/>
                <w:szCs w:val="22"/>
              </w:rPr>
              <w:tab/>
            </w:r>
            <w:r w:rsidR="00C27E75" w:rsidRPr="00F331E2">
              <w:rPr>
                <w:rStyle w:val="Hipervnculo"/>
                <w:noProof/>
              </w:rPr>
              <w:t>Objetivos</w:t>
            </w:r>
            <w:r w:rsidR="00C27E75">
              <w:rPr>
                <w:noProof/>
                <w:webHidden/>
              </w:rPr>
              <w:tab/>
            </w:r>
            <w:r w:rsidR="00C27E75">
              <w:rPr>
                <w:noProof/>
                <w:webHidden/>
              </w:rPr>
              <w:fldChar w:fldCharType="begin"/>
            </w:r>
            <w:r w:rsidR="00C27E75">
              <w:rPr>
                <w:noProof/>
                <w:webHidden/>
              </w:rPr>
              <w:instrText xml:space="preserve"> PAGEREF _Toc535563941 \h </w:instrText>
            </w:r>
            <w:r w:rsidR="00C27E75">
              <w:rPr>
                <w:noProof/>
                <w:webHidden/>
              </w:rPr>
            </w:r>
            <w:r w:rsidR="00C27E75">
              <w:rPr>
                <w:noProof/>
                <w:webHidden/>
              </w:rPr>
              <w:fldChar w:fldCharType="separate"/>
            </w:r>
            <w:r w:rsidR="00711357">
              <w:rPr>
                <w:noProof/>
                <w:webHidden/>
              </w:rPr>
              <w:t>4</w:t>
            </w:r>
            <w:r w:rsidR="00C27E75">
              <w:rPr>
                <w:noProof/>
                <w:webHidden/>
              </w:rPr>
              <w:fldChar w:fldCharType="end"/>
            </w:r>
          </w:hyperlink>
        </w:p>
        <w:p w14:paraId="335ED999" w14:textId="7FE73A8B" w:rsidR="00C27E75" w:rsidRDefault="00D67E11">
          <w:pPr>
            <w:pStyle w:val="TDC3"/>
            <w:rPr>
              <w:rFonts w:asciiTheme="minorHAnsi" w:hAnsiTheme="minorHAnsi" w:cstheme="minorBidi"/>
              <w:noProof/>
              <w:sz w:val="22"/>
              <w:szCs w:val="22"/>
            </w:rPr>
          </w:pPr>
          <w:hyperlink w:anchor="_Toc535563942" w:history="1">
            <w:r w:rsidR="00C27E75" w:rsidRPr="00F331E2">
              <w:rPr>
                <w:rStyle w:val="Hipervnculo"/>
                <w:noProof/>
              </w:rPr>
              <w:t>1.4.1.</w:t>
            </w:r>
            <w:r w:rsidR="00C27E75">
              <w:rPr>
                <w:rFonts w:asciiTheme="minorHAnsi" w:hAnsiTheme="minorHAnsi" w:cstheme="minorBidi"/>
                <w:noProof/>
                <w:sz w:val="22"/>
                <w:szCs w:val="22"/>
              </w:rPr>
              <w:tab/>
            </w:r>
            <w:r w:rsidR="00C27E75" w:rsidRPr="00F331E2">
              <w:rPr>
                <w:rStyle w:val="Hipervnculo"/>
                <w:noProof/>
              </w:rPr>
              <w:t>Objetivo General</w:t>
            </w:r>
            <w:r w:rsidR="00C27E75">
              <w:rPr>
                <w:noProof/>
                <w:webHidden/>
              </w:rPr>
              <w:tab/>
            </w:r>
            <w:r w:rsidR="00C27E75">
              <w:rPr>
                <w:noProof/>
                <w:webHidden/>
              </w:rPr>
              <w:fldChar w:fldCharType="begin"/>
            </w:r>
            <w:r w:rsidR="00C27E75">
              <w:rPr>
                <w:noProof/>
                <w:webHidden/>
              </w:rPr>
              <w:instrText xml:space="preserve"> PAGEREF _Toc535563942 \h </w:instrText>
            </w:r>
            <w:r w:rsidR="00C27E75">
              <w:rPr>
                <w:noProof/>
                <w:webHidden/>
              </w:rPr>
            </w:r>
            <w:r w:rsidR="00C27E75">
              <w:rPr>
                <w:noProof/>
                <w:webHidden/>
              </w:rPr>
              <w:fldChar w:fldCharType="separate"/>
            </w:r>
            <w:r w:rsidR="00711357">
              <w:rPr>
                <w:noProof/>
                <w:webHidden/>
              </w:rPr>
              <w:t>4</w:t>
            </w:r>
            <w:r w:rsidR="00C27E75">
              <w:rPr>
                <w:noProof/>
                <w:webHidden/>
              </w:rPr>
              <w:fldChar w:fldCharType="end"/>
            </w:r>
          </w:hyperlink>
        </w:p>
        <w:p w14:paraId="58CE87F7" w14:textId="65CC4163" w:rsidR="00C27E75" w:rsidRDefault="00D67E11">
          <w:pPr>
            <w:pStyle w:val="TDC3"/>
            <w:rPr>
              <w:rFonts w:asciiTheme="minorHAnsi" w:hAnsiTheme="minorHAnsi" w:cstheme="minorBidi"/>
              <w:noProof/>
              <w:sz w:val="22"/>
              <w:szCs w:val="22"/>
            </w:rPr>
          </w:pPr>
          <w:hyperlink w:anchor="_Toc535563943" w:history="1">
            <w:r w:rsidR="00C27E75" w:rsidRPr="00F331E2">
              <w:rPr>
                <w:rStyle w:val="Hipervnculo"/>
                <w:noProof/>
              </w:rPr>
              <w:t>1.4.2.</w:t>
            </w:r>
            <w:r w:rsidR="00C27E75">
              <w:rPr>
                <w:rFonts w:asciiTheme="minorHAnsi" w:hAnsiTheme="minorHAnsi" w:cstheme="minorBidi"/>
                <w:noProof/>
                <w:sz w:val="22"/>
                <w:szCs w:val="22"/>
              </w:rPr>
              <w:tab/>
            </w:r>
            <w:r w:rsidR="00C27E75" w:rsidRPr="00F331E2">
              <w:rPr>
                <w:rStyle w:val="Hipervnculo"/>
                <w:noProof/>
              </w:rPr>
              <w:t>Objetivos específicos</w:t>
            </w:r>
            <w:r w:rsidR="00C27E75">
              <w:rPr>
                <w:noProof/>
                <w:webHidden/>
              </w:rPr>
              <w:tab/>
            </w:r>
            <w:r w:rsidR="00C27E75">
              <w:rPr>
                <w:noProof/>
                <w:webHidden/>
              </w:rPr>
              <w:fldChar w:fldCharType="begin"/>
            </w:r>
            <w:r w:rsidR="00C27E75">
              <w:rPr>
                <w:noProof/>
                <w:webHidden/>
              </w:rPr>
              <w:instrText xml:space="preserve"> PAGEREF _Toc535563943 \h </w:instrText>
            </w:r>
            <w:r w:rsidR="00C27E75">
              <w:rPr>
                <w:noProof/>
                <w:webHidden/>
              </w:rPr>
            </w:r>
            <w:r w:rsidR="00C27E75">
              <w:rPr>
                <w:noProof/>
                <w:webHidden/>
              </w:rPr>
              <w:fldChar w:fldCharType="separate"/>
            </w:r>
            <w:r w:rsidR="00711357">
              <w:rPr>
                <w:noProof/>
                <w:webHidden/>
              </w:rPr>
              <w:t>4</w:t>
            </w:r>
            <w:r w:rsidR="00C27E75">
              <w:rPr>
                <w:noProof/>
                <w:webHidden/>
              </w:rPr>
              <w:fldChar w:fldCharType="end"/>
            </w:r>
          </w:hyperlink>
        </w:p>
        <w:p w14:paraId="0642F037" w14:textId="4D72B440" w:rsidR="00C27E75" w:rsidRDefault="00D67E11">
          <w:pPr>
            <w:pStyle w:val="TDC2"/>
            <w:rPr>
              <w:rFonts w:asciiTheme="minorHAnsi" w:hAnsiTheme="minorHAnsi" w:cstheme="minorBidi"/>
              <w:noProof/>
              <w:sz w:val="22"/>
              <w:szCs w:val="22"/>
            </w:rPr>
          </w:pPr>
          <w:hyperlink w:anchor="_Toc535563944" w:history="1">
            <w:r w:rsidR="00C27E75" w:rsidRPr="00F331E2">
              <w:rPr>
                <w:rStyle w:val="Hipervnculo"/>
                <w:noProof/>
              </w:rPr>
              <w:t>1.5.</w:t>
            </w:r>
            <w:r w:rsidR="00C27E75">
              <w:rPr>
                <w:rFonts w:asciiTheme="minorHAnsi" w:hAnsiTheme="minorHAnsi" w:cstheme="minorBidi"/>
                <w:noProof/>
                <w:sz w:val="22"/>
                <w:szCs w:val="22"/>
              </w:rPr>
              <w:tab/>
            </w:r>
            <w:r w:rsidR="00C27E75" w:rsidRPr="00F331E2">
              <w:rPr>
                <w:rStyle w:val="Hipervnculo"/>
                <w:noProof/>
              </w:rPr>
              <w:t>Hipótesis</w:t>
            </w:r>
            <w:r w:rsidR="00C27E75">
              <w:rPr>
                <w:noProof/>
                <w:webHidden/>
              </w:rPr>
              <w:tab/>
            </w:r>
            <w:r w:rsidR="00C27E75">
              <w:rPr>
                <w:noProof/>
                <w:webHidden/>
              </w:rPr>
              <w:fldChar w:fldCharType="begin"/>
            </w:r>
            <w:r w:rsidR="00C27E75">
              <w:rPr>
                <w:noProof/>
                <w:webHidden/>
              </w:rPr>
              <w:instrText xml:space="preserve"> PAGEREF _Toc535563944 \h </w:instrText>
            </w:r>
            <w:r w:rsidR="00C27E75">
              <w:rPr>
                <w:noProof/>
                <w:webHidden/>
              </w:rPr>
            </w:r>
            <w:r w:rsidR="00C27E75">
              <w:rPr>
                <w:noProof/>
                <w:webHidden/>
              </w:rPr>
              <w:fldChar w:fldCharType="separate"/>
            </w:r>
            <w:r w:rsidR="00711357">
              <w:rPr>
                <w:noProof/>
                <w:webHidden/>
              </w:rPr>
              <w:t>4</w:t>
            </w:r>
            <w:r w:rsidR="00C27E75">
              <w:rPr>
                <w:noProof/>
                <w:webHidden/>
              </w:rPr>
              <w:fldChar w:fldCharType="end"/>
            </w:r>
          </w:hyperlink>
        </w:p>
        <w:p w14:paraId="51062D85" w14:textId="126EF3D4" w:rsidR="00C27E75" w:rsidRDefault="00D67E11">
          <w:pPr>
            <w:pStyle w:val="TDC3"/>
            <w:rPr>
              <w:rFonts w:asciiTheme="minorHAnsi" w:hAnsiTheme="minorHAnsi" w:cstheme="minorBidi"/>
              <w:noProof/>
              <w:sz w:val="22"/>
              <w:szCs w:val="22"/>
            </w:rPr>
          </w:pPr>
          <w:hyperlink w:anchor="_Toc535563945" w:history="1">
            <w:r w:rsidR="00C27E75" w:rsidRPr="00F331E2">
              <w:rPr>
                <w:rStyle w:val="Hipervnculo"/>
                <w:noProof/>
              </w:rPr>
              <w:t>1.5.1.</w:t>
            </w:r>
            <w:r w:rsidR="00C27E75">
              <w:rPr>
                <w:rFonts w:asciiTheme="minorHAnsi" w:hAnsiTheme="minorHAnsi" w:cstheme="minorBidi"/>
                <w:noProof/>
                <w:sz w:val="22"/>
                <w:szCs w:val="22"/>
              </w:rPr>
              <w:tab/>
            </w:r>
            <w:r w:rsidR="00C27E75" w:rsidRPr="00F331E2">
              <w:rPr>
                <w:rStyle w:val="Hipervnculo"/>
                <w:noProof/>
              </w:rPr>
              <w:t>Hipótesis general</w:t>
            </w:r>
            <w:r w:rsidR="00C27E75">
              <w:rPr>
                <w:noProof/>
                <w:webHidden/>
              </w:rPr>
              <w:tab/>
            </w:r>
            <w:r w:rsidR="00C27E75">
              <w:rPr>
                <w:noProof/>
                <w:webHidden/>
              </w:rPr>
              <w:fldChar w:fldCharType="begin"/>
            </w:r>
            <w:r w:rsidR="00C27E75">
              <w:rPr>
                <w:noProof/>
                <w:webHidden/>
              </w:rPr>
              <w:instrText xml:space="preserve"> PAGEREF _Toc535563945 \h </w:instrText>
            </w:r>
            <w:r w:rsidR="00C27E75">
              <w:rPr>
                <w:noProof/>
                <w:webHidden/>
              </w:rPr>
            </w:r>
            <w:r w:rsidR="00C27E75">
              <w:rPr>
                <w:noProof/>
                <w:webHidden/>
              </w:rPr>
              <w:fldChar w:fldCharType="separate"/>
            </w:r>
            <w:r w:rsidR="00711357">
              <w:rPr>
                <w:noProof/>
                <w:webHidden/>
              </w:rPr>
              <w:t>4</w:t>
            </w:r>
            <w:r w:rsidR="00C27E75">
              <w:rPr>
                <w:noProof/>
                <w:webHidden/>
              </w:rPr>
              <w:fldChar w:fldCharType="end"/>
            </w:r>
          </w:hyperlink>
        </w:p>
        <w:p w14:paraId="750D225A" w14:textId="47A30804" w:rsidR="00C27E75" w:rsidRDefault="00D67E11">
          <w:pPr>
            <w:pStyle w:val="TDC3"/>
            <w:rPr>
              <w:rFonts w:asciiTheme="minorHAnsi" w:hAnsiTheme="minorHAnsi" w:cstheme="minorBidi"/>
              <w:noProof/>
              <w:sz w:val="22"/>
              <w:szCs w:val="22"/>
            </w:rPr>
          </w:pPr>
          <w:hyperlink w:anchor="_Toc535563946" w:history="1">
            <w:r w:rsidR="00C27E75" w:rsidRPr="00F331E2">
              <w:rPr>
                <w:rStyle w:val="Hipervnculo"/>
                <w:noProof/>
              </w:rPr>
              <w:t>1.5.2.</w:t>
            </w:r>
            <w:r w:rsidR="00C27E75">
              <w:rPr>
                <w:rFonts w:asciiTheme="minorHAnsi" w:hAnsiTheme="minorHAnsi" w:cstheme="minorBidi"/>
                <w:noProof/>
                <w:sz w:val="22"/>
                <w:szCs w:val="22"/>
              </w:rPr>
              <w:tab/>
            </w:r>
            <w:r w:rsidR="00C27E75" w:rsidRPr="00F331E2">
              <w:rPr>
                <w:rStyle w:val="Hipervnculo"/>
                <w:noProof/>
              </w:rPr>
              <w:t>Hipótesis especificas</w:t>
            </w:r>
            <w:r w:rsidR="00C27E75">
              <w:rPr>
                <w:noProof/>
                <w:webHidden/>
              </w:rPr>
              <w:tab/>
            </w:r>
            <w:r w:rsidR="00C27E75">
              <w:rPr>
                <w:noProof/>
                <w:webHidden/>
              </w:rPr>
              <w:fldChar w:fldCharType="begin"/>
            </w:r>
            <w:r w:rsidR="00C27E75">
              <w:rPr>
                <w:noProof/>
                <w:webHidden/>
              </w:rPr>
              <w:instrText xml:space="preserve"> PAGEREF _Toc535563946 \h </w:instrText>
            </w:r>
            <w:r w:rsidR="00C27E75">
              <w:rPr>
                <w:noProof/>
                <w:webHidden/>
              </w:rPr>
            </w:r>
            <w:r w:rsidR="00C27E75">
              <w:rPr>
                <w:noProof/>
                <w:webHidden/>
              </w:rPr>
              <w:fldChar w:fldCharType="separate"/>
            </w:r>
            <w:r w:rsidR="00711357">
              <w:rPr>
                <w:noProof/>
                <w:webHidden/>
              </w:rPr>
              <w:t>4</w:t>
            </w:r>
            <w:r w:rsidR="00C27E75">
              <w:rPr>
                <w:noProof/>
                <w:webHidden/>
              </w:rPr>
              <w:fldChar w:fldCharType="end"/>
            </w:r>
          </w:hyperlink>
        </w:p>
        <w:p w14:paraId="13EBCB23" w14:textId="0465E1DC" w:rsidR="00C27E75" w:rsidRDefault="00D67E11">
          <w:pPr>
            <w:pStyle w:val="TDC2"/>
            <w:rPr>
              <w:rFonts w:asciiTheme="minorHAnsi" w:hAnsiTheme="minorHAnsi" w:cstheme="minorBidi"/>
              <w:noProof/>
              <w:sz w:val="22"/>
              <w:szCs w:val="22"/>
            </w:rPr>
          </w:pPr>
          <w:hyperlink w:anchor="_Toc535563947" w:history="1">
            <w:r w:rsidR="00C27E75" w:rsidRPr="00F331E2">
              <w:rPr>
                <w:rStyle w:val="Hipervnculo"/>
                <w:noProof/>
              </w:rPr>
              <w:t>1.6.</w:t>
            </w:r>
            <w:r w:rsidR="00C27E75">
              <w:rPr>
                <w:rFonts w:asciiTheme="minorHAnsi" w:hAnsiTheme="minorHAnsi" w:cstheme="minorBidi"/>
                <w:noProof/>
                <w:sz w:val="22"/>
                <w:szCs w:val="22"/>
              </w:rPr>
              <w:tab/>
            </w:r>
            <w:r w:rsidR="00C27E75" w:rsidRPr="00F331E2">
              <w:rPr>
                <w:rStyle w:val="Hipervnculo"/>
                <w:noProof/>
              </w:rPr>
              <w:t>Variables e indicadores</w:t>
            </w:r>
            <w:r w:rsidR="00C27E75">
              <w:rPr>
                <w:noProof/>
                <w:webHidden/>
              </w:rPr>
              <w:tab/>
            </w:r>
            <w:r w:rsidR="00C27E75">
              <w:rPr>
                <w:noProof/>
                <w:webHidden/>
              </w:rPr>
              <w:fldChar w:fldCharType="begin"/>
            </w:r>
            <w:r w:rsidR="00C27E75">
              <w:rPr>
                <w:noProof/>
                <w:webHidden/>
              </w:rPr>
              <w:instrText xml:space="preserve"> PAGEREF _Toc535563947 \h </w:instrText>
            </w:r>
            <w:r w:rsidR="00C27E75">
              <w:rPr>
                <w:noProof/>
                <w:webHidden/>
              </w:rPr>
            </w:r>
            <w:r w:rsidR="00C27E75">
              <w:rPr>
                <w:noProof/>
                <w:webHidden/>
              </w:rPr>
              <w:fldChar w:fldCharType="separate"/>
            </w:r>
            <w:r w:rsidR="00711357">
              <w:rPr>
                <w:noProof/>
                <w:webHidden/>
              </w:rPr>
              <w:t>5</w:t>
            </w:r>
            <w:r w:rsidR="00C27E75">
              <w:rPr>
                <w:noProof/>
                <w:webHidden/>
              </w:rPr>
              <w:fldChar w:fldCharType="end"/>
            </w:r>
          </w:hyperlink>
        </w:p>
        <w:p w14:paraId="57DCBBAE" w14:textId="4A559811" w:rsidR="00C27E75" w:rsidRDefault="00D67E11">
          <w:pPr>
            <w:pStyle w:val="TDC3"/>
            <w:rPr>
              <w:rFonts w:asciiTheme="minorHAnsi" w:hAnsiTheme="minorHAnsi" w:cstheme="minorBidi"/>
              <w:noProof/>
              <w:sz w:val="22"/>
              <w:szCs w:val="22"/>
            </w:rPr>
          </w:pPr>
          <w:hyperlink w:anchor="_Toc535563948" w:history="1">
            <w:r w:rsidR="00C27E75" w:rsidRPr="00F331E2">
              <w:rPr>
                <w:rStyle w:val="Hipervnculo"/>
                <w:noProof/>
              </w:rPr>
              <w:t>1.6.1.</w:t>
            </w:r>
            <w:r w:rsidR="00C27E75">
              <w:rPr>
                <w:rFonts w:asciiTheme="minorHAnsi" w:hAnsiTheme="minorHAnsi" w:cstheme="minorBidi"/>
                <w:noProof/>
                <w:sz w:val="22"/>
                <w:szCs w:val="22"/>
              </w:rPr>
              <w:tab/>
            </w:r>
            <w:r w:rsidR="00C27E75" w:rsidRPr="00F331E2">
              <w:rPr>
                <w:rStyle w:val="Hipervnculo"/>
                <w:noProof/>
              </w:rPr>
              <w:t>Variable Independiente:</w:t>
            </w:r>
            <w:r w:rsidR="00C27E75">
              <w:rPr>
                <w:noProof/>
                <w:webHidden/>
              </w:rPr>
              <w:tab/>
            </w:r>
            <w:r w:rsidR="00C27E75">
              <w:rPr>
                <w:noProof/>
                <w:webHidden/>
              </w:rPr>
              <w:fldChar w:fldCharType="begin"/>
            </w:r>
            <w:r w:rsidR="00C27E75">
              <w:rPr>
                <w:noProof/>
                <w:webHidden/>
              </w:rPr>
              <w:instrText xml:space="preserve"> PAGEREF _Toc535563948 \h </w:instrText>
            </w:r>
            <w:r w:rsidR="00C27E75">
              <w:rPr>
                <w:noProof/>
                <w:webHidden/>
              </w:rPr>
            </w:r>
            <w:r w:rsidR="00C27E75">
              <w:rPr>
                <w:noProof/>
                <w:webHidden/>
              </w:rPr>
              <w:fldChar w:fldCharType="separate"/>
            </w:r>
            <w:r w:rsidR="00711357">
              <w:rPr>
                <w:noProof/>
                <w:webHidden/>
              </w:rPr>
              <w:t>5</w:t>
            </w:r>
            <w:r w:rsidR="00C27E75">
              <w:rPr>
                <w:noProof/>
                <w:webHidden/>
              </w:rPr>
              <w:fldChar w:fldCharType="end"/>
            </w:r>
          </w:hyperlink>
        </w:p>
        <w:p w14:paraId="4A18E45E" w14:textId="2D8F4423" w:rsidR="00C27E75" w:rsidRDefault="00D67E11">
          <w:pPr>
            <w:pStyle w:val="TDC3"/>
            <w:rPr>
              <w:rFonts w:asciiTheme="minorHAnsi" w:hAnsiTheme="minorHAnsi" w:cstheme="minorBidi"/>
              <w:noProof/>
              <w:sz w:val="22"/>
              <w:szCs w:val="22"/>
            </w:rPr>
          </w:pPr>
          <w:hyperlink w:anchor="_Toc535563949" w:history="1">
            <w:r w:rsidR="00C27E75" w:rsidRPr="00F331E2">
              <w:rPr>
                <w:rStyle w:val="Hipervnculo"/>
                <w:noProof/>
              </w:rPr>
              <w:t>1.6.2.</w:t>
            </w:r>
            <w:r w:rsidR="00C27E75">
              <w:rPr>
                <w:rFonts w:asciiTheme="minorHAnsi" w:hAnsiTheme="minorHAnsi" w:cstheme="minorBidi"/>
                <w:noProof/>
                <w:sz w:val="22"/>
                <w:szCs w:val="22"/>
              </w:rPr>
              <w:tab/>
            </w:r>
            <w:r w:rsidR="00C27E75" w:rsidRPr="00F331E2">
              <w:rPr>
                <w:rStyle w:val="Hipervnculo"/>
                <w:noProof/>
              </w:rPr>
              <w:t>Variable Dependiente:</w:t>
            </w:r>
            <w:r w:rsidR="00C27E75">
              <w:rPr>
                <w:noProof/>
                <w:webHidden/>
              </w:rPr>
              <w:tab/>
            </w:r>
            <w:r w:rsidR="00C27E75">
              <w:rPr>
                <w:noProof/>
                <w:webHidden/>
              </w:rPr>
              <w:fldChar w:fldCharType="begin"/>
            </w:r>
            <w:r w:rsidR="00C27E75">
              <w:rPr>
                <w:noProof/>
                <w:webHidden/>
              </w:rPr>
              <w:instrText xml:space="preserve"> PAGEREF _Toc535563949 \h </w:instrText>
            </w:r>
            <w:r w:rsidR="00C27E75">
              <w:rPr>
                <w:noProof/>
                <w:webHidden/>
              </w:rPr>
            </w:r>
            <w:r w:rsidR="00C27E75">
              <w:rPr>
                <w:noProof/>
                <w:webHidden/>
              </w:rPr>
              <w:fldChar w:fldCharType="separate"/>
            </w:r>
            <w:r w:rsidR="00711357">
              <w:rPr>
                <w:noProof/>
                <w:webHidden/>
              </w:rPr>
              <w:t>5</w:t>
            </w:r>
            <w:r w:rsidR="00C27E75">
              <w:rPr>
                <w:noProof/>
                <w:webHidden/>
              </w:rPr>
              <w:fldChar w:fldCharType="end"/>
            </w:r>
          </w:hyperlink>
        </w:p>
        <w:p w14:paraId="37FDC20A" w14:textId="65B063DF" w:rsidR="00C27E75" w:rsidRDefault="00D67E11">
          <w:pPr>
            <w:pStyle w:val="TDC1"/>
            <w:rPr>
              <w:rFonts w:asciiTheme="minorHAnsi" w:hAnsiTheme="minorHAnsi" w:cstheme="minorBidi"/>
              <w:noProof/>
              <w:sz w:val="22"/>
              <w:szCs w:val="22"/>
            </w:rPr>
          </w:pPr>
          <w:hyperlink w:anchor="_Toc535563950" w:history="1">
            <w:r w:rsidR="00C27E75" w:rsidRPr="00F331E2">
              <w:rPr>
                <w:rStyle w:val="Hipervnculo"/>
                <w:noProof/>
              </w:rPr>
              <w:t>II.</w:t>
            </w:r>
            <w:r w:rsidR="00C27E75">
              <w:rPr>
                <w:rFonts w:asciiTheme="minorHAnsi" w:hAnsiTheme="minorHAnsi" w:cstheme="minorBidi"/>
                <w:noProof/>
                <w:sz w:val="22"/>
                <w:szCs w:val="22"/>
              </w:rPr>
              <w:tab/>
            </w:r>
            <w:r w:rsidR="00C27E75" w:rsidRPr="00F331E2">
              <w:rPr>
                <w:rStyle w:val="Hipervnculo"/>
                <w:noProof/>
              </w:rPr>
              <w:t>CAPÍTULO II:  MARCO TEÓRICO</w:t>
            </w:r>
            <w:r w:rsidR="00C27E75">
              <w:rPr>
                <w:noProof/>
                <w:webHidden/>
              </w:rPr>
              <w:tab/>
            </w:r>
            <w:r w:rsidR="00C27E75">
              <w:rPr>
                <w:noProof/>
                <w:webHidden/>
              </w:rPr>
              <w:fldChar w:fldCharType="begin"/>
            </w:r>
            <w:r w:rsidR="00C27E75">
              <w:rPr>
                <w:noProof/>
                <w:webHidden/>
              </w:rPr>
              <w:instrText xml:space="preserve"> PAGEREF _Toc535563950 \h </w:instrText>
            </w:r>
            <w:r w:rsidR="00C27E75">
              <w:rPr>
                <w:noProof/>
                <w:webHidden/>
              </w:rPr>
            </w:r>
            <w:r w:rsidR="00C27E75">
              <w:rPr>
                <w:noProof/>
                <w:webHidden/>
              </w:rPr>
              <w:fldChar w:fldCharType="separate"/>
            </w:r>
            <w:r w:rsidR="00711357">
              <w:rPr>
                <w:noProof/>
                <w:webHidden/>
              </w:rPr>
              <w:t>6</w:t>
            </w:r>
            <w:r w:rsidR="00C27E75">
              <w:rPr>
                <w:noProof/>
                <w:webHidden/>
              </w:rPr>
              <w:fldChar w:fldCharType="end"/>
            </w:r>
          </w:hyperlink>
        </w:p>
        <w:p w14:paraId="1D09D5F2" w14:textId="4766A355" w:rsidR="00C27E75" w:rsidRDefault="00D67E11">
          <w:pPr>
            <w:pStyle w:val="TDC2"/>
            <w:rPr>
              <w:rFonts w:asciiTheme="minorHAnsi" w:hAnsiTheme="minorHAnsi" w:cstheme="minorBidi"/>
              <w:noProof/>
              <w:sz w:val="22"/>
              <w:szCs w:val="22"/>
            </w:rPr>
          </w:pPr>
          <w:hyperlink w:anchor="_Toc535563951" w:history="1">
            <w:r w:rsidR="00C27E75" w:rsidRPr="00F331E2">
              <w:rPr>
                <w:rStyle w:val="Hipervnculo"/>
                <w:noProof/>
              </w:rPr>
              <w:t>2.1.</w:t>
            </w:r>
            <w:r w:rsidR="00C27E75">
              <w:rPr>
                <w:rFonts w:asciiTheme="minorHAnsi" w:hAnsiTheme="minorHAnsi" w:cstheme="minorBidi"/>
                <w:noProof/>
                <w:sz w:val="22"/>
                <w:szCs w:val="22"/>
              </w:rPr>
              <w:tab/>
            </w:r>
            <w:r w:rsidR="00C27E75" w:rsidRPr="00F331E2">
              <w:rPr>
                <w:rStyle w:val="Hipervnculo"/>
                <w:noProof/>
              </w:rPr>
              <w:t>Antecedentes</w:t>
            </w:r>
            <w:r w:rsidR="00C27E75">
              <w:rPr>
                <w:noProof/>
                <w:webHidden/>
              </w:rPr>
              <w:tab/>
            </w:r>
            <w:r w:rsidR="00C27E75">
              <w:rPr>
                <w:noProof/>
                <w:webHidden/>
              </w:rPr>
              <w:fldChar w:fldCharType="begin"/>
            </w:r>
            <w:r w:rsidR="00C27E75">
              <w:rPr>
                <w:noProof/>
                <w:webHidden/>
              </w:rPr>
              <w:instrText xml:space="preserve"> PAGEREF _Toc535563951 \h </w:instrText>
            </w:r>
            <w:r w:rsidR="00C27E75">
              <w:rPr>
                <w:noProof/>
                <w:webHidden/>
              </w:rPr>
            </w:r>
            <w:r w:rsidR="00C27E75">
              <w:rPr>
                <w:noProof/>
                <w:webHidden/>
              </w:rPr>
              <w:fldChar w:fldCharType="separate"/>
            </w:r>
            <w:r w:rsidR="00711357">
              <w:rPr>
                <w:noProof/>
                <w:webHidden/>
              </w:rPr>
              <w:t>6</w:t>
            </w:r>
            <w:r w:rsidR="00C27E75">
              <w:rPr>
                <w:noProof/>
                <w:webHidden/>
              </w:rPr>
              <w:fldChar w:fldCharType="end"/>
            </w:r>
          </w:hyperlink>
        </w:p>
        <w:p w14:paraId="1D61765D" w14:textId="320F643E" w:rsidR="00C27E75" w:rsidRDefault="00D67E11">
          <w:pPr>
            <w:pStyle w:val="TDC2"/>
            <w:rPr>
              <w:rFonts w:asciiTheme="minorHAnsi" w:hAnsiTheme="minorHAnsi" w:cstheme="minorBidi"/>
              <w:noProof/>
              <w:sz w:val="22"/>
              <w:szCs w:val="22"/>
            </w:rPr>
          </w:pPr>
          <w:hyperlink w:anchor="_Toc535563952" w:history="1">
            <w:r w:rsidR="00C27E75" w:rsidRPr="00F331E2">
              <w:rPr>
                <w:rStyle w:val="Hipervnculo"/>
                <w:noProof/>
              </w:rPr>
              <w:t>2.2.</w:t>
            </w:r>
            <w:r w:rsidR="00C27E75">
              <w:rPr>
                <w:rFonts w:asciiTheme="minorHAnsi" w:hAnsiTheme="minorHAnsi" w:cstheme="minorBidi"/>
                <w:noProof/>
                <w:sz w:val="22"/>
                <w:szCs w:val="22"/>
              </w:rPr>
              <w:tab/>
            </w:r>
            <w:r w:rsidR="00C27E75" w:rsidRPr="00F331E2">
              <w:rPr>
                <w:rStyle w:val="Hipervnculo"/>
                <w:noProof/>
              </w:rPr>
              <w:t>Bases Teóricas Científicas</w:t>
            </w:r>
            <w:r w:rsidR="00C27E75">
              <w:rPr>
                <w:noProof/>
                <w:webHidden/>
              </w:rPr>
              <w:tab/>
            </w:r>
            <w:r w:rsidR="00C27E75">
              <w:rPr>
                <w:noProof/>
                <w:webHidden/>
              </w:rPr>
              <w:fldChar w:fldCharType="begin"/>
            </w:r>
            <w:r w:rsidR="00C27E75">
              <w:rPr>
                <w:noProof/>
                <w:webHidden/>
              </w:rPr>
              <w:instrText xml:space="preserve"> PAGEREF _Toc535563952 \h </w:instrText>
            </w:r>
            <w:r w:rsidR="00C27E75">
              <w:rPr>
                <w:noProof/>
                <w:webHidden/>
              </w:rPr>
            </w:r>
            <w:r w:rsidR="00C27E75">
              <w:rPr>
                <w:noProof/>
                <w:webHidden/>
              </w:rPr>
              <w:fldChar w:fldCharType="separate"/>
            </w:r>
            <w:r w:rsidR="00711357">
              <w:rPr>
                <w:noProof/>
                <w:webHidden/>
              </w:rPr>
              <w:t>10</w:t>
            </w:r>
            <w:r w:rsidR="00C27E75">
              <w:rPr>
                <w:noProof/>
                <w:webHidden/>
              </w:rPr>
              <w:fldChar w:fldCharType="end"/>
            </w:r>
          </w:hyperlink>
        </w:p>
        <w:p w14:paraId="3F069245" w14:textId="7FF4B5A5" w:rsidR="00C27E75" w:rsidRDefault="00D67E11">
          <w:pPr>
            <w:pStyle w:val="TDC3"/>
            <w:rPr>
              <w:rFonts w:asciiTheme="minorHAnsi" w:hAnsiTheme="minorHAnsi" w:cstheme="minorBidi"/>
              <w:noProof/>
              <w:sz w:val="22"/>
              <w:szCs w:val="22"/>
            </w:rPr>
          </w:pPr>
          <w:hyperlink w:anchor="_Toc535563953" w:history="1">
            <w:r w:rsidR="00C27E75" w:rsidRPr="00F331E2">
              <w:rPr>
                <w:rStyle w:val="Hipervnculo"/>
                <w:noProof/>
              </w:rPr>
              <w:t>2.2.1.</w:t>
            </w:r>
            <w:r w:rsidR="00C27E75">
              <w:rPr>
                <w:rFonts w:asciiTheme="minorHAnsi" w:hAnsiTheme="minorHAnsi" w:cstheme="minorBidi"/>
                <w:noProof/>
                <w:sz w:val="22"/>
                <w:szCs w:val="22"/>
              </w:rPr>
              <w:tab/>
            </w:r>
            <w:r w:rsidR="00C27E75" w:rsidRPr="00F331E2">
              <w:rPr>
                <w:rStyle w:val="Hipervnculo"/>
                <w:noProof/>
              </w:rPr>
              <w:t>El Tipo de Cambio</w:t>
            </w:r>
            <w:r w:rsidR="00C27E75">
              <w:rPr>
                <w:noProof/>
                <w:webHidden/>
              </w:rPr>
              <w:tab/>
            </w:r>
            <w:r w:rsidR="00C27E75">
              <w:rPr>
                <w:noProof/>
                <w:webHidden/>
              </w:rPr>
              <w:fldChar w:fldCharType="begin"/>
            </w:r>
            <w:r w:rsidR="00C27E75">
              <w:rPr>
                <w:noProof/>
                <w:webHidden/>
              </w:rPr>
              <w:instrText xml:space="preserve"> PAGEREF _Toc535563953 \h </w:instrText>
            </w:r>
            <w:r w:rsidR="00C27E75">
              <w:rPr>
                <w:noProof/>
                <w:webHidden/>
              </w:rPr>
            </w:r>
            <w:r w:rsidR="00C27E75">
              <w:rPr>
                <w:noProof/>
                <w:webHidden/>
              </w:rPr>
              <w:fldChar w:fldCharType="separate"/>
            </w:r>
            <w:r w:rsidR="00711357">
              <w:rPr>
                <w:noProof/>
                <w:webHidden/>
              </w:rPr>
              <w:t>10</w:t>
            </w:r>
            <w:r w:rsidR="00C27E75">
              <w:rPr>
                <w:noProof/>
                <w:webHidden/>
              </w:rPr>
              <w:fldChar w:fldCharType="end"/>
            </w:r>
          </w:hyperlink>
        </w:p>
        <w:p w14:paraId="7A263BA7" w14:textId="3F7BF14A" w:rsidR="00C27E75" w:rsidRDefault="00D67E11">
          <w:pPr>
            <w:pStyle w:val="TDC3"/>
            <w:rPr>
              <w:rFonts w:asciiTheme="minorHAnsi" w:hAnsiTheme="minorHAnsi" w:cstheme="minorBidi"/>
              <w:noProof/>
              <w:sz w:val="22"/>
              <w:szCs w:val="22"/>
            </w:rPr>
          </w:pPr>
          <w:hyperlink w:anchor="_Toc535563954" w:history="1">
            <w:r w:rsidR="00C27E75" w:rsidRPr="00F331E2">
              <w:rPr>
                <w:rStyle w:val="Hipervnculo"/>
                <w:noProof/>
              </w:rPr>
              <w:t>2.2.2.</w:t>
            </w:r>
            <w:r w:rsidR="00C27E75">
              <w:rPr>
                <w:rFonts w:asciiTheme="minorHAnsi" w:hAnsiTheme="minorHAnsi" w:cstheme="minorBidi"/>
                <w:noProof/>
                <w:sz w:val="22"/>
                <w:szCs w:val="22"/>
              </w:rPr>
              <w:tab/>
            </w:r>
            <w:r w:rsidR="00C27E75" w:rsidRPr="00F331E2">
              <w:rPr>
                <w:rStyle w:val="Hipervnculo"/>
                <w:noProof/>
              </w:rPr>
              <w:t>Créditos en Moneda Extranjera</w:t>
            </w:r>
            <w:r w:rsidR="00C27E75">
              <w:rPr>
                <w:noProof/>
                <w:webHidden/>
              </w:rPr>
              <w:tab/>
            </w:r>
            <w:r w:rsidR="00C27E75">
              <w:rPr>
                <w:noProof/>
                <w:webHidden/>
              </w:rPr>
              <w:fldChar w:fldCharType="begin"/>
            </w:r>
            <w:r w:rsidR="00C27E75">
              <w:rPr>
                <w:noProof/>
                <w:webHidden/>
              </w:rPr>
              <w:instrText xml:space="preserve"> PAGEREF _Toc535563954 \h </w:instrText>
            </w:r>
            <w:r w:rsidR="00C27E75">
              <w:rPr>
                <w:noProof/>
                <w:webHidden/>
              </w:rPr>
            </w:r>
            <w:r w:rsidR="00C27E75">
              <w:rPr>
                <w:noProof/>
                <w:webHidden/>
              </w:rPr>
              <w:fldChar w:fldCharType="separate"/>
            </w:r>
            <w:r w:rsidR="00711357">
              <w:rPr>
                <w:noProof/>
                <w:webHidden/>
              </w:rPr>
              <w:t>16</w:t>
            </w:r>
            <w:r w:rsidR="00C27E75">
              <w:rPr>
                <w:noProof/>
                <w:webHidden/>
              </w:rPr>
              <w:fldChar w:fldCharType="end"/>
            </w:r>
          </w:hyperlink>
        </w:p>
        <w:p w14:paraId="27CB66A9" w14:textId="27B81F64" w:rsidR="00C27E75" w:rsidRDefault="00D67E11">
          <w:pPr>
            <w:pStyle w:val="TDC2"/>
            <w:rPr>
              <w:rFonts w:asciiTheme="minorHAnsi" w:hAnsiTheme="minorHAnsi" w:cstheme="minorBidi"/>
              <w:noProof/>
              <w:sz w:val="22"/>
              <w:szCs w:val="22"/>
            </w:rPr>
          </w:pPr>
          <w:hyperlink w:anchor="_Toc535563955" w:history="1">
            <w:r w:rsidR="00C27E75" w:rsidRPr="00F331E2">
              <w:rPr>
                <w:rStyle w:val="Hipervnculo"/>
                <w:noProof/>
              </w:rPr>
              <w:t>2.3.</w:t>
            </w:r>
            <w:r w:rsidR="00C27E75">
              <w:rPr>
                <w:rFonts w:asciiTheme="minorHAnsi" w:hAnsiTheme="minorHAnsi" w:cstheme="minorBidi"/>
                <w:noProof/>
                <w:sz w:val="22"/>
                <w:szCs w:val="22"/>
              </w:rPr>
              <w:tab/>
            </w:r>
            <w:r w:rsidR="00C27E75" w:rsidRPr="00F331E2">
              <w:rPr>
                <w:rStyle w:val="Hipervnculo"/>
                <w:noProof/>
              </w:rPr>
              <w:t>Definición de conceptos básicos</w:t>
            </w:r>
            <w:r w:rsidR="00C27E75">
              <w:rPr>
                <w:noProof/>
                <w:webHidden/>
              </w:rPr>
              <w:tab/>
            </w:r>
            <w:r w:rsidR="00C27E75">
              <w:rPr>
                <w:noProof/>
                <w:webHidden/>
              </w:rPr>
              <w:fldChar w:fldCharType="begin"/>
            </w:r>
            <w:r w:rsidR="00C27E75">
              <w:rPr>
                <w:noProof/>
                <w:webHidden/>
              </w:rPr>
              <w:instrText xml:space="preserve"> PAGEREF _Toc535563955 \h </w:instrText>
            </w:r>
            <w:r w:rsidR="00C27E75">
              <w:rPr>
                <w:noProof/>
                <w:webHidden/>
              </w:rPr>
            </w:r>
            <w:r w:rsidR="00C27E75">
              <w:rPr>
                <w:noProof/>
                <w:webHidden/>
              </w:rPr>
              <w:fldChar w:fldCharType="separate"/>
            </w:r>
            <w:r w:rsidR="00711357">
              <w:rPr>
                <w:noProof/>
                <w:webHidden/>
              </w:rPr>
              <w:t>26</w:t>
            </w:r>
            <w:r w:rsidR="00C27E75">
              <w:rPr>
                <w:noProof/>
                <w:webHidden/>
              </w:rPr>
              <w:fldChar w:fldCharType="end"/>
            </w:r>
          </w:hyperlink>
        </w:p>
        <w:p w14:paraId="412E37F0" w14:textId="52CF562B" w:rsidR="00C27E75" w:rsidRDefault="00D67E11">
          <w:pPr>
            <w:pStyle w:val="TDC1"/>
            <w:rPr>
              <w:rFonts w:asciiTheme="minorHAnsi" w:hAnsiTheme="minorHAnsi" w:cstheme="minorBidi"/>
              <w:noProof/>
              <w:sz w:val="22"/>
              <w:szCs w:val="22"/>
            </w:rPr>
          </w:pPr>
          <w:hyperlink w:anchor="_Toc535563956" w:history="1">
            <w:r w:rsidR="00C27E75" w:rsidRPr="00F331E2">
              <w:rPr>
                <w:rStyle w:val="Hipervnculo"/>
                <w:noProof/>
              </w:rPr>
              <w:t>III.</w:t>
            </w:r>
            <w:r w:rsidR="00C27E75">
              <w:rPr>
                <w:rFonts w:asciiTheme="minorHAnsi" w:hAnsiTheme="minorHAnsi" w:cstheme="minorBidi"/>
                <w:noProof/>
                <w:sz w:val="22"/>
                <w:szCs w:val="22"/>
              </w:rPr>
              <w:tab/>
            </w:r>
            <w:r w:rsidR="00C27E75" w:rsidRPr="00F331E2">
              <w:rPr>
                <w:rStyle w:val="Hipervnculo"/>
                <w:noProof/>
              </w:rPr>
              <w:t>CAPÍTULO III:  METODOLOGÍA</w:t>
            </w:r>
            <w:r w:rsidR="00C27E75">
              <w:rPr>
                <w:noProof/>
                <w:webHidden/>
              </w:rPr>
              <w:tab/>
            </w:r>
            <w:r w:rsidR="00C27E75">
              <w:rPr>
                <w:noProof/>
                <w:webHidden/>
              </w:rPr>
              <w:fldChar w:fldCharType="begin"/>
            </w:r>
            <w:r w:rsidR="00C27E75">
              <w:rPr>
                <w:noProof/>
                <w:webHidden/>
              </w:rPr>
              <w:instrText xml:space="preserve"> PAGEREF _Toc535563956 \h </w:instrText>
            </w:r>
            <w:r w:rsidR="00C27E75">
              <w:rPr>
                <w:noProof/>
                <w:webHidden/>
              </w:rPr>
            </w:r>
            <w:r w:rsidR="00C27E75">
              <w:rPr>
                <w:noProof/>
                <w:webHidden/>
              </w:rPr>
              <w:fldChar w:fldCharType="separate"/>
            </w:r>
            <w:r w:rsidR="00711357">
              <w:rPr>
                <w:noProof/>
                <w:webHidden/>
              </w:rPr>
              <w:t>30</w:t>
            </w:r>
            <w:r w:rsidR="00C27E75">
              <w:rPr>
                <w:noProof/>
                <w:webHidden/>
              </w:rPr>
              <w:fldChar w:fldCharType="end"/>
            </w:r>
          </w:hyperlink>
        </w:p>
        <w:p w14:paraId="2524C429" w14:textId="0E68F29B" w:rsidR="00C27E75" w:rsidRDefault="00D67E11">
          <w:pPr>
            <w:pStyle w:val="TDC2"/>
            <w:rPr>
              <w:rFonts w:asciiTheme="minorHAnsi" w:hAnsiTheme="minorHAnsi" w:cstheme="minorBidi"/>
              <w:noProof/>
              <w:sz w:val="22"/>
              <w:szCs w:val="22"/>
            </w:rPr>
          </w:pPr>
          <w:hyperlink w:anchor="_Toc535563957" w:history="1">
            <w:r w:rsidR="00C27E75" w:rsidRPr="00F331E2">
              <w:rPr>
                <w:rStyle w:val="Hipervnculo"/>
                <w:noProof/>
              </w:rPr>
              <w:t>3.1.</w:t>
            </w:r>
            <w:r w:rsidR="00C27E75">
              <w:rPr>
                <w:rFonts w:asciiTheme="minorHAnsi" w:hAnsiTheme="minorHAnsi" w:cstheme="minorBidi"/>
                <w:noProof/>
                <w:sz w:val="22"/>
                <w:szCs w:val="22"/>
              </w:rPr>
              <w:tab/>
            </w:r>
            <w:r w:rsidR="00C27E75" w:rsidRPr="00F331E2">
              <w:rPr>
                <w:rStyle w:val="Hipervnculo"/>
                <w:noProof/>
              </w:rPr>
              <w:t>Tipo de Investigación</w:t>
            </w:r>
            <w:r w:rsidR="00C27E75">
              <w:rPr>
                <w:noProof/>
                <w:webHidden/>
              </w:rPr>
              <w:tab/>
            </w:r>
            <w:r w:rsidR="00C27E75">
              <w:rPr>
                <w:noProof/>
                <w:webHidden/>
              </w:rPr>
              <w:fldChar w:fldCharType="begin"/>
            </w:r>
            <w:r w:rsidR="00C27E75">
              <w:rPr>
                <w:noProof/>
                <w:webHidden/>
              </w:rPr>
              <w:instrText xml:space="preserve"> PAGEREF _Toc535563957 \h </w:instrText>
            </w:r>
            <w:r w:rsidR="00C27E75">
              <w:rPr>
                <w:noProof/>
                <w:webHidden/>
              </w:rPr>
            </w:r>
            <w:r w:rsidR="00C27E75">
              <w:rPr>
                <w:noProof/>
                <w:webHidden/>
              </w:rPr>
              <w:fldChar w:fldCharType="separate"/>
            </w:r>
            <w:r w:rsidR="00711357">
              <w:rPr>
                <w:noProof/>
                <w:webHidden/>
              </w:rPr>
              <w:t>30</w:t>
            </w:r>
            <w:r w:rsidR="00C27E75">
              <w:rPr>
                <w:noProof/>
                <w:webHidden/>
              </w:rPr>
              <w:fldChar w:fldCharType="end"/>
            </w:r>
          </w:hyperlink>
        </w:p>
        <w:p w14:paraId="0E8627CC" w14:textId="248A564C" w:rsidR="00C27E75" w:rsidRDefault="00D67E11">
          <w:pPr>
            <w:pStyle w:val="TDC2"/>
            <w:rPr>
              <w:rFonts w:asciiTheme="minorHAnsi" w:hAnsiTheme="minorHAnsi" w:cstheme="minorBidi"/>
              <w:noProof/>
              <w:sz w:val="22"/>
              <w:szCs w:val="22"/>
            </w:rPr>
          </w:pPr>
          <w:hyperlink w:anchor="_Toc535563958" w:history="1">
            <w:r w:rsidR="00C27E75" w:rsidRPr="00F331E2">
              <w:rPr>
                <w:rStyle w:val="Hipervnculo"/>
                <w:noProof/>
              </w:rPr>
              <w:t>3.2.</w:t>
            </w:r>
            <w:r w:rsidR="00C27E75">
              <w:rPr>
                <w:rFonts w:asciiTheme="minorHAnsi" w:hAnsiTheme="minorHAnsi" w:cstheme="minorBidi"/>
                <w:noProof/>
                <w:sz w:val="22"/>
                <w:szCs w:val="22"/>
              </w:rPr>
              <w:tab/>
            </w:r>
            <w:r w:rsidR="00C27E75" w:rsidRPr="00F331E2">
              <w:rPr>
                <w:rStyle w:val="Hipervnculo"/>
                <w:noProof/>
              </w:rPr>
              <w:t>Diseño de la Investigación.</w:t>
            </w:r>
            <w:r w:rsidR="00C27E75">
              <w:rPr>
                <w:noProof/>
                <w:webHidden/>
              </w:rPr>
              <w:tab/>
            </w:r>
            <w:r w:rsidR="00C27E75">
              <w:rPr>
                <w:noProof/>
                <w:webHidden/>
              </w:rPr>
              <w:fldChar w:fldCharType="begin"/>
            </w:r>
            <w:r w:rsidR="00C27E75">
              <w:rPr>
                <w:noProof/>
                <w:webHidden/>
              </w:rPr>
              <w:instrText xml:space="preserve"> PAGEREF _Toc535563958 \h </w:instrText>
            </w:r>
            <w:r w:rsidR="00C27E75">
              <w:rPr>
                <w:noProof/>
                <w:webHidden/>
              </w:rPr>
            </w:r>
            <w:r w:rsidR="00C27E75">
              <w:rPr>
                <w:noProof/>
                <w:webHidden/>
              </w:rPr>
              <w:fldChar w:fldCharType="separate"/>
            </w:r>
            <w:r w:rsidR="00711357">
              <w:rPr>
                <w:noProof/>
                <w:webHidden/>
              </w:rPr>
              <w:t>30</w:t>
            </w:r>
            <w:r w:rsidR="00C27E75">
              <w:rPr>
                <w:noProof/>
                <w:webHidden/>
              </w:rPr>
              <w:fldChar w:fldCharType="end"/>
            </w:r>
          </w:hyperlink>
        </w:p>
        <w:p w14:paraId="4BB17ADA" w14:textId="06EAC9E7" w:rsidR="00C27E75" w:rsidRDefault="00D67E11">
          <w:pPr>
            <w:pStyle w:val="TDC2"/>
            <w:rPr>
              <w:rFonts w:asciiTheme="minorHAnsi" w:hAnsiTheme="minorHAnsi" w:cstheme="minorBidi"/>
              <w:noProof/>
              <w:sz w:val="22"/>
              <w:szCs w:val="22"/>
            </w:rPr>
          </w:pPr>
          <w:hyperlink w:anchor="_Toc535563959" w:history="1">
            <w:r w:rsidR="00C27E75" w:rsidRPr="00F331E2">
              <w:rPr>
                <w:rStyle w:val="Hipervnculo"/>
                <w:noProof/>
              </w:rPr>
              <w:t>3.3.</w:t>
            </w:r>
            <w:r w:rsidR="00C27E75">
              <w:rPr>
                <w:rFonts w:asciiTheme="minorHAnsi" w:hAnsiTheme="minorHAnsi" w:cstheme="minorBidi"/>
                <w:noProof/>
                <w:sz w:val="22"/>
                <w:szCs w:val="22"/>
              </w:rPr>
              <w:tab/>
            </w:r>
            <w:r w:rsidR="00C27E75" w:rsidRPr="00F331E2">
              <w:rPr>
                <w:rStyle w:val="Hipervnculo"/>
                <w:noProof/>
              </w:rPr>
              <w:t>Población y Muestra</w:t>
            </w:r>
            <w:r w:rsidR="00C27E75">
              <w:rPr>
                <w:noProof/>
                <w:webHidden/>
              </w:rPr>
              <w:tab/>
            </w:r>
            <w:r w:rsidR="00C27E75">
              <w:rPr>
                <w:noProof/>
                <w:webHidden/>
              </w:rPr>
              <w:fldChar w:fldCharType="begin"/>
            </w:r>
            <w:r w:rsidR="00C27E75">
              <w:rPr>
                <w:noProof/>
                <w:webHidden/>
              </w:rPr>
              <w:instrText xml:space="preserve"> PAGEREF _Toc535563959 \h </w:instrText>
            </w:r>
            <w:r w:rsidR="00C27E75">
              <w:rPr>
                <w:noProof/>
                <w:webHidden/>
              </w:rPr>
            </w:r>
            <w:r w:rsidR="00C27E75">
              <w:rPr>
                <w:noProof/>
                <w:webHidden/>
              </w:rPr>
              <w:fldChar w:fldCharType="separate"/>
            </w:r>
            <w:r w:rsidR="00711357">
              <w:rPr>
                <w:noProof/>
                <w:webHidden/>
              </w:rPr>
              <w:t>31</w:t>
            </w:r>
            <w:r w:rsidR="00C27E75">
              <w:rPr>
                <w:noProof/>
                <w:webHidden/>
              </w:rPr>
              <w:fldChar w:fldCharType="end"/>
            </w:r>
          </w:hyperlink>
        </w:p>
        <w:p w14:paraId="72C2CA72" w14:textId="3DFAE7C2" w:rsidR="00C27E75" w:rsidRDefault="00D67E11">
          <w:pPr>
            <w:pStyle w:val="TDC2"/>
            <w:rPr>
              <w:rFonts w:asciiTheme="minorHAnsi" w:hAnsiTheme="minorHAnsi" w:cstheme="minorBidi"/>
              <w:noProof/>
              <w:sz w:val="22"/>
              <w:szCs w:val="22"/>
            </w:rPr>
          </w:pPr>
          <w:hyperlink w:anchor="_Toc535563960" w:history="1">
            <w:r w:rsidR="00C27E75" w:rsidRPr="00F331E2">
              <w:rPr>
                <w:rStyle w:val="Hipervnculo"/>
                <w:noProof/>
              </w:rPr>
              <w:t>3.4.</w:t>
            </w:r>
            <w:r w:rsidR="00C27E75">
              <w:rPr>
                <w:rFonts w:asciiTheme="minorHAnsi" w:hAnsiTheme="minorHAnsi" w:cstheme="minorBidi"/>
                <w:noProof/>
                <w:sz w:val="22"/>
                <w:szCs w:val="22"/>
              </w:rPr>
              <w:tab/>
            </w:r>
            <w:r w:rsidR="00C27E75" w:rsidRPr="00F331E2">
              <w:rPr>
                <w:rStyle w:val="Hipervnculo"/>
                <w:noProof/>
              </w:rPr>
              <w:t>Técnicas de recolección de Datos.</w:t>
            </w:r>
            <w:r w:rsidR="00C27E75">
              <w:rPr>
                <w:noProof/>
                <w:webHidden/>
              </w:rPr>
              <w:tab/>
            </w:r>
            <w:r w:rsidR="00C27E75">
              <w:rPr>
                <w:noProof/>
                <w:webHidden/>
              </w:rPr>
              <w:fldChar w:fldCharType="begin"/>
            </w:r>
            <w:r w:rsidR="00C27E75">
              <w:rPr>
                <w:noProof/>
                <w:webHidden/>
              </w:rPr>
              <w:instrText xml:space="preserve"> PAGEREF _Toc535563960 \h </w:instrText>
            </w:r>
            <w:r w:rsidR="00C27E75">
              <w:rPr>
                <w:noProof/>
                <w:webHidden/>
              </w:rPr>
            </w:r>
            <w:r w:rsidR="00C27E75">
              <w:rPr>
                <w:noProof/>
                <w:webHidden/>
              </w:rPr>
              <w:fldChar w:fldCharType="separate"/>
            </w:r>
            <w:r w:rsidR="00711357">
              <w:rPr>
                <w:noProof/>
                <w:webHidden/>
              </w:rPr>
              <w:t>31</w:t>
            </w:r>
            <w:r w:rsidR="00C27E75">
              <w:rPr>
                <w:noProof/>
                <w:webHidden/>
              </w:rPr>
              <w:fldChar w:fldCharType="end"/>
            </w:r>
          </w:hyperlink>
        </w:p>
        <w:p w14:paraId="35DD5BAB" w14:textId="72EE8432" w:rsidR="00C27E75" w:rsidRDefault="00D67E11">
          <w:pPr>
            <w:pStyle w:val="TDC2"/>
            <w:rPr>
              <w:rFonts w:asciiTheme="minorHAnsi" w:hAnsiTheme="minorHAnsi" w:cstheme="minorBidi"/>
              <w:noProof/>
              <w:sz w:val="22"/>
              <w:szCs w:val="22"/>
            </w:rPr>
          </w:pPr>
          <w:hyperlink w:anchor="_Toc535563961" w:history="1">
            <w:r w:rsidR="00C27E75" w:rsidRPr="00F331E2">
              <w:rPr>
                <w:rStyle w:val="Hipervnculo"/>
                <w:noProof/>
              </w:rPr>
              <w:t>3.5.</w:t>
            </w:r>
            <w:r w:rsidR="00C27E75">
              <w:rPr>
                <w:rFonts w:asciiTheme="minorHAnsi" w:hAnsiTheme="minorHAnsi" w:cstheme="minorBidi"/>
                <w:noProof/>
                <w:sz w:val="22"/>
                <w:szCs w:val="22"/>
              </w:rPr>
              <w:tab/>
            </w:r>
            <w:r w:rsidR="00C27E75" w:rsidRPr="00F331E2">
              <w:rPr>
                <w:rStyle w:val="Hipervnculo"/>
                <w:noProof/>
              </w:rPr>
              <w:t>Procesamiento y análisis de datos</w:t>
            </w:r>
            <w:r w:rsidR="00C27E75">
              <w:rPr>
                <w:noProof/>
                <w:webHidden/>
              </w:rPr>
              <w:tab/>
            </w:r>
            <w:r w:rsidR="00C27E75">
              <w:rPr>
                <w:noProof/>
                <w:webHidden/>
              </w:rPr>
              <w:fldChar w:fldCharType="begin"/>
            </w:r>
            <w:r w:rsidR="00C27E75">
              <w:rPr>
                <w:noProof/>
                <w:webHidden/>
              </w:rPr>
              <w:instrText xml:space="preserve"> PAGEREF _Toc535563961 \h </w:instrText>
            </w:r>
            <w:r w:rsidR="00C27E75">
              <w:rPr>
                <w:noProof/>
                <w:webHidden/>
              </w:rPr>
            </w:r>
            <w:r w:rsidR="00C27E75">
              <w:rPr>
                <w:noProof/>
                <w:webHidden/>
              </w:rPr>
              <w:fldChar w:fldCharType="separate"/>
            </w:r>
            <w:r w:rsidR="00711357">
              <w:rPr>
                <w:noProof/>
                <w:webHidden/>
              </w:rPr>
              <w:t>32</w:t>
            </w:r>
            <w:r w:rsidR="00C27E75">
              <w:rPr>
                <w:noProof/>
                <w:webHidden/>
              </w:rPr>
              <w:fldChar w:fldCharType="end"/>
            </w:r>
          </w:hyperlink>
        </w:p>
        <w:p w14:paraId="08128A76" w14:textId="4D958AE9" w:rsidR="00C27E75" w:rsidRDefault="00D67E11">
          <w:pPr>
            <w:pStyle w:val="TDC1"/>
            <w:rPr>
              <w:rFonts w:asciiTheme="minorHAnsi" w:hAnsiTheme="minorHAnsi" w:cstheme="minorBidi"/>
              <w:noProof/>
              <w:sz w:val="22"/>
              <w:szCs w:val="22"/>
            </w:rPr>
          </w:pPr>
          <w:hyperlink w:anchor="_Toc535563962" w:history="1">
            <w:r w:rsidR="00C27E75" w:rsidRPr="00F331E2">
              <w:rPr>
                <w:rStyle w:val="Hipervnculo"/>
                <w:noProof/>
              </w:rPr>
              <w:t>IV.</w:t>
            </w:r>
            <w:r w:rsidR="00C27E75">
              <w:rPr>
                <w:rFonts w:asciiTheme="minorHAnsi" w:hAnsiTheme="minorHAnsi" w:cstheme="minorBidi"/>
                <w:noProof/>
                <w:sz w:val="22"/>
                <w:szCs w:val="22"/>
              </w:rPr>
              <w:tab/>
            </w:r>
            <w:r w:rsidR="00C27E75" w:rsidRPr="00F331E2">
              <w:rPr>
                <w:rStyle w:val="Hipervnculo"/>
                <w:noProof/>
              </w:rPr>
              <w:t>CAPÍTULO IV:  RESULTADOS</w:t>
            </w:r>
            <w:r w:rsidR="00C27E75">
              <w:rPr>
                <w:noProof/>
                <w:webHidden/>
              </w:rPr>
              <w:tab/>
            </w:r>
            <w:r w:rsidR="00C27E75">
              <w:rPr>
                <w:noProof/>
                <w:webHidden/>
              </w:rPr>
              <w:fldChar w:fldCharType="begin"/>
            </w:r>
            <w:r w:rsidR="00C27E75">
              <w:rPr>
                <w:noProof/>
                <w:webHidden/>
              </w:rPr>
              <w:instrText xml:space="preserve"> PAGEREF _Toc535563962 \h </w:instrText>
            </w:r>
            <w:r w:rsidR="00C27E75">
              <w:rPr>
                <w:noProof/>
                <w:webHidden/>
              </w:rPr>
            </w:r>
            <w:r w:rsidR="00C27E75">
              <w:rPr>
                <w:noProof/>
                <w:webHidden/>
              </w:rPr>
              <w:fldChar w:fldCharType="separate"/>
            </w:r>
            <w:r w:rsidR="00711357">
              <w:rPr>
                <w:noProof/>
                <w:webHidden/>
              </w:rPr>
              <w:t>33</w:t>
            </w:r>
            <w:r w:rsidR="00C27E75">
              <w:rPr>
                <w:noProof/>
                <w:webHidden/>
              </w:rPr>
              <w:fldChar w:fldCharType="end"/>
            </w:r>
          </w:hyperlink>
        </w:p>
        <w:p w14:paraId="4A569474" w14:textId="5BFC3C46" w:rsidR="00C27E75" w:rsidRDefault="00D67E11">
          <w:pPr>
            <w:pStyle w:val="TDC2"/>
            <w:rPr>
              <w:rFonts w:asciiTheme="minorHAnsi" w:hAnsiTheme="minorHAnsi" w:cstheme="minorBidi"/>
              <w:noProof/>
              <w:sz w:val="22"/>
              <w:szCs w:val="22"/>
            </w:rPr>
          </w:pPr>
          <w:hyperlink w:anchor="_Toc535563963" w:history="1">
            <w:r w:rsidR="00C27E75" w:rsidRPr="00F331E2">
              <w:rPr>
                <w:rStyle w:val="Hipervnculo"/>
                <w:noProof/>
              </w:rPr>
              <w:t>4.1.</w:t>
            </w:r>
            <w:r w:rsidR="00C27E75">
              <w:rPr>
                <w:rFonts w:asciiTheme="minorHAnsi" w:hAnsiTheme="minorHAnsi" w:cstheme="minorBidi"/>
                <w:noProof/>
                <w:sz w:val="22"/>
                <w:szCs w:val="22"/>
              </w:rPr>
              <w:tab/>
            </w:r>
            <w:r w:rsidR="00C27E75" w:rsidRPr="00F331E2">
              <w:rPr>
                <w:rStyle w:val="Hipervnculo"/>
                <w:noProof/>
              </w:rPr>
              <w:t>Descripción del Trabajo de Campo</w:t>
            </w:r>
            <w:r w:rsidR="00C27E75">
              <w:rPr>
                <w:noProof/>
                <w:webHidden/>
              </w:rPr>
              <w:tab/>
            </w:r>
            <w:r w:rsidR="00C27E75">
              <w:rPr>
                <w:noProof/>
                <w:webHidden/>
              </w:rPr>
              <w:fldChar w:fldCharType="begin"/>
            </w:r>
            <w:r w:rsidR="00C27E75">
              <w:rPr>
                <w:noProof/>
                <w:webHidden/>
              </w:rPr>
              <w:instrText xml:space="preserve"> PAGEREF _Toc535563963 \h </w:instrText>
            </w:r>
            <w:r w:rsidR="00C27E75">
              <w:rPr>
                <w:noProof/>
                <w:webHidden/>
              </w:rPr>
            </w:r>
            <w:r w:rsidR="00C27E75">
              <w:rPr>
                <w:noProof/>
                <w:webHidden/>
              </w:rPr>
              <w:fldChar w:fldCharType="separate"/>
            </w:r>
            <w:r w:rsidR="00711357">
              <w:rPr>
                <w:noProof/>
                <w:webHidden/>
              </w:rPr>
              <w:t>33</w:t>
            </w:r>
            <w:r w:rsidR="00C27E75">
              <w:rPr>
                <w:noProof/>
                <w:webHidden/>
              </w:rPr>
              <w:fldChar w:fldCharType="end"/>
            </w:r>
          </w:hyperlink>
        </w:p>
        <w:p w14:paraId="7689F9D5" w14:textId="22C6B238" w:rsidR="00C27E75" w:rsidRDefault="00D67E11">
          <w:pPr>
            <w:pStyle w:val="TDC2"/>
            <w:rPr>
              <w:rFonts w:asciiTheme="minorHAnsi" w:hAnsiTheme="minorHAnsi" w:cstheme="minorBidi"/>
              <w:noProof/>
              <w:sz w:val="22"/>
              <w:szCs w:val="22"/>
            </w:rPr>
          </w:pPr>
          <w:hyperlink w:anchor="_Toc535563964" w:history="1">
            <w:r w:rsidR="00C27E75" w:rsidRPr="00F331E2">
              <w:rPr>
                <w:rStyle w:val="Hipervnculo"/>
                <w:noProof/>
              </w:rPr>
              <w:t>4.2.</w:t>
            </w:r>
            <w:r w:rsidR="00C27E75">
              <w:rPr>
                <w:rFonts w:asciiTheme="minorHAnsi" w:hAnsiTheme="minorHAnsi" w:cstheme="minorBidi"/>
                <w:noProof/>
                <w:sz w:val="22"/>
                <w:szCs w:val="22"/>
              </w:rPr>
              <w:tab/>
            </w:r>
            <w:r w:rsidR="00C27E75" w:rsidRPr="00F331E2">
              <w:rPr>
                <w:rStyle w:val="Hipervnculo"/>
                <w:noProof/>
              </w:rPr>
              <w:t>Diseño de la presentación de los resultados</w:t>
            </w:r>
            <w:r w:rsidR="00C27E75">
              <w:rPr>
                <w:noProof/>
                <w:webHidden/>
              </w:rPr>
              <w:tab/>
            </w:r>
            <w:r w:rsidR="00C27E75">
              <w:rPr>
                <w:noProof/>
                <w:webHidden/>
              </w:rPr>
              <w:fldChar w:fldCharType="begin"/>
            </w:r>
            <w:r w:rsidR="00C27E75">
              <w:rPr>
                <w:noProof/>
                <w:webHidden/>
              </w:rPr>
              <w:instrText xml:space="preserve"> PAGEREF _Toc535563964 \h </w:instrText>
            </w:r>
            <w:r w:rsidR="00C27E75">
              <w:rPr>
                <w:noProof/>
                <w:webHidden/>
              </w:rPr>
            </w:r>
            <w:r w:rsidR="00C27E75">
              <w:rPr>
                <w:noProof/>
                <w:webHidden/>
              </w:rPr>
              <w:fldChar w:fldCharType="separate"/>
            </w:r>
            <w:r w:rsidR="00711357">
              <w:rPr>
                <w:noProof/>
                <w:webHidden/>
              </w:rPr>
              <w:t>34</w:t>
            </w:r>
            <w:r w:rsidR="00C27E75">
              <w:rPr>
                <w:noProof/>
                <w:webHidden/>
              </w:rPr>
              <w:fldChar w:fldCharType="end"/>
            </w:r>
          </w:hyperlink>
        </w:p>
        <w:p w14:paraId="26425C76" w14:textId="61B3DB10" w:rsidR="00C27E75" w:rsidRDefault="00D67E11">
          <w:pPr>
            <w:pStyle w:val="TDC2"/>
            <w:rPr>
              <w:rFonts w:asciiTheme="minorHAnsi" w:hAnsiTheme="minorHAnsi" w:cstheme="minorBidi"/>
              <w:noProof/>
              <w:sz w:val="22"/>
              <w:szCs w:val="22"/>
            </w:rPr>
          </w:pPr>
          <w:hyperlink w:anchor="_Toc535563965" w:history="1">
            <w:r w:rsidR="00C27E75" w:rsidRPr="00F331E2">
              <w:rPr>
                <w:rStyle w:val="Hipervnculo"/>
                <w:noProof/>
              </w:rPr>
              <w:t>4.3.</w:t>
            </w:r>
            <w:r w:rsidR="00C27E75">
              <w:rPr>
                <w:rFonts w:asciiTheme="minorHAnsi" w:hAnsiTheme="minorHAnsi" w:cstheme="minorBidi"/>
                <w:noProof/>
                <w:sz w:val="22"/>
                <w:szCs w:val="22"/>
              </w:rPr>
              <w:tab/>
            </w:r>
            <w:r w:rsidR="00C27E75" w:rsidRPr="00F331E2">
              <w:rPr>
                <w:rStyle w:val="Hipervnculo"/>
                <w:noProof/>
              </w:rPr>
              <w:t>Presentación de los Resultados</w:t>
            </w:r>
            <w:r w:rsidR="00C27E75">
              <w:rPr>
                <w:noProof/>
                <w:webHidden/>
              </w:rPr>
              <w:tab/>
            </w:r>
            <w:r w:rsidR="00C27E75">
              <w:rPr>
                <w:noProof/>
                <w:webHidden/>
              </w:rPr>
              <w:fldChar w:fldCharType="begin"/>
            </w:r>
            <w:r w:rsidR="00C27E75">
              <w:rPr>
                <w:noProof/>
                <w:webHidden/>
              </w:rPr>
              <w:instrText xml:space="preserve"> PAGEREF _Toc535563965 \h </w:instrText>
            </w:r>
            <w:r w:rsidR="00C27E75">
              <w:rPr>
                <w:noProof/>
                <w:webHidden/>
              </w:rPr>
            </w:r>
            <w:r w:rsidR="00C27E75">
              <w:rPr>
                <w:noProof/>
                <w:webHidden/>
              </w:rPr>
              <w:fldChar w:fldCharType="separate"/>
            </w:r>
            <w:r w:rsidR="00711357">
              <w:rPr>
                <w:noProof/>
                <w:webHidden/>
              </w:rPr>
              <w:t>34</w:t>
            </w:r>
            <w:r w:rsidR="00C27E75">
              <w:rPr>
                <w:noProof/>
                <w:webHidden/>
              </w:rPr>
              <w:fldChar w:fldCharType="end"/>
            </w:r>
          </w:hyperlink>
        </w:p>
        <w:p w14:paraId="5AE1ECEA" w14:textId="178AE75C" w:rsidR="00C27E75" w:rsidRDefault="00D67E11">
          <w:pPr>
            <w:pStyle w:val="TDC2"/>
            <w:rPr>
              <w:rFonts w:asciiTheme="minorHAnsi" w:hAnsiTheme="minorHAnsi" w:cstheme="minorBidi"/>
              <w:noProof/>
              <w:sz w:val="22"/>
              <w:szCs w:val="22"/>
            </w:rPr>
          </w:pPr>
          <w:hyperlink w:anchor="_Toc535563966" w:history="1">
            <w:r w:rsidR="00C27E75" w:rsidRPr="00F331E2">
              <w:rPr>
                <w:rStyle w:val="Hipervnculo"/>
                <w:noProof/>
              </w:rPr>
              <w:t>4.4.</w:t>
            </w:r>
            <w:r w:rsidR="00C27E75">
              <w:rPr>
                <w:rFonts w:asciiTheme="minorHAnsi" w:hAnsiTheme="minorHAnsi" w:cstheme="minorBidi"/>
                <w:noProof/>
                <w:sz w:val="22"/>
                <w:szCs w:val="22"/>
              </w:rPr>
              <w:tab/>
            </w:r>
            <w:r w:rsidR="00C27E75" w:rsidRPr="00F331E2">
              <w:rPr>
                <w:rStyle w:val="Hipervnculo"/>
                <w:noProof/>
              </w:rPr>
              <w:t>Comprobación de Hipótesis (Discusión)</w:t>
            </w:r>
            <w:r w:rsidR="00C27E75">
              <w:rPr>
                <w:noProof/>
                <w:webHidden/>
              </w:rPr>
              <w:tab/>
            </w:r>
            <w:r w:rsidR="00C27E75">
              <w:rPr>
                <w:noProof/>
                <w:webHidden/>
              </w:rPr>
              <w:fldChar w:fldCharType="begin"/>
            </w:r>
            <w:r w:rsidR="00C27E75">
              <w:rPr>
                <w:noProof/>
                <w:webHidden/>
              </w:rPr>
              <w:instrText xml:space="preserve"> PAGEREF _Toc535563966 \h </w:instrText>
            </w:r>
            <w:r w:rsidR="00C27E75">
              <w:rPr>
                <w:noProof/>
                <w:webHidden/>
              </w:rPr>
            </w:r>
            <w:r w:rsidR="00C27E75">
              <w:rPr>
                <w:noProof/>
                <w:webHidden/>
              </w:rPr>
              <w:fldChar w:fldCharType="separate"/>
            </w:r>
            <w:r w:rsidR="00711357">
              <w:rPr>
                <w:noProof/>
                <w:webHidden/>
              </w:rPr>
              <w:t>53</w:t>
            </w:r>
            <w:r w:rsidR="00C27E75">
              <w:rPr>
                <w:noProof/>
                <w:webHidden/>
              </w:rPr>
              <w:fldChar w:fldCharType="end"/>
            </w:r>
          </w:hyperlink>
        </w:p>
        <w:p w14:paraId="284AA2E1" w14:textId="44E4A7D0" w:rsidR="00C27E75" w:rsidRDefault="00D67E11" w:rsidP="0025594A">
          <w:pPr>
            <w:pStyle w:val="TDC2"/>
            <w:ind w:left="1320"/>
            <w:rPr>
              <w:rFonts w:asciiTheme="minorHAnsi" w:hAnsiTheme="minorHAnsi" w:cstheme="minorBidi"/>
              <w:noProof/>
              <w:sz w:val="22"/>
              <w:szCs w:val="22"/>
            </w:rPr>
          </w:pPr>
          <w:hyperlink w:anchor="_Toc535563967" w:history="1">
            <w:r w:rsidR="00C27E75" w:rsidRPr="00F331E2">
              <w:rPr>
                <w:rStyle w:val="Hipervnculo"/>
                <w:noProof/>
              </w:rPr>
              <w:t>Hipótesis General:</w:t>
            </w:r>
            <w:r w:rsidR="00C27E75">
              <w:rPr>
                <w:noProof/>
                <w:webHidden/>
              </w:rPr>
              <w:tab/>
            </w:r>
            <w:r w:rsidR="00C27E75">
              <w:rPr>
                <w:noProof/>
                <w:webHidden/>
              </w:rPr>
              <w:fldChar w:fldCharType="begin"/>
            </w:r>
            <w:r w:rsidR="00C27E75">
              <w:rPr>
                <w:noProof/>
                <w:webHidden/>
              </w:rPr>
              <w:instrText xml:space="preserve"> PAGEREF _Toc535563967 \h </w:instrText>
            </w:r>
            <w:r w:rsidR="00C27E75">
              <w:rPr>
                <w:noProof/>
                <w:webHidden/>
              </w:rPr>
            </w:r>
            <w:r w:rsidR="00C27E75">
              <w:rPr>
                <w:noProof/>
                <w:webHidden/>
              </w:rPr>
              <w:fldChar w:fldCharType="separate"/>
            </w:r>
            <w:r w:rsidR="00711357">
              <w:rPr>
                <w:noProof/>
                <w:webHidden/>
              </w:rPr>
              <w:t>53</w:t>
            </w:r>
            <w:r w:rsidR="00C27E75">
              <w:rPr>
                <w:noProof/>
                <w:webHidden/>
              </w:rPr>
              <w:fldChar w:fldCharType="end"/>
            </w:r>
          </w:hyperlink>
        </w:p>
        <w:p w14:paraId="52574B5B" w14:textId="00CD0690" w:rsidR="00C27E75" w:rsidRDefault="00D67E11" w:rsidP="0025594A">
          <w:pPr>
            <w:pStyle w:val="TDC2"/>
            <w:ind w:left="1320"/>
            <w:rPr>
              <w:rFonts w:asciiTheme="minorHAnsi" w:hAnsiTheme="minorHAnsi" w:cstheme="minorBidi"/>
              <w:noProof/>
              <w:sz w:val="22"/>
              <w:szCs w:val="22"/>
            </w:rPr>
          </w:pPr>
          <w:hyperlink w:anchor="_Toc535563968" w:history="1">
            <w:r w:rsidR="00C27E75" w:rsidRPr="00F331E2">
              <w:rPr>
                <w:rStyle w:val="Hipervnculo"/>
                <w:noProof/>
              </w:rPr>
              <w:t>Hipótesis Específica 1:</w:t>
            </w:r>
            <w:r w:rsidR="00C27E75">
              <w:rPr>
                <w:noProof/>
                <w:webHidden/>
              </w:rPr>
              <w:tab/>
            </w:r>
            <w:r w:rsidR="00C27E75">
              <w:rPr>
                <w:noProof/>
                <w:webHidden/>
              </w:rPr>
              <w:fldChar w:fldCharType="begin"/>
            </w:r>
            <w:r w:rsidR="00C27E75">
              <w:rPr>
                <w:noProof/>
                <w:webHidden/>
              </w:rPr>
              <w:instrText xml:space="preserve"> PAGEREF _Toc535563968 \h </w:instrText>
            </w:r>
            <w:r w:rsidR="00C27E75">
              <w:rPr>
                <w:noProof/>
                <w:webHidden/>
              </w:rPr>
            </w:r>
            <w:r w:rsidR="00C27E75">
              <w:rPr>
                <w:noProof/>
                <w:webHidden/>
              </w:rPr>
              <w:fldChar w:fldCharType="separate"/>
            </w:r>
            <w:r w:rsidR="00711357">
              <w:rPr>
                <w:noProof/>
                <w:webHidden/>
              </w:rPr>
              <w:t>56</w:t>
            </w:r>
            <w:r w:rsidR="00C27E75">
              <w:rPr>
                <w:noProof/>
                <w:webHidden/>
              </w:rPr>
              <w:fldChar w:fldCharType="end"/>
            </w:r>
          </w:hyperlink>
        </w:p>
        <w:p w14:paraId="79F2D60B" w14:textId="048823F5" w:rsidR="00C27E75" w:rsidRDefault="00D67E11" w:rsidP="0025594A">
          <w:pPr>
            <w:pStyle w:val="TDC2"/>
            <w:ind w:left="1320"/>
            <w:rPr>
              <w:rFonts w:asciiTheme="minorHAnsi" w:hAnsiTheme="minorHAnsi" w:cstheme="minorBidi"/>
              <w:noProof/>
              <w:sz w:val="22"/>
              <w:szCs w:val="22"/>
            </w:rPr>
          </w:pPr>
          <w:hyperlink w:anchor="_Toc535563969" w:history="1">
            <w:r w:rsidR="00C27E75" w:rsidRPr="00F331E2">
              <w:rPr>
                <w:rStyle w:val="Hipervnculo"/>
                <w:noProof/>
              </w:rPr>
              <w:t>Hipótesis Específica 2:</w:t>
            </w:r>
            <w:r w:rsidR="00C27E75">
              <w:rPr>
                <w:noProof/>
                <w:webHidden/>
              </w:rPr>
              <w:tab/>
            </w:r>
            <w:r w:rsidR="00C27E75">
              <w:rPr>
                <w:noProof/>
                <w:webHidden/>
              </w:rPr>
              <w:fldChar w:fldCharType="begin"/>
            </w:r>
            <w:r w:rsidR="00C27E75">
              <w:rPr>
                <w:noProof/>
                <w:webHidden/>
              </w:rPr>
              <w:instrText xml:space="preserve"> PAGEREF _Toc535563969 \h </w:instrText>
            </w:r>
            <w:r w:rsidR="00C27E75">
              <w:rPr>
                <w:noProof/>
                <w:webHidden/>
              </w:rPr>
            </w:r>
            <w:r w:rsidR="00C27E75">
              <w:rPr>
                <w:noProof/>
                <w:webHidden/>
              </w:rPr>
              <w:fldChar w:fldCharType="separate"/>
            </w:r>
            <w:r w:rsidR="00711357">
              <w:rPr>
                <w:noProof/>
                <w:webHidden/>
              </w:rPr>
              <w:t>59</w:t>
            </w:r>
            <w:r w:rsidR="00C27E75">
              <w:rPr>
                <w:noProof/>
                <w:webHidden/>
              </w:rPr>
              <w:fldChar w:fldCharType="end"/>
            </w:r>
          </w:hyperlink>
        </w:p>
        <w:p w14:paraId="740A6B17" w14:textId="0083521C" w:rsidR="00C27E75" w:rsidRDefault="00D67E11">
          <w:pPr>
            <w:pStyle w:val="TDC1"/>
            <w:rPr>
              <w:rFonts w:asciiTheme="minorHAnsi" w:hAnsiTheme="minorHAnsi" w:cstheme="minorBidi"/>
              <w:noProof/>
              <w:sz w:val="22"/>
              <w:szCs w:val="22"/>
            </w:rPr>
          </w:pPr>
          <w:hyperlink w:anchor="_Toc535563970" w:history="1">
            <w:r w:rsidR="00C27E75" w:rsidRPr="00F331E2">
              <w:rPr>
                <w:rStyle w:val="Hipervnculo"/>
                <w:noProof/>
              </w:rPr>
              <w:t>CONCLUSIONES</w:t>
            </w:r>
            <w:r w:rsidR="00C27E75">
              <w:rPr>
                <w:noProof/>
                <w:webHidden/>
              </w:rPr>
              <w:tab/>
            </w:r>
            <w:r w:rsidR="00C27E75">
              <w:rPr>
                <w:noProof/>
                <w:webHidden/>
              </w:rPr>
              <w:fldChar w:fldCharType="begin"/>
            </w:r>
            <w:r w:rsidR="00C27E75">
              <w:rPr>
                <w:noProof/>
                <w:webHidden/>
              </w:rPr>
              <w:instrText xml:space="preserve"> PAGEREF _Toc535563970 \h </w:instrText>
            </w:r>
            <w:r w:rsidR="00C27E75">
              <w:rPr>
                <w:noProof/>
                <w:webHidden/>
              </w:rPr>
            </w:r>
            <w:r w:rsidR="00C27E75">
              <w:rPr>
                <w:noProof/>
                <w:webHidden/>
              </w:rPr>
              <w:fldChar w:fldCharType="separate"/>
            </w:r>
            <w:r w:rsidR="00711357">
              <w:rPr>
                <w:noProof/>
                <w:webHidden/>
              </w:rPr>
              <w:t>62</w:t>
            </w:r>
            <w:r w:rsidR="00C27E75">
              <w:rPr>
                <w:noProof/>
                <w:webHidden/>
              </w:rPr>
              <w:fldChar w:fldCharType="end"/>
            </w:r>
          </w:hyperlink>
        </w:p>
        <w:p w14:paraId="4EBB3E60" w14:textId="78E11C83" w:rsidR="00C27E75" w:rsidRDefault="00D67E11">
          <w:pPr>
            <w:pStyle w:val="TDC1"/>
            <w:rPr>
              <w:rFonts w:asciiTheme="minorHAnsi" w:hAnsiTheme="minorHAnsi" w:cstheme="minorBidi"/>
              <w:noProof/>
              <w:sz w:val="22"/>
              <w:szCs w:val="22"/>
            </w:rPr>
          </w:pPr>
          <w:hyperlink w:anchor="_Toc535563971" w:history="1">
            <w:r w:rsidR="00C27E75" w:rsidRPr="00F331E2">
              <w:rPr>
                <w:rStyle w:val="Hipervnculo"/>
                <w:noProof/>
              </w:rPr>
              <w:t>RECOMENDACIONES</w:t>
            </w:r>
            <w:r w:rsidR="00C27E75">
              <w:rPr>
                <w:noProof/>
                <w:webHidden/>
              </w:rPr>
              <w:tab/>
            </w:r>
            <w:r w:rsidR="00C27E75">
              <w:rPr>
                <w:noProof/>
                <w:webHidden/>
              </w:rPr>
              <w:fldChar w:fldCharType="begin"/>
            </w:r>
            <w:r w:rsidR="00C27E75">
              <w:rPr>
                <w:noProof/>
                <w:webHidden/>
              </w:rPr>
              <w:instrText xml:space="preserve"> PAGEREF _Toc535563971 \h </w:instrText>
            </w:r>
            <w:r w:rsidR="00C27E75">
              <w:rPr>
                <w:noProof/>
                <w:webHidden/>
              </w:rPr>
            </w:r>
            <w:r w:rsidR="00C27E75">
              <w:rPr>
                <w:noProof/>
                <w:webHidden/>
              </w:rPr>
              <w:fldChar w:fldCharType="separate"/>
            </w:r>
            <w:r w:rsidR="00711357">
              <w:rPr>
                <w:noProof/>
                <w:webHidden/>
              </w:rPr>
              <w:t>65</w:t>
            </w:r>
            <w:r w:rsidR="00C27E75">
              <w:rPr>
                <w:noProof/>
                <w:webHidden/>
              </w:rPr>
              <w:fldChar w:fldCharType="end"/>
            </w:r>
          </w:hyperlink>
        </w:p>
        <w:p w14:paraId="0054CDCF" w14:textId="4B682127" w:rsidR="00C27E75" w:rsidRDefault="00D67E11">
          <w:pPr>
            <w:pStyle w:val="TDC1"/>
            <w:rPr>
              <w:rFonts w:asciiTheme="minorHAnsi" w:hAnsiTheme="minorHAnsi" w:cstheme="minorBidi"/>
              <w:noProof/>
              <w:sz w:val="22"/>
              <w:szCs w:val="22"/>
            </w:rPr>
          </w:pPr>
          <w:hyperlink w:anchor="_Toc535563972" w:history="1">
            <w:r w:rsidR="00C27E75" w:rsidRPr="00F331E2">
              <w:rPr>
                <w:rStyle w:val="Hipervnculo"/>
                <w:noProof/>
                <w:lang w:val="es-ES"/>
              </w:rPr>
              <w:t>V.</w:t>
            </w:r>
            <w:r w:rsidR="00C27E75">
              <w:rPr>
                <w:rFonts w:asciiTheme="minorHAnsi" w:hAnsiTheme="minorHAnsi" w:cstheme="minorBidi"/>
                <w:noProof/>
                <w:sz w:val="22"/>
                <w:szCs w:val="22"/>
              </w:rPr>
              <w:tab/>
            </w:r>
            <w:r w:rsidR="00C27E75" w:rsidRPr="00F331E2">
              <w:rPr>
                <w:rStyle w:val="Hipervnculo"/>
                <w:noProof/>
              </w:rPr>
              <w:t>REFERENCIAS BIBLIOGRÁFICAS</w:t>
            </w:r>
            <w:r w:rsidR="00C27E75">
              <w:rPr>
                <w:noProof/>
                <w:webHidden/>
              </w:rPr>
              <w:tab/>
            </w:r>
            <w:r w:rsidR="00C27E75">
              <w:rPr>
                <w:noProof/>
                <w:webHidden/>
              </w:rPr>
              <w:fldChar w:fldCharType="begin"/>
            </w:r>
            <w:r w:rsidR="00C27E75">
              <w:rPr>
                <w:noProof/>
                <w:webHidden/>
              </w:rPr>
              <w:instrText xml:space="preserve"> PAGEREF _Toc535563972 \h </w:instrText>
            </w:r>
            <w:r w:rsidR="00C27E75">
              <w:rPr>
                <w:noProof/>
                <w:webHidden/>
              </w:rPr>
            </w:r>
            <w:r w:rsidR="00C27E75">
              <w:rPr>
                <w:noProof/>
                <w:webHidden/>
              </w:rPr>
              <w:fldChar w:fldCharType="separate"/>
            </w:r>
            <w:r w:rsidR="00711357">
              <w:rPr>
                <w:noProof/>
                <w:webHidden/>
              </w:rPr>
              <w:t>67</w:t>
            </w:r>
            <w:r w:rsidR="00C27E75">
              <w:rPr>
                <w:noProof/>
                <w:webHidden/>
              </w:rPr>
              <w:fldChar w:fldCharType="end"/>
            </w:r>
          </w:hyperlink>
        </w:p>
        <w:p w14:paraId="50682503" w14:textId="6AD8B79B" w:rsidR="00C27E75" w:rsidRDefault="00D67E11">
          <w:pPr>
            <w:pStyle w:val="TDC1"/>
            <w:rPr>
              <w:rFonts w:asciiTheme="minorHAnsi" w:hAnsiTheme="minorHAnsi" w:cstheme="minorBidi"/>
              <w:noProof/>
              <w:sz w:val="22"/>
              <w:szCs w:val="22"/>
            </w:rPr>
          </w:pPr>
          <w:hyperlink w:anchor="_Toc535563973" w:history="1">
            <w:r w:rsidR="00C27E75" w:rsidRPr="00F331E2">
              <w:rPr>
                <w:rStyle w:val="Hipervnculo"/>
                <w:noProof/>
              </w:rPr>
              <w:t>VI.</w:t>
            </w:r>
            <w:r w:rsidR="00C27E75">
              <w:rPr>
                <w:rFonts w:asciiTheme="minorHAnsi" w:hAnsiTheme="minorHAnsi" w:cstheme="minorBidi"/>
                <w:noProof/>
                <w:sz w:val="22"/>
                <w:szCs w:val="22"/>
              </w:rPr>
              <w:tab/>
            </w:r>
            <w:r w:rsidR="00C27E75" w:rsidRPr="00F331E2">
              <w:rPr>
                <w:rStyle w:val="Hipervnculo"/>
                <w:noProof/>
              </w:rPr>
              <w:t>APÉNDICES</w:t>
            </w:r>
            <w:r w:rsidR="00C27E75">
              <w:rPr>
                <w:noProof/>
                <w:webHidden/>
              </w:rPr>
              <w:tab/>
            </w:r>
            <w:r w:rsidR="00C27E75">
              <w:rPr>
                <w:noProof/>
                <w:webHidden/>
              </w:rPr>
              <w:fldChar w:fldCharType="begin"/>
            </w:r>
            <w:r w:rsidR="00C27E75">
              <w:rPr>
                <w:noProof/>
                <w:webHidden/>
              </w:rPr>
              <w:instrText xml:space="preserve"> PAGEREF _Toc535563973 \h </w:instrText>
            </w:r>
            <w:r w:rsidR="00C27E75">
              <w:rPr>
                <w:noProof/>
                <w:webHidden/>
              </w:rPr>
            </w:r>
            <w:r w:rsidR="00C27E75">
              <w:rPr>
                <w:noProof/>
                <w:webHidden/>
              </w:rPr>
              <w:fldChar w:fldCharType="separate"/>
            </w:r>
            <w:r w:rsidR="00711357">
              <w:rPr>
                <w:noProof/>
                <w:webHidden/>
              </w:rPr>
              <w:t>71</w:t>
            </w:r>
            <w:r w:rsidR="00C27E75">
              <w:rPr>
                <w:noProof/>
                <w:webHidden/>
              </w:rPr>
              <w:fldChar w:fldCharType="end"/>
            </w:r>
          </w:hyperlink>
        </w:p>
        <w:p w14:paraId="7CD56ACE" w14:textId="392D707C" w:rsidR="00E625CB" w:rsidRPr="00593AA8" w:rsidRDefault="00AC1853" w:rsidP="00AE2B99">
          <w:r w:rsidRPr="00593AA8">
            <w:rPr>
              <w:bCs/>
              <w:lang w:val="es-ES"/>
            </w:rPr>
            <w:fldChar w:fldCharType="end"/>
          </w:r>
        </w:p>
      </w:sdtContent>
    </w:sdt>
    <w:p w14:paraId="226F54C1" w14:textId="77777777" w:rsidR="007A6160" w:rsidRDefault="006706C1" w:rsidP="00AE2B99">
      <w:pPr>
        <w:spacing w:after="160" w:line="259" w:lineRule="auto"/>
        <w:ind w:left="0" w:firstLine="0"/>
        <w:jc w:val="left"/>
        <w:rPr>
          <w:b/>
        </w:rPr>
      </w:pPr>
      <w:r w:rsidRPr="00593AA8">
        <w:rPr>
          <w:b/>
        </w:rPr>
        <w:br w:type="page"/>
      </w:r>
    </w:p>
    <w:p w14:paraId="24132397" w14:textId="77777777" w:rsidR="007A6160" w:rsidRDefault="007A6160" w:rsidP="00AE2B99">
      <w:pPr>
        <w:pStyle w:val="Tabladeilustraciones"/>
        <w:tabs>
          <w:tab w:val="right" w:leader="dot" w:pos="8188"/>
        </w:tabs>
        <w:jc w:val="center"/>
        <w:rPr>
          <w:b/>
        </w:rPr>
      </w:pPr>
      <w:r>
        <w:rPr>
          <w:b/>
        </w:rPr>
        <w:lastRenderedPageBreak/>
        <w:t>ÍNDICE DE TABLAS</w:t>
      </w:r>
    </w:p>
    <w:p w14:paraId="0D492988" w14:textId="77777777" w:rsidR="007A6160" w:rsidRPr="007A6160" w:rsidRDefault="007A6160" w:rsidP="00AE2B99">
      <w:pPr>
        <w:spacing w:after="0" w:line="240" w:lineRule="auto"/>
      </w:pPr>
    </w:p>
    <w:p w14:paraId="74242EF1" w14:textId="4E8CBBFC" w:rsidR="00F47BF5" w:rsidRDefault="007A6160"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r>
        <w:rPr>
          <w:b/>
        </w:rPr>
        <w:fldChar w:fldCharType="begin"/>
      </w:r>
      <w:r>
        <w:rPr>
          <w:b/>
        </w:rPr>
        <w:instrText xml:space="preserve"> TOC \h \z \c "Tabla" </w:instrText>
      </w:r>
      <w:r>
        <w:rPr>
          <w:b/>
        </w:rPr>
        <w:fldChar w:fldCharType="separate"/>
      </w:r>
      <w:hyperlink w:anchor="_Toc535591903" w:history="1">
        <w:r w:rsidR="00F47BF5" w:rsidRPr="000C51F6">
          <w:rPr>
            <w:rStyle w:val="Hipervnculo"/>
            <w:b/>
            <w:noProof/>
          </w:rPr>
          <w:t xml:space="preserve">Tabla 1.  </w:t>
        </w:r>
        <w:r w:rsidR="00F47BF5" w:rsidRPr="000C51F6">
          <w:rPr>
            <w:rStyle w:val="Hipervnculo"/>
            <w:i/>
            <w:noProof/>
          </w:rPr>
          <w:t>Características de los productos crediticios</w:t>
        </w:r>
        <w:r w:rsidR="00F47BF5">
          <w:rPr>
            <w:noProof/>
            <w:webHidden/>
          </w:rPr>
          <w:tab/>
        </w:r>
        <w:r w:rsidR="00F47BF5">
          <w:rPr>
            <w:noProof/>
            <w:webHidden/>
          </w:rPr>
          <w:fldChar w:fldCharType="begin"/>
        </w:r>
        <w:r w:rsidR="00F47BF5">
          <w:rPr>
            <w:noProof/>
            <w:webHidden/>
          </w:rPr>
          <w:instrText xml:space="preserve"> PAGEREF _Toc535591903 \h </w:instrText>
        </w:r>
        <w:r w:rsidR="00F47BF5">
          <w:rPr>
            <w:noProof/>
            <w:webHidden/>
          </w:rPr>
        </w:r>
        <w:r w:rsidR="00F47BF5">
          <w:rPr>
            <w:noProof/>
            <w:webHidden/>
          </w:rPr>
          <w:fldChar w:fldCharType="separate"/>
        </w:r>
        <w:r w:rsidR="00711357">
          <w:rPr>
            <w:noProof/>
            <w:webHidden/>
          </w:rPr>
          <w:t>25</w:t>
        </w:r>
        <w:r w:rsidR="00F47BF5">
          <w:rPr>
            <w:noProof/>
            <w:webHidden/>
          </w:rPr>
          <w:fldChar w:fldCharType="end"/>
        </w:r>
      </w:hyperlink>
    </w:p>
    <w:p w14:paraId="2B29BEA0" w14:textId="159737F2"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04" w:history="1">
        <w:r w:rsidR="00F47BF5" w:rsidRPr="000C51F6">
          <w:rPr>
            <w:rStyle w:val="Hipervnculo"/>
            <w:b/>
            <w:noProof/>
          </w:rPr>
          <w:t xml:space="preserve">Tabla 2.  </w:t>
        </w:r>
        <w:r w:rsidR="00F47BF5" w:rsidRPr="00823B33">
          <w:rPr>
            <w:rStyle w:val="Hipervnculo"/>
            <w:i/>
            <w:noProof/>
          </w:rPr>
          <w:t>Análisis descriptivo del Tipo de Cambio en 2015</w:t>
        </w:r>
        <w:r w:rsidR="00F47BF5">
          <w:rPr>
            <w:noProof/>
            <w:webHidden/>
          </w:rPr>
          <w:tab/>
        </w:r>
        <w:r w:rsidR="00F47BF5">
          <w:rPr>
            <w:noProof/>
            <w:webHidden/>
          </w:rPr>
          <w:fldChar w:fldCharType="begin"/>
        </w:r>
        <w:r w:rsidR="00F47BF5">
          <w:rPr>
            <w:noProof/>
            <w:webHidden/>
          </w:rPr>
          <w:instrText xml:space="preserve"> PAGEREF _Toc535591904 \h </w:instrText>
        </w:r>
        <w:r w:rsidR="00F47BF5">
          <w:rPr>
            <w:noProof/>
            <w:webHidden/>
          </w:rPr>
        </w:r>
        <w:r w:rsidR="00F47BF5">
          <w:rPr>
            <w:noProof/>
            <w:webHidden/>
          </w:rPr>
          <w:fldChar w:fldCharType="separate"/>
        </w:r>
        <w:r w:rsidR="00711357">
          <w:rPr>
            <w:noProof/>
            <w:webHidden/>
          </w:rPr>
          <w:t>35</w:t>
        </w:r>
        <w:r w:rsidR="00F47BF5">
          <w:rPr>
            <w:noProof/>
            <w:webHidden/>
          </w:rPr>
          <w:fldChar w:fldCharType="end"/>
        </w:r>
      </w:hyperlink>
    </w:p>
    <w:p w14:paraId="7B82C954" w14:textId="600D21B3"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05" w:history="1">
        <w:r w:rsidR="00F47BF5" w:rsidRPr="000C51F6">
          <w:rPr>
            <w:rStyle w:val="Hipervnculo"/>
            <w:b/>
            <w:noProof/>
          </w:rPr>
          <w:t xml:space="preserve">Tabla 3.  </w:t>
        </w:r>
        <w:r w:rsidR="00F47BF5" w:rsidRPr="00823B33">
          <w:rPr>
            <w:rStyle w:val="Hipervnculo"/>
            <w:i/>
            <w:noProof/>
          </w:rPr>
          <w:t>Análisis descriptivo del Tipo de Cambio en 2016</w:t>
        </w:r>
        <w:r w:rsidR="00F47BF5">
          <w:rPr>
            <w:noProof/>
            <w:webHidden/>
          </w:rPr>
          <w:tab/>
        </w:r>
        <w:r w:rsidR="00F47BF5">
          <w:rPr>
            <w:noProof/>
            <w:webHidden/>
          </w:rPr>
          <w:fldChar w:fldCharType="begin"/>
        </w:r>
        <w:r w:rsidR="00F47BF5">
          <w:rPr>
            <w:noProof/>
            <w:webHidden/>
          </w:rPr>
          <w:instrText xml:space="preserve"> PAGEREF _Toc535591905 \h </w:instrText>
        </w:r>
        <w:r w:rsidR="00F47BF5">
          <w:rPr>
            <w:noProof/>
            <w:webHidden/>
          </w:rPr>
        </w:r>
        <w:r w:rsidR="00F47BF5">
          <w:rPr>
            <w:noProof/>
            <w:webHidden/>
          </w:rPr>
          <w:fldChar w:fldCharType="separate"/>
        </w:r>
        <w:r w:rsidR="00711357">
          <w:rPr>
            <w:noProof/>
            <w:webHidden/>
          </w:rPr>
          <w:t>36</w:t>
        </w:r>
        <w:r w:rsidR="00F47BF5">
          <w:rPr>
            <w:noProof/>
            <w:webHidden/>
          </w:rPr>
          <w:fldChar w:fldCharType="end"/>
        </w:r>
      </w:hyperlink>
    </w:p>
    <w:p w14:paraId="6372871C" w14:textId="170D9859"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06" w:history="1">
        <w:r w:rsidR="00F47BF5" w:rsidRPr="000C51F6">
          <w:rPr>
            <w:rStyle w:val="Hipervnculo"/>
            <w:b/>
            <w:noProof/>
          </w:rPr>
          <w:t xml:space="preserve">Tabla 4.  </w:t>
        </w:r>
        <w:r w:rsidR="00F47BF5" w:rsidRPr="001777B5">
          <w:rPr>
            <w:rStyle w:val="Hipervnculo"/>
            <w:i/>
            <w:noProof/>
          </w:rPr>
          <w:t>Análisis descriptivo del Tipo de Cambio en 2017</w:t>
        </w:r>
        <w:r w:rsidR="00F47BF5">
          <w:rPr>
            <w:noProof/>
            <w:webHidden/>
          </w:rPr>
          <w:tab/>
        </w:r>
        <w:r w:rsidR="00F47BF5">
          <w:rPr>
            <w:noProof/>
            <w:webHidden/>
          </w:rPr>
          <w:fldChar w:fldCharType="begin"/>
        </w:r>
        <w:r w:rsidR="00F47BF5">
          <w:rPr>
            <w:noProof/>
            <w:webHidden/>
          </w:rPr>
          <w:instrText xml:space="preserve"> PAGEREF _Toc535591906 \h </w:instrText>
        </w:r>
        <w:r w:rsidR="00F47BF5">
          <w:rPr>
            <w:noProof/>
            <w:webHidden/>
          </w:rPr>
        </w:r>
        <w:r w:rsidR="00F47BF5">
          <w:rPr>
            <w:noProof/>
            <w:webHidden/>
          </w:rPr>
          <w:fldChar w:fldCharType="separate"/>
        </w:r>
        <w:r w:rsidR="00711357">
          <w:rPr>
            <w:noProof/>
            <w:webHidden/>
          </w:rPr>
          <w:t>37</w:t>
        </w:r>
        <w:r w:rsidR="00F47BF5">
          <w:rPr>
            <w:noProof/>
            <w:webHidden/>
          </w:rPr>
          <w:fldChar w:fldCharType="end"/>
        </w:r>
      </w:hyperlink>
    </w:p>
    <w:p w14:paraId="3BB63715" w14:textId="5ED81178"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07" w:history="1">
        <w:r w:rsidR="00F47BF5" w:rsidRPr="000C51F6">
          <w:rPr>
            <w:rStyle w:val="Hipervnculo"/>
            <w:b/>
            <w:noProof/>
          </w:rPr>
          <w:t xml:space="preserve">Tabla 5.  </w:t>
        </w:r>
        <w:r w:rsidR="00F47BF5" w:rsidRPr="001777B5">
          <w:rPr>
            <w:rStyle w:val="Hipervnculo"/>
            <w:i/>
            <w:noProof/>
          </w:rPr>
          <w:t>Análisis descriptivo del Monto de Créditos en ME en 2015</w:t>
        </w:r>
        <w:r w:rsidR="00F47BF5">
          <w:rPr>
            <w:noProof/>
            <w:webHidden/>
          </w:rPr>
          <w:tab/>
        </w:r>
        <w:r w:rsidR="00F47BF5">
          <w:rPr>
            <w:noProof/>
            <w:webHidden/>
          </w:rPr>
          <w:fldChar w:fldCharType="begin"/>
        </w:r>
        <w:r w:rsidR="00F47BF5">
          <w:rPr>
            <w:noProof/>
            <w:webHidden/>
          </w:rPr>
          <w:instrText xml:space="preserve"> PAGEREF _Toc535591907 \h </w:instrText>
        </w:r>
        <w:r w:rsidR="00F47BF5">
          <w:rPr>
            <w:noProof/>
            <w:webHidden/>
          </w:rPr>
        </w:r>
        <w:r w:rsidR="00F47BF5">
          <w:rPr>
            <w:noProof/>
            <w:webHidden/>
          </w:rPr>
          <w:fldChar w:fldCharType="separate"/>
        </w:r>
        <w:r w:rsidR="00711357">
          <w:rPr>
            <w:noProof/>
            <w:webHidden/>
          </w:rPr>
          <w:t>38</w:t>
        </w:r>
        <w:r w:rsidR="00F47BF5">
          <w:rPr>
            <w:noProof/>
            <w:webHidden/>
          </w:rPr>
          <w:fldChar w:fldCharType="end"/>
        </w:r>
      </w:hyperlink>
    </w:p>
    <w:p w14:paraId="586BE869" w14:textId="36829294"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08" w:history="1">
        <w:r w:rsidR="00F47BF5" w:rsidRPr="000C51F6">
          <w:rPr>
            <w:rStyle w:val="Hipervnculo"/>
            <w:b/>
            <w:noProof/>
          </w:rPr>
          <w:t xml:space="preserve">Tabla 6.  </w:t>
        </w:r>
        <w:r w:rsidR="00F47BF5" w:rsidRPr="001777B5">
          <w:rPr>
            <w:rStyle w:val="Hipervnculo"/>
            <w:i/>
            <w:noProof/>
          </w:rPr>
          <w:t>Análisis descriptivo del Monto de Créditos en ME en 2016</w:t>
        </w:r>
        <w:r w:rsidR="00F47BF5">
          <w:rPr>
            <w:noProof/>
            <w:webHidden/>
          </w:rPr>
          <w:tab/>
        </w:r>
        <w:r w:rsidR="00F47BF5">
          <w:rPr>
            <w:noProof/>
            <w:webHidden/>
          </w:rPr>
          <w:fldChar w:fldCharType="begin"/>
        </w:r>
        <w:r w:rsidR="00F47BF5">
          <w:rPr>
            <w:noProof/>
            <w:webHidden/>
          </w:rPr>
          <w:instrText xml:space="preserve"> PAGEREF _Toc535591908 \h </w:instrText>
        </w:r>
        <w:r w:rsidR="00F47BF5">
          <w:rPr>
            <w:noProof/>
            <w:webHidden/>
          </w:rPr>
        </w:r>
        <w:r w:rsidR="00F47BF5">
          <w:rPr>
            <w:noProof/>
            <w:webHidden/>
          </w:rPr>
          <w:fldChar w:fldCharType="separate"/>
        </w:r>
        <w:r w:rsidR="00711357">
          <w:rPr>
            <w:noProof/>
            <w:webHidden/>
          </w:rPr>
          <w:t>39</w:t>
        </w:r>
        <w:r w:rsidR="00F47BF5">
          <w:rPr>
            <w:noProof/>
            <w:webHidden/>
          </w:rPr>
          <w:fldChar w:fldCharType="end"/>
        </w:r>
      </w:hyperlink>
    </w:p>
    <w:p w14:paraId="3EBFDE6F" w14:textId="4B726AC1"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09" w:history="1">
        <w:r w:rsidR="00F47BF5" w:rsidRPr="000C51F6">
          <w:rPr>
            <w:rStyle w:val="Hipervnculo"/>
            <w:b/>
            <w:noProof/>
          </w:rPr>
          <w:t xml:space="preserve">Tabla 7.  </w:t>
        </w:r>
        <w:r w:rsidR="00F47BF5" w:rsidRPr="001777B5">
          <w:rPr>
            <w:rStyle w:val="Hipervnculo"/>
            <w:i/>
            <w:noProof/>
          </w:rPr>
          <w:t>Análisis descriptivo del Monto de Créditos en ME en 2017</w:t>
        </w:r>
        <w:r w:rsidR="00F47BF5">
          <w:rPr>
            <w:noProof/>
            <w:webHidden/>
          </w:rPr>
          <w:tab/>
        </w:r>
        <w:r w:rsidR="00F47BF5">
          <w:rPr>
            <w:noProof/>
            <w:webHidden/>
          </w:rPr>
          <w:fldChar w:fldCharType="begin"/>
        </w:r>
        <w:r w:rsidR="00F47BF5">
          <w:rPr>
            <w:noProof/>
            <w:webHidden/>
          </w:rPr>
          <w:instrText xml:space="preserve"> PAGEREF _Toc535591909 \h </w:instrText>
        </w:r>
        <w:r w:rsidR="00F47BF5">
          <w:rPr>
            <w:noProof/>
            <w:webHidden/>
          </w:rPr>
        </w:r>
        <w:r w:rsidR="00F47BF5">
          <w:rPr>
            <w:noProof/>
            <w:webHidden/>
          </w:rPr>
          <w:fldChar w:fldCharType="separate"/>
        </w:r>
        <w:r w:rsidR="00711357">
          <w:rPr>
            <w:noProof/>
            <w:webHidden/>
          </w:rPr>
          <w:t>40</w:t>
        </w:r>
        <w:r w:rsidR="00F47BF5">
          <w:rPr>
            <w:noProof/>
            <w:webHidden/>
          </w:rPr>
          <w:fldChar w:fldCharType="end"/>
        </w:r>
      </w:hyperlink>
    </w:p>
    <w:p w14:paraId="61C51D71" w14:textId="78B021EE" w:rsidR="00F47BF5" w:rsidRDefault="00D67E11" w:rsidP="00F47BF5">
      <w:pPr>
        <w:pStyle w:val="Tabladeilustraciones"/>
        <w:tabs>
          <w:tab w:val="right" w:leader="dot" w:pos="8188"/>
        </w:tabs>
        <w:spacing w:before="120" w:after="120" w:line="360" w:lineRule="auto"/>
        <w:ind w:left="708" w:firstLine="1"/>
        <w:rPr>
          <w:rFonts w:asciiTheme="minorHAnsi" w:eastAsiaTheme="minorEastAsia" w:hAnsiTheme="minorHAnsi" w:cstheme="minorBidi"/>
          <w:noProof/>
          <w:sz w:val="22"/>
          <w:szCs w:val="22"/>
          <w:lang w:eastAsia="es-PE"/>
        </w:rPr>
      </w:pPr>
      <w:hyperlink w:anchor="_Toc535591910" w:history="1">
        <w:r w:rsidR="00F47BF5" w:rsidRPr="000C51F6">
          <w:rPr>
            <w:rStyle w:val="Hipervnculo"/>
            <w:b/>
            <w:noProof/>
          </w:rPr>
          <w:t xml:space="preserve">Tabla 8.  </w:t>
        </w:r>
        <w:r w:rsidR="00F47BF5" w:rsidRPr="001777B5">
          <w:rPr>
            <w:rStyle w:val="Hipervnculo"/>
            <w:i/>
            <w:noProof/>
          </w:rPr>
          <w:t>Análisis descriptivo de la Tasa de Interés Activa en Moneda Extranjera en 2015</w:t>
        </w:r>
        <w:r w:rsidR="00F47BF5">
          <w:rPr>
            <w:noProof/>
            <w:webHidden/>
          </w:rPr>
          <w:tab/>
        </w:r>
        <w:r w:rsidR="00F47BF5">
          <w:rPr>
            <w:noProof/>
            <w:webHidden/>
          </w:rPr>
          <w:fldChar w:fldCharType="begin"/>
        </w:r>
        <w:r w:rsidR="00F47BF5">
          <w:rPr>
            <w:noProof/>
            <w:webHidden/>
          </w:rPr>
          <w:instrText xml:space="preserve"> PAGEREF _Toc535591910 \h </w:instrText>
        </w:r>
        <w:r w:rsidR="00F47BF5">
          <w:rPr>
            <w:noProof/>
            <w:webHidden/>
          </w:rPr>
        </w:r>
        <w:r w:rsidR="00F47BF5">
          <w:rPr>
            <w:noProof/>
            <w:webHidden/>
          </w:rPr>
          <w:fldChar w:fldCharType="separate"/>
        </w:r>
        <w:r w:rsidR="00711357">
          <w:rPr>
            <w:noProof/>
            <w:webHidden/>
          </w:rPr>
          <w:t>42</w:t>
        </w:r>
        <w:r w:rsidR="00F47BF5">
          <w:rPr>
            <w:noProof/>
            <w:webHidden/>
          </w:rPr>
          <w:fldChar w:fldCharType="end"/>
        </w:r>
      </w:hyperlink>
    </w:p>
    <w:p w14:paraId="62075F13" w14:textId="1C109507" w:rsidR="00F47BF5" w:rsidRDefault="00D67E11" w:rsidP="00F47BF5">
      <w:pPr>
        <w:pStyle w:val="Tabladeilustraciones"/>
        <w:tabs>
          <w:tab w:val="right" w:leader="dot" w:pos="8188"/>
        </w:tabs>
        <w:spacing w:before="120" w:after="120" w:line="360" w:lineRule="auto"/>
        <w:ind w:left="708" w:firstLine="1"/>
        <w:rPr>
          <w:rFonts w:asciiTheme="minorHAnsi" w:eastAsiaTheme="minorEastAsia" w:hAnsiTheme="minorHAnsi" w:cstheme="minorBidi"/>
          <w:noProof/>
          <w:sz w:val="22"/>
          <w:szCs w:val="22"/>
          <w:lang w:eastAsia="es-PE"/>
        </w:rPr>
      </w:pPr>
      <w:hyperlink w:anchor="_Toc535591911" w:history="1">
        <w:r w:rsidR="00F47BF5" w:rsidRPr="000C51F6">
          <w:rPr>
            <w:rStyle w:val="Hipervnculo"/>
            <w:b/>
            <w:noProof/>
          </w:rPr>
          <w:t xml:space="preserve">Tabla 9.  </w:t>
        </w:r>
        <w:r w:rsidR="00F47BF5" w:rsidRPr="001777B5">
          <w:rPr>
            <w:rStyle w:val="Hipervnculo"/>
            <w:i/>
            <w:noProof/>
          </w:rPr>
          <w:t>Análisis descriptivo de la Tasa de Interés Activa en Moneda Extranjera en 2016</w:t>
        </w:r>
        <w:r w:rsidR="00F47BF5">
          <w:rPr>
            <w:noProof/>
            <w:webHidden/>
          </w:rPr>
          <w:tab/>
        </w:r>
        <w:r w:rsidR="00F47BF5">
          <w:rPr>
            <w:noProof/>
            <w:webHidden/>
          </w:rPr>
          <w:fldChar w:fldCharType="begin"/>
        </w:r>
        <w:r w:rsidR="00F47BF5">
          <w:rPr>
            <w:noProof/>
            <w:webHidden/>
          </w:rPr>
          <w:instrText xml:space="preserve"> PAGEREF _Toc535591911 \h </w:instrText>
        </w:r>
        <w:r w:rsidR="00F47BF5">
          <w:rPr>
            <w:noProof/>
            <w:webHidden/>
          </w:rPr>
        </w:r>
        <w:r w:rsidR="00F47BF5">
          <w:rPr>
            <w:noProof/>
            <w:webHidden/>
          </w:rPr>
          <w:fldChar w:fldCharType="separate"/>
        </w:r>
        <w:r w:rsidR="00711357">
          <w:rPr>
            <w:noProof/>
            <w:webHidden/>
          </w:rPr>
          <w:t>43</w:t>
        </w:r>
        <w:r w:rsidR="00F47BF5">
          <w:rPr>
            <w:noProof/>
            <w:webHidden/>
          </w:rPr>
          <w:fldChar w:fldCharType="end"/>
        </w:r>
      </w:hyperlink>
    </w:p>
    <w:p w14:paraId="4FD752BD" w14:textId="6E91CBF5" w:rsidR="00F47BF5" w:rsidRDefault="00D67E11" w:rsidP="00F47BF5">
      <w:pPr>
        <w:pStyle w:val="Tabladeilustraciones"/>
        <w:tabs>
          <w:tab w:val="right" w:leader="dot" w:pos="8188"/>
        </w:tabs>
        <w:spacing w:before="120" w:after="120" w:line="360" w:lineRule="auto"/>
        <w:ind w:left="708" w:firstLine="1"/>
        <w:rPr>
          <w:rFonts w:asciiTheme="minorHAnsi" w:eastAsiaTheme="minorEastAsia" w:hAnsiTheme="minorHAnsi" w:cstheme="minorBidi"/>
          <w:noProof/>
          <w:sz w:val="22"/>
          <w:szCs w:val="22"/>
          <w:lang w:eastAsia="es-PE"/>
        </w:rPr>
      </w:pPr>
      <w:hyperlink w:anchor="_Toc535591912" w:history="1">
        <w:r w:rsidR="00F47BF5" w:rsidRPr="000C51F6">
          <w:rPr>
            <w:rStyle w:val="Hipervnculo"/>
            <w:b/>
            <w:noProof/>
          </w:rPr>
          <w:t xml:space="preserve">Tabla 10.  </w:t>
        </w:r>
        <w:r w:rsidR="00F47BF5" w:rsidRPr="000C51F6">
          <w:rPr>
            <w:rStyle w:val="Hipervnculo"/>
            <w:noProof/>
          </w:rPr>
          <w:t xml:space="preserve">Análisis descriptivo de la Tasa de Interés Activa en Moneda </w:t>
        </w:r>
        <w:r w:rsidR="00F47BF5" w:rsidRPr="00485D52">
          <w:rPr>
            <w:rStyle w:val="Hipervnculo"/>
            <w:i/>
            <w:noProof/>
          </w:rPr>
          <w:t>Extranjera en 2017</w:t>
        </w:r>
        <w:r w:rsidR="00F47BF5">
          <w:rPr>
            <w:noProof/>
            <w:webHidden/>
          </w:rPr>
          <w:tab/>
        </w:r>
        <w:r w:rsidR="00F47BF5">
          <w:rPr>
            <w:noProof/>
            <w:webHidden/>
          </w:rPr>
          <w:fldChar w:fldCharType="begin"/>
        </w:r>
        <w:r w:rsidR="00F47BF5">
          <w:rPr>
            <w:noProof/>
            <w:webHidden/>
          </w:rPr>
          <w:instrText xml:space="preserve"> PAGEREF _Toc535591912 \h </w:instrText>
        </w:r>
        <w:r w:rsidR="00F47BF5">
          <w:rPr>
            <w:noProof/>
            <w:webHidden/>
          </w:rPr>
        </w:r>
        <w:r w:rsidR="00F47BF5">
          <w:rPr>
            <w:noProof/>
            <w:webHidden/>
          </w:rPr>
          <w:fldChar w:fldCharType="separate"/>
        </w:r>
        <w:r w:rsidR="00711357">
          <w:rPr>
            <w:noProof/>
            <w:webHidden/>
          </w:rPr>
          <w:t>44</w:t>
        </w:r>
        <w:r w:rsidR="00F47BF5">
          <w:rPr>
            <w:noProof/>
            <w:webHidden/>
          </w:rPr>
          <w:fldChar w:fldCharType="end"/>
        </w:r>
      </w:hyperlink>
    </w:p>
    <w:p w14:paraId="128DF9A6" w14:textId="41A92ED6"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13" w:history="1">
        <w:r w:rsidR="00F47BF5" w:rsidRPr="000C51F6">
          <w:rPr>
            <w:rStyle w:val="Hipervnculo"/>
            <w:b/>
            <w:noProof/>
          </w:rPr>
          <w:t xml:space="preserve">Tabla 11.  </w:t>
        </w:r>
        <w:r w:rsidR="00F47BF5" w:rsidRPr="001777B5">
          <w:rPr>
            <w:rStyle w:val="Hipervnculo"/>
            <w:i/>
            <w:noProof/>
          </w:rPr>
          <w:t>Análisis descriptivo de la Tasa de Morosidad en ME en 2015</w:t>
        </w:r>
        <w:r w:rsidR="00F47BF5">
          <w:rPr>
            <w:noProof/>
            <w:webHidden/>
          </w:rPr>
          <w:tab/>
        </w:r>
        <w:r w:rsidR="00F47BF5">
          <w:rPr>
            <w:noProof/>
            <w:webHidden/>
          </w:rPr>
          <w:fldChar w:fldCharType="begin"/>
        </w:r>
        <w:r w:rsidR="00F47BF5">
          <w:rPr>
            <w:noProof/>
            <w:webHidden/>
          </w:rPr>
          <w:instrText xml:space="preserve"> PAGEREF _Toc535591913 \h </w:instrText>
        </w:r>
        <w:r w:rsidR="00F47BF5">
          <w:rPr>
            <w:noProof/>
            <w:webHidden/>
          </w:rPr>
        </w:r>
        <w:r w:rsidR="00F47BF5">
          <w:rPr>
            <w:noProof/>
            <w:webHidden/>
          </w:rPr>
          <w:fldChar w:fldCharType="separate"/>
        </w:r>
        <w:r w:rsidR="00711357">
          <w:rPr>
            <w:noProof/>
            <w:webHidden/>
          </w:rPr>
          <w:t>45</w:t>
        </w:r>
        <w:r w:rsidR="00F47BF5">
          <w:rPr>
            <w:noProof/>
            <w:webHidden/>
          </w:rPr>
          <w:fldChar w:fldCharType="end"/>
        </w:r>
      </w:hyperlink>
    </w:p>
    <w:p w14:paraId="6BAF18BD" w14:textId="6CD6BAA7"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14" w:history="1">
        <w:r w:rsidR="00F47BF5" w:rsidRPr="000C51F6">
          <w:rPr>
            <w:rStyle w:val="Hipervnculo"/>
            <w:b/>
            <w:noProof/>
          </w:rPr>
          <w:t xml:space="preserve">Tabla 12.  </w:t>
        </w:r>
        <w:r w:rsidR="00F47BF5" w:rsidRPr="001777B5">
          <w:rPr>
            <w:rStyle w:val="Hipervnculo"/>
            <w:i/>
            <w:noProof/>
          </w:rPr>
          <w:t>Análisis descriptivo de la Tasa de Morosidad en ME en 2016</w:t>
        </w:r>
        <w:r w:rsidR="00F47BF5">
          <w:rPr>
            <w:noProof/>
            <w:webHidden/>
          </w:rPr>
          <w:tab/>
        </w:r>
        <w:r w:rsidR="00F47BF5">
          <w:rPr>
            <w:noProof/>
            <w:webHidden/>
          </w:rPr>
          <w:fldChar w:fldCharType="begin"/>
        </w:r>
        <w:r w:rsidR="00F47BF5">
          <w:rPr>
            <w:noProof/>
            <w:webHidden/>
          </w:rPr>
          <w:instrText xml:space="preserve"> PAGEREF _Toc535591914 \h </w:instrText>
        </w:r>
        <w:r w:rsidR="00F47BF5">
          <w:rPr>
            <w:noProof/>
            <w:webHidden/>
          </w:rPr>
        </w:r>
        <w:r w:rsidR="00F47BF5">
          <w:rPr>
            <w:noProof/>
            <w:webHidden/>
          </w:rPr>
          <w:fldChar w:fldCharType="separate"/>
        </w:r>
        <w:r w:rsidR="00711357">
          <w:rPr>
            <w:noProof/>
            <w:webHidden/>
          </w:rPr>
          <w:t>46</w:t>
        </w:r>
        <w:r w:rsidR="00F47BF5">
          <w:rPr>
            <w:noProof/>
            <w:webHidden/>
          </w:rPr>
          <w:fldChar w:fldCharType="end"/>
        </w:r>
      </w:hyperlink>
    </w:p>
    <w:p w14:paraId="3754F6C8" w14:textId="5A518849"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15" w:history="1">
        <w:r w:rsidR="00F47BF5" w:rsidRPr="000C51F6">
          <w:rPr>
            <w:rStyle w:val="Hipervnculo"/>
            <w:b/>
            <w:noProof/>
          </w:rPr>
          <w:t xml:space="preserve">Tabla 13. </w:t>
        </w:r>
        <w:r w:rsidR="00F47BF5" w:rsidRPr="001777B5">
          <w:rPr>
            <w:rStyle w:val="Hipervnculo"/>
            <w:i/>
            <w:noProof/>
          </w:rPr>
          <w:t>Análisis descriptivo de la Tasa de Morosidad en ME en 2017</w:t>
        </w:r>
        <w:r w:rsidR="00F47BF5">
          <w:rPr>
            <w:noProof/>
            <w:webHidden/>
          </w:rPr>
          <w:tab/>
        </w:r>
        <w:r w:rsidR="00F47BF5">
          <w:rPr>
            <w:noProof/>
            <w:webHidden/>
          </w:rPr>
          <w:fldChar w:fldCharType="begin"/>
        </w:r>
        <w:r w:rsidR="00F47BF5">
          <w:rPr>
            <w:noProof/>
            <w:webHidden/>
          </w:rPr>
          <w:instrText xml:space="preserve"> PAGEREF _Toc535591915 \h </w:instrText>
        </w:r>
        <w:r w:rsidR="00F47BF5">
          <w:rPr>
            <w:noProof/>
            <w:webHidden/>
          </w:rPr>
        </w:r>
        <w:r w:rsidR="00F47BF5">
          <w:rPr>
            <w:noProof/>
            <w:webHidden/>
          </w:rPr>
          <w:fldChar w:fldCharType="separate"/>
        </w:r>
        <w:r w:rsidR="00711357">
          <w:rPr>
            <w:noProof/>
            <w:webHidden/>
          </w:rPr>
          <w:t>48</w:t>
        </w:r>
        <w:r w:rsidR="00F47BF5">
          <w:rPr>
            <w:noProof/>
            <w:webHidden/>
          </w:rPr>
          <w:fldChar w:fldCharType="end"/>
        </w:r>
      </w:hyperlink>
    </w:p>
    <w:p w14:paraId="518C34B1" w14:textId="0D496F0E"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16" w:history="1">
        <w:r w:rsidR="00F47BF5" w:rsidRPr="000C51F6">
          <w:rPr>
            <w:rStyle w:val="Hipervnculo"/>
            <w:b/>
            <w:noProof/>
          </w:rPr>
          <w:t xml:space="preserve">Tabla 14.  </w:t>
        </w:r>
        <w:r w:rsidR="00F47BF5" w:rsidRPr="000C51F6">
          <w:rPr>
            <w:rStyle w:val="Hipervnculo"/>
            <w:i/>
            <w:noProof/>
          </w:rPr>
          <w:t>Resumen del modelo 1 de la Hipótesis General</w:t>
        </w:r>
        <w:r w:rsidR="00F47BF5">
          <w:rPr>
            <w:noProof/>
            <w:webHidden/>
          </w:rPr>
          <w:tab/>
        </w:r>
        <w:r w:rsidR="00F47BF5">
          <w:rPr>
            <w:noProof/>
            <w:webHidden/>
          </w:rPr>
          <w:fldChar w:fldCharType="begin"/>
        </w:r>
        <w:r w:rsidR="00F47BF5">
          <w:rPr>
            <w:noProof/>
            <w:webHidden/>
          </w:rPr>
          <w:instrText xml:space="preserve"> PAGEREF _Toc535591916 \h </w:instrText>
        </w:r>
        <w:r w:rsidR="00F47BF5">
          <w:rPr>
            <w:noProof/>
            <w:webHidden/>
          </w:rPr>
        </w:r>
        <w:r w:rsidR="00F47BF5">
          <w:rPr>
            <w:noProof/>
            <w:webHidden/>
          </w:rPr>
          <w:fldChar w:fldCharType="separate"/>
        </w:r>
        <w:r w:rsidR="00711357">
          <w:rPr>
            <w:noProof/>
            <w:webHidden/>
          </w:rPr>
          <w:t>53</w:t>
        </w:r>
        <w:r w:rsidR="00F47BF5">
          <w:rPr>
            <w:noProof/>
            <w:webHidden/>
          </w:rPr>
          <w:fldChar w:fldCharType="end"/>
        </w:r>
      </w:hyperlink>
    </w:p>
    <w:p w14:paraId="0ACE4292" w14:textId="19E3F7C9"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17" w:history="1">
        <w:r w:rsidR="00F47BF5" w:rsidRPr="000C51F6">
          <w:rPr>
            <w:rStyle w:val="Hipervnculo"/>
            <w:b/>
            <w:noProof/>
          </w:rPr>
          <w:t xml:space="preserve">Tabla 15.  </w:t>
        </w:r>
        <w:r w:rsidR="00F47BF5" w:rsidRPr="000C51F6">
          <w:rPr>
            <w:rStyle w:val="Hipervnculo"/>
            <w:i/>
            <w:noProof/>
          </w:rPr>
          <w:t>Coeficientes del modelo 1 de la Hipótesis General</w:t>
        </w:r>
        <w:r w:rsidR="00F47BF5">
          <w:rPr>
            <w:noProof/>
            <w:webHidden/>
          </w:rPr>
          <w:tab/>
        </w:r>
        <w:r w:rsidR="00F47BF5">
          <w:rPr>
            <w:noProof/>
            <w:webHidden/>
          </w:rPr>
          <w:fldChar w:fldCharType="begin"/>
        </w:r>
        <w:r w:rsidR="00F47BF5">
          <w:rPr>
            <w:noProof/>
            <w:webHidden/>
          </w:rPr>
          <w:instrText xml:space="preserve"> PAGEREF _Toc535591917 \h </w:instrText>
        </w:r>
        <w:r w:rsidR="00F47BF5">
          <w:rPr>
            <w:noProof/>
            <w:webHidden/>
          </w:rPr>
        </w:r>
        <w:r w:rsidR="00F47BF5">
          <w:rPr>
            <w:noProof/>
            <w:webHidden/>
          </w:rPr>
          <w:fldChar w:fldCharType="separate"/>
        </w:r>
        <w:r w:rsidR="00711357">
          <w:rPr>
            <w:noProof/>
            <w:webHidden/>
          </w:rPr>
          <w:t>54</w:t>
        </w:r>
        <w:r w:rsidR="00F47BF5">
          <w:rPr>
            <w:noProof/>
            <w:webHidden/>
          </w:rPr>
          <w:fldChar w:fldCharType="end"/>
        </w:r>
      </w:hyperlink>
    </w:p>
    <w:p w14:paraId="25DC8D78" w14:textId="433A0461"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18" w:history="1">
        <w:r w:rsidR="00F47BF5" w:rsidRPr="000C51F6">
          <w:rPr>
            <w:rStyle w:val="Hipervnculo"/>
            <w:b/>
            <w:noProof/>
          </w:rPr>
          <w:t xml:space="preserve">Tabla 16.  </w:t>
        </w:r>
        <w:r w:rsidR="00F47BF5" w:rsidRPr="001777B5">
          <w:rPr>
            <w:rStyle w:val="Hipervnculo"/>
            <w:i/>
            <w:noProof/>
          </w:rPr>
          <w:t>ANOVA del Modelo 1 de la Hipótesis General</w:t>
        </w:r>
        <w:r w:rsidR="00F47BF5">
          <w:rPr>
            <w:noProof/>
            <w:webHidden/>
          </w:rPr>
          <w:tab/>
        </w:r>
        <w:r w:rsidR="00F47BF5">
          <w:rPr>
            <w:noProof/>
            <w:webHidden/>
          </w:rPr>
          <w:fldChar w:fldCharType="begin"/>
        </w:r>
        <w:r w:rsidR="00F47BF5">
          <w:rPr>
            <w:noProof/>
            <w:webHidden/>
          </w:rPr>
          <w:instrText xml:space="preserve"> PAGEREF _Toc535591918 \h </w:instrText>
        </w:r>
        <w:r w:rsidR="00F47BF5">
          <w:rPr>
            <w:noProof/>
            <w:webHidden/>
          </w:rPr>
        </w:r>
        <w:r w:rsidR="00F47BF5">
          <w:rPr>
            <w:noProof/>
            <w:webHidden/>
          </w:rPr>
          <w:fldChar w:fldCharType="separate"/>
        </w:r>
        <w:r w:rsidR="00711357">
          <w:rPr>
            <w:noProof/>
            <w:webHidden/>
          </w:rPr>
          <w:t>55</w:t>
        </w:r>
        <w:r w:rsidR="00F47BF5">
          <w:rPr>
            <w:noProof/>
            <w:webHidden/>
          </w:rPr>
          <w:fldChar w:fldCharType="end"/>
        </w:r>
      </w:hyperlink>
    </w:p>
    <w:p w14:paraId="192BF170" w14:textId="20A5AFE0"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19" w:history="1">
        <w:r w:rsidR="00F47BF5" w:rsidRPr="000C51F6">
          <w:rPr>
            <w:rStyle w:val="Hipervnculo"/>
            <w:b/>
            <w:noProof/>
          </w:rPr>
          <w:t xml:space="preserve">Tabla 17.  </w:t>
        </w:r>
        <w:r w:rsidR="00F47BF5" w:rsidRPr="001777B5">
          <w:rPr>
            <w:rStyle w:val="Hipervnculo"/>
            <w:i/>
            <w:noProof/>
          </w:rPr>
          <w:t>Resumen del modelo 1 de la Hipótesis específica 1</w:t>
        </w:r>
        <w:r w:rsidR="00F47BF5">
          <w:rPr>
            <w:noProof/>
            <w:webHidden/>
          </w:rPr>
          <w:tab/>
        </w:r>
        <w:r w:rsidR="00F47BF5">
          <w:rPr>
            <w:noProof/>
            <w:webHidden/>
          </w:rPr>
          <w:fldChar w:fldCharType="begin"/>
        </w:r>
        <w:r w:rsidR="00F47BF5">
          <w:rPr>
            <w:noProof/>
            <w:webHidden/>
          </w:rPr>
          <w:instrText xml:space="preserve"> PAGEREF _Toc535591919 \h </w:instrText>
        </w:r>
        <w:r w:rsidR="00F47BF5">
          <w:rPr>
            <w:noProof/>
            <w:webHidden/>
          </w:rPr>
        </w:r>
        <w:r w:rsidR="00F47BF5">
          <w:rPr>
            <w:noProof/>
            <w:webHidden/>
          </w:rPr>
          <w:fldChar w:fldCharType="separate"/>
        </w:r>
        <w:r w:rsidR="00711357">
          <w:rPr>
            <w:noProof/>
            <w:webHidden/>
          </w:rPr>
          <w:t>56</w:t>
        </w:r>
        <w:r w:rsidR="00F47BF5">
          <w:rPr>
            <w:noProof/>
            <w:webHidden/>
          </w:rPr>
          <w:fldChar w:fldCharType="end"/>
        </w:r>
      </w:hyperlink>
    </w:p>
    <w:p w14:paraId="45DA1C0C" w14:textId="62430AFD"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20" w:history="1">
        <w:r w:rsidR="00F47BF5" w:rsidRPr="000C51F6">
          <w:rPr>
            <w:rStyle w:val="Hipervnculo"/>
            <w:b/>
            <w:noProof/>
          </w:rPr>
          <w:t xml:space="preserve">Tabla 18.  </w:t>
        </w:r>
        <w:r w:rsidR="00F47BF5" w:rsidRPr="001777B5">
          <w:rPr>
            <w:rStyle w:val="Hipervnculo"/>
            <w:i/>
            <w:noProof/>
          </w:rPr>
          <w:t>Coeficientes del modelo 1 de la Hipótesis específica 1</w:t>
        </w:r>
        <w:r w:rsidR="00F47BF5">
          <w:rPr>
            <w:noProof/>
            <w:webHidden/>
          </w:rPr>
          <w:tab/>
        </w:r>
        <w:r w:rsidR="00F47BF5">
          <w:rPr>
            <w:noProof/>
            <w:webHidden/>
          </w:rPr>
          <w:fldChar w:fldCharType="begin"/>
        </w:r>
        <w:r w:rsidR="00F47BF5">
          <w:rPr>
            <w:noProof/>
            <w:webHidden/>
          </w:rPr>
          <w:instrText xml:space="preserve"> PAGEREF _Toc535591920 \h </w:instrText>
        </w:r>
        <w:r w:rsidR="00F47BF5">
          <w:rPr>
            <w:noProof/>
            <w:webHidden/>
          </w:rPr>
        </w:r>
        <w:r w:rsidR="00F47BF5">
          <w:rPr>
            <w:noProof/>
            <w:webHidden/>
          </w:rPr>
          <w:fldChar w:fldCharType="separate"/>
        </w:r>
        <w:r w:rsidR="00711357">
          <w:rPr>
            <w:noProof/>
            <w:webHidden/>
          </w:rPr>
          <w:t>57</w:t>
        </w:r>
        <w:r w:rsidR="00F47BF5">
          <w:rPr>
            <w:noProof/>
            <w:webHidden/>
          </w:rPr>
          <w:fldChar w:fldCharType="end"/>
        </w:r>
      </w:hyperlink>
    </w:p>
    <w:p w14:paraId="5B72C157" w14:textId="24AA7938"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21" w:history="1">
        <w:r w:rsidR="00F47BF5" w:rsidRPr="000C51F6">
          <w:rPr>
            <w:rStyle w:val="Hipervnculo"/>
            <w:b/>
            <w:noProof/>
          </w:rPr>
          <w:t xml:space="preserve">Tabla 19.  </w:t>
        </w:r>
        <w:r w:rsidR="00F47BF5" w:rsidRPr="001777B5">
          <w:rPr>
            <w:rStyle w:val="Hipervnculo"/>
            <w:i/>
            <w:noProof/>
          </w:rPr>
          <w:t>ANOVA del modelo 1 de la Hipótesis específica 1</w:t>
        </w:r>
        <w:r w:rsidR="00F47BF5">
          <w:rPr>
            <w:noProof/>
            <w:webHidden/>
          </w:rPr>
          <w:tab/>
        </w:r>
        <w:r w:rsidR="00F47BF5">
          <w:rPr>
            <w:noProof/>
            <w:webHidden/>
          </w:rPr>
          <w:fldChar w:fldCharType="begin"/>
        </w:r>
        <w:r w:rsidR="00F47BF5">
          <w:rPr>
            <w:noProof/>
            <w:webHidden/>
          </w:rPr>
          <w:instrText xml:space="preserve"> PAGEREF _Toc535591921 \h </w:instrText>
        </w:r>
        <w:r w:rsidR="00F47BF5">
          <w:rPr>
            <w:noProof/>
            <w:webHidden/>
          </w:rPr>
        </w:r>
        <w:r w:rsidR="00F47BF5">
          <w:rPr>
            <w:noProof/>
            <w:webHidden/>
          </w:rPr>
          <w:fldChar w:fldCharType="separate"/>
        </w:r>
        <w:r w:rsidR="00711357">
          <w:rPr>
            <w:noProof/>
            <w:webHidden/>
          </w:rPr>
          <w:t>58</w:t>
        </w:r>
        <w:r w:rsidR="00F47BF5">
          <w:rPr>
            <w:noProof/>
            <w:webHidden/>
          </w:rPr>
          <w:fldChar w:fldCharType="end"/>
        </w:r>
      </w:hyperlink>
    </w:p>
    <w:p w14:paraId="5C6FFD4C" w14:textId="03E8925D"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22" w:history="1">
        <w:r w:rsidR="00F47BF5" w:rsidRPr="000C51F6">
          <w:rPr>
            <w:rStyle w:val="Hipervnculo"/>
            <w:b/>
            <w:noProof/>
          </w:rPr>
          <w:t xml:space="preserve">Tabla 20.  </w:t>
        </w:r>
        <w:r w:rsidR="00F47BF5" w:rsidRPr="001777B5">
          <w:rPr>
            <w:rStyle w:val="Hipervnculo"/>
            <w:i/>
            <w:noProof/>
          </w:rPr>
          <w:t>Resumen del modelo 1 de la Hipótesis específica 2</w:t>
        </w:r>
        <w:r w:rsidR="00F47BF5">
          <w:rPr>
            <w:noProof/>
            <w:webHidden/>
          </w:rPr>
          <w:tab/>
        </w:r>
        <w:r w:rsidR="00F47BF5">
          <w:rPr>
            <w:noProof/>
            <w:webHidden/>
          </w:rPr>
          <w:fldChar w:fldCharType="begin"/>
        </w:r>
        <w:r w:rsidR="00F47BF5">
          <w:rPr>
            <w:noProof/>
            <w:webHidden/>
          </w:rPr>
          <w:instrText xml:space="preserve"> PAGEREF _Toc535591922 \h </w:instrText>
        </w:r>
        <w:r w:rsidR="00F47BF5">
          <w:rPr>
            <w:noProof/>
            <w:webHidden/>
          </w:rPr>
        </w:r>
        <w:r w:rsidR="00F47BF5">
          <w:rPr>
            <w:noProof/>
            <w:webHidden/>
          </w:rPr>
          <w:fldChar w:fldCharType="separate"/>
        </w:r>
        <w:r w:rsidR="00711357">
          <w:rPr>
            <w:noProof/>
            <w:webHidden/>
          </w:rPr>
          <w:t>59</w:t>
        </w:r>
        <w:r w:rsidR="00F47BF5">
          <w:rPr>
            <w:noProof/>
            <w:webHidden/>
          </w:rPr>
          <w:fldChar w:fldCharType="end"/>
        </w:r>
      </w:hyperlink>
    </w:p>
    <w:p w14:paraId="4F552C84" w14:textId="1C158C9C"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23" w:history="1">
        <w:r w:rsidR="00F47BF5" w:rsidRPr="000C51F6">
          <w:rPr>
            <w:rStyle w:val="Hipervnculo"/>
            <w:b/>
            <w:noProof/>
          </w:rPr>
          <w:t xml:space="preserve">Tabla 21.  </w:t>
        </w:r>
        <w:r w:rsidR="00F47BF5" w:rsidRPr="001777B5">
          <w:rPr>
            <w:rStyle w:val="Hipervnculo"/>
            <w:i/>
            <w:noProof/>
          </w:rPr>
          <w:t>Coeficientes del modelo 1 de la Hipótesis específica 2</w:t>
        </w:r>
        <w:r w:rsidR="00F47BF5">
          <w:rPr>
            <w:noProof/>
            <w:webHidden/>
          </w:rPr>
          <w:tab/>
        </w:r>
        <w:r w:rsidR="00F47BF5">
          <w:rPr>
            <w:noProof/>
            <w:webHidden/>
          </w:rPr>
          <w:fldChar w:fldCharType="begin"/>
        </w:r>
        <w:r w:rsidR="00F47BF5">
          <w:rPr>
            <w:noProof/>
            <w:webHidden/>
          </w:rPr>
          <w:instrText xml:space="preserve"> PAGEREF _Toc535591923 \h </w:instrText>
        </w:r>
        <w:r w:rsidR="00F47BF5">
          <w:rPr>
            <w:noProof/>
            <w:webHidden/>
          </w:rPr>
        </w:r>
        <w:r w:rsidR="00F47BF5">
          <w:rPr>
            <w:noProof/>
            <w:webHidden/>
          </w:rPr>
          <w:fldChar w:fldCharType="separate"/>
        </w:r>
        <w:r w:rsidR="00711357">
          <w:rPr>
            <w:noProof/>
            <w:webHidden/>
          </w:rPr>
          <w:t>60</w:t>
        </w:r>
        <w:r w:rsidR="00F47BF5">
          <w:rPr>
            <w:noProof/>
            <w:webHidden/>
          </w:rPr>
          <w:fldChar w:fldCharType="end"/>
        </w:r>
      </w:hyperlink>
    </w:p>
    <w:p w14:paraId="1199B0FA" w14:textId="3B755317" w:rsidR="00F47BF5" w:rsidRDefault="00D67E11" w:rsidP="00F47BF5">
      <w:pPr>
        <w:pStyle w:val="Tabladeilustraciones"/>
        <w:tabs>
          <w:tab w:val="right" w:leader="dot" w:pos="8188"/>
        </w:tabs>
        <w:spacing w:before="120" w:after="120" w:line="360" w:lineRule="auto"/>
        <w:rPr>
          <w:rFonts w:asciiTheme="minorHAnsi" w:eastAsiaTheme="minorEastAsia" w:hAnsiTheme="minorHAnsi" w:cstheme="minorBidi"/>
          <w:noProof/>
          <w:sz w:val="22"/>
          <w:szCs w:val="22"/>
          <w:lang w:eastAsia="es-PE"/>
        </w:rPr>
      </w:pPr>
      <w:hyperlink w:anchor="_Toc535591924" w:history="1">
        <w:r w:rsidR="00F47BF5" w:rsidRPr="000C51F6">
          <w:rPr>
            <w:rStyle w:val="Hipervnculo"/>
            <w:b/>
            <w:noProof/>
          </w:rPr>
          <w:t xml:space="preserve">Tabla 22.  </w:t>
        </w:r>
        <w:r w:rsidR="00F47BF5" w:rsidRPr="001777B5">
          <w:rPr>
            <w:rStyle w:val="Hipervnculo"/>
            <w:i/>
            <w:noProof/>
          </w:rPr>
          <w:t>ANOVA del modelo 1 de la Hipótesis específica 2</w:t>
        </w:r>
        <w:r w:rsidR="00F47BF5">
          <w:rPr>
            <w:noProof/>
            <w:webHidden/>
          </w:rPr>
          <w:tab/>
        </w:r>
        <w:r w:rsidR="00F47BF5">
          <w:rPr>
            <w:noProof/>
            <w:webHidden/>
          </w:rPr>
          <w:fldChar w:fldCharType="begin"/>
        </w:r>
        <w:r w:rsidR="00F47BF5">
          <w:rPr>
            <w:noProof/>
            <w:webHidden/>
          </w:rPr>
          <w:instrText xml:space="preserve"> PAGEREF _Toc535591924 \h </w:instrText>
        </w:r>
        <w:r w:rsidR="00F47BF5">
          <w:rPr>
            <w:noProof/>
            <w:webHidden/>
          </w:rPr>
        </w:r>
        <w:r w:rsidR="00F47BF5">
          <w:rPr>
            <w:noProof/>
            <w:webHidden/>
          </w:rPr>
          <w:fldChar w:fldCharType="separate"/>
        </w:r>
        <w:r w:rsidR="00711357">
          <w:rPr>
            <w:noProof/>
            <w:webHidden/>
          </w:rPr>
          <w:t>61</w:t>
        </w:r>
        <w:r w:rsidR="00F47BF5">
          <w:rPr>
            <w:noProof/>
            <w:webHidden/>
          </w:rPr>
          <w:fldChar w:fldCharType="end"/>
        </w:r>
      </w:hyperlink>
    </w:p>
    <w:p w14:paraId="2F64AA2A" w14:textId="12297F33" w:rsidR="00524D28" w:rsidRDefault="007A6160" w:rsidP="0063228D">
      <w:pPr>
        <w:spacing w:before="120" w:line="360" w:lineRule="auto"/>
        <w:ind w:left="0" w:firstLine="0"/>
        <w:jc w:val="center"/>
        <w:rPr>
          <w:b/>
        </w:rPr>
      </w:pPr>
      <w:r>
        <w:rPr>
          <w:b/>
        </w:rPr>
        <w:lastRenderedPageBreak/>
        <w:fldChar w:fldCharType="end"/>
      </w:r>
      <w:r w:rsidR="00524D28">
        <w:rPr>
          <w:b/>
        </w:rPr>
        <w:t>ÍNDICE DE FIGURAS</w:t>
      </w:r>
    </w:p>
    <w:p w14:paraId="56F18201" w14:textId="77777777" w:rsidR="00524D28" w:rsidRPr="00524D28" w:rsidRDefault="00524D28" w:rsidP="00524D28">
      <w:pPr>
        <w:spacing w:after="0" w:line="240" w:lineRule="auto"/>
      </w:pPr>
    </w:p>
    <w:p w14:paraId="6E1B5C21" w14:textId="13C1A3F5" w:rsidR="001F0C8B" w:rsidRDefault="00E532C8">
      <w:pPr>
        <w:pStyle w:val="Tabladeilustraciones"/>
        <w:tabs>
          <w:tab w:val="right" w:leader="dot" w:pos="8188"/>
        </w:tabs>
        <w:rPr>
          <w:rFonts w:asciiTheme="minorHAnsi" w:eastAsiaTheme="minorEastAsia" w:hAnsiTheme="minorHAnsi" w:cstheme="minorBidi"/>
          <w:noProof/>
          <w:sz w:val="22"/>
          <w:szCs w:val="22"/>
          <w:lang w:eastAsia="es-PE"/>
        </w:rPr>
      </w:pPr>
      <w:r>
        <w:rPr>
          <w:b/>
        </w:rPr>
        <w:fldChar w:fldCharType="begin"/>
      </w:r>
      <w:r>
        <w:rPr>
          <w:b/>
        </w:rPr>
        <w:instrText xml:space="preserve"> TOC \h \z \c "Figura" </w:instrText>
      </w:r>
      <w:r>
        <w:rPr>
          <w:b/>
        </w:rPr>
        <w:fldChar w:fldCharType="separate"/>
      </w:r>
      <w:hyperlink w:anchor="_Toc535487841" w:history="1">
        <w:r w:rsidR="001F0C8B" w:rsidRPr="001F0C8B">
          <w:rPr>
            <w:rStyle w:val="Hipervnculo"/>
            <w:b/>
            <w:i/>
            <w:noProof/>
          </w:rPr>
          <w:t xml:space="preserve">Figura 1. </w:t>
        </w:r>
        <w:r w:rsidR="001F0C8B" w:rsidRPr="008B1F82">
          <w:rPr>
            <w:rStyle w:val="Hipervnculo"/>
            <w:noProof/>
          </w:rPr>
          <w:t>Gráfico de Tipo de Cambio en el periodo 2015</w:t>
        </w:r>
        <w:r w:rsidR="001F0C8B">
          <w:rPr>
            <w:noProof/>
            <w:webHidden/>
          </w:rPr>
          <w:tab/>
        </w:r>
        <w:r w:rsidR="001F0C8B">
          <w:rPr>
            <w:noProof/>
            <w:webHidden/>
          </w:rPr>
          <w:fldChar w:fldCharType="begin"/>
        </w:r>
        <w:r w:rsidR="001F0C8B">
          <w:rPr>
            <w:noProof/>
            <w:webHidden/>
          </w:rPr>
          <w:instrText xml:space="preserve"> PAGEREF _Toc535487841 \h </w:instrText>
        </w:r>
        <w:r w:rsidR="001F0C8B">
          <w:rPr>
            <w:noProof/>
            <w:webHidden/>
          </w:rPr>
        </w:r>
        <w:r w:rsidR="001F0C8B">
          <w:rPr>
            <w:noProof/>
            <w:webHidden/>
          </w:rPr>
          <w:fldChar w:fldCharType="separate"/>
        </w:r>
        <w:r w:rsidR="00711357">
          <w:rPr>
            <w:noProof/>
            <w:webHidden/>
          </w:rPr>
          <w:t>34</w:t>
        </w:r>
        <w:r w:rsidR="001F0C8B">
          <w:rPr>
            <w:noProof/>
            <w:webHidden/>
          </w:rPr>
          <w:fldChar w:fldCharType="end"/>
        </w:r>
      </w:hyperlink>
    </w:p>
    <w:p w14:paraId="2AAA5CFE" w14:textId="67E0F556" w:rsidR="001F0C8B" w:rsidRDefault="00D67E11">
      <w:pPr>
        <w:pStyle w:val="Tabladeilustraciones"/>
        <w:tabs>
          <w:tab w:val="right" w:leader="dot" w:pos="8188"/>
        </w:tabs>
        <w:rPr>
          <w:rFonts w:asciiTheme="minorHAnsi" w:eastAsiaTheme="minorEastAsia" w:hAnsiTheme="minorHAnsi" w:cstheme="minorBidi"/>
          <w:noProof/>
          <w:sz w:val="22"/>
          <w:szCs w:val="22"/>
          <w:lang w:eastAsia="es-PE"/>
        </w:rPr>
      </w:pPr>
      <w:hyperlink w:anchor="_Toc535487842" w:history="1">
        <w:r w:rsidR="001F0C8B" w:rsidRPr="001F0C8B">
          <w:rPr>
            <w:rStyle w:val="Hipervnculo"/>
            <w:b/>
            <w:i/>
            <w:noProof/>
          </w:rPr>
          <w:t>Figura 2.</w:t>
        </w:r>
        <w:r w:rsidR="001F0C8B" w:rsidRPr="008B1F82">
          <w:rPr>
            <w:rStyle w:val="Hipervnculo"/>
            <w:b/>
            <w:noProof/>
          </w:rPr>
          <w:t xml:space="preserve"> </w:t>
        </w:r>
        <w:r w:rsidR="001F0C8B" w:rsidRPr="008B1F82">
          <w:rPr>
            <w:rStyle w:val="Hipervnculo"/>
            <w:noProof/>
          </w:rPr>
          <w:t>Gráfico de Tipo de Cambio en el periodo 2016</w:t>
        </w:r>
        <w:r w:rsidR="001F0C8B">
          <w:rPr>
            <w:noProof/>
            <w:webHidden/>
          </w:rPr>
          <w:tab/>
        </w:r>
        <w:r w:rsidR="001F0C8B">
          <w:rPr>
            <w:noProof/>
            <w:webHidden/>
          </w:rPr>
          <w:fldChar w:fldCharType="begin"/>
        </w:r>
        <w:r w:rsidR="001F0C8B">
          <w:rPr>
            <w:noProof/>
            <w:webHidden/>
          </w:rPr>
          <w:instrText xml:space="preserve"> PAGEREF _Toc535487842 \h </w:instrText>
        </w:r>
        <w:r w:rsidR="001F0C8B">
          <w:rPr>
            <w:noProof/>
            <w:webHidden/>
          </w:rPr>
        </w:r>
        <w:r w:rsidR="001F0C8B">
          <w:rPr>
            <w:noProof/>
            <w:webHidden/>
          </w:rPr>
          <w:fldChar w:fldCharType="separate"/>
        </w:r>
        <w:r w:rsidR="00711357">
          <w:rPr>
            <w:noProof/>
            <w:webHidden/>
          </w:rPr>
          <w:t>35</w:t>
        </w:r>
        <w:r w:rsidR="001F0C8B">
          <w:rPr>
            <w:noProof/>
            <w:webHidden/>
          </w:rPr>
          <w:fldChar w:fldCharType="end"/>
        </w:r>
      </w:hyperlink>
    </w:p>
    <w:p w14:paraId="64BE519D" w14:textId="36DBE793" w:rsidR="001F0C8B" w:rsidRDefault="00D67E11">
      <w:pPr>
        <w:pStyle w:val="Tabladeilustraciones"/>
        <w:tabs>
          <w:tab w:val="right" w:leader="dot" w:pos="8188"/>
        </w:tabs>
        <w:rPr>
          <w:rFonts w:asciiTheme="minorHAnsi" w:eastAsiaTheme="minorEastAsia" w:hAnsiTheme="minorHAnsi" w:cstheme="minorBidi"/>
          <w:noProof/>
          <w:sz w:val="22"/>
          <w:szCs w:val="22"/>
          <w:lang w:eastAsia="es-PE"/>
        </w:rPr>
      </w:pPr>
      <w:hyperlink w:anchor="_Toc535487843" w:history="1">
        <w:r w:rsidR="001F0C8B" w:rsidRPr="001F0C8B">
          <w:rPr>
            <w:rStyle w:val="Hipervnculo"/>
            <w:b/>
            <w:i/>
            <w:noProof/>
          </w:rPr>
          <w:t xml:space="preserve">Figura 3. </w:t>
        </w:r>
        <w:r w:rsidR="001F0C8B" w:rsidRPr="008B1F82">
          <w:rPr>
            <w:rStyle w:val="Hipervnculo"/>
            <w:noProof/>
          </w:rPr>
          <w:t>Gráfico de Tipo de Cambio en el Periodo 2017</w:t>
        </w:r>
        <w:r w:rsidR="001F0C8B">
          <w:rPr>
            <w:noProof/>
            <w:webHidden/>
          </w:rPr>
          <w:tab/>
        </w:r>
        <w:r w:rsidR="001F0C8B">
          <w:rPr>
            <w:noProof/>
            <w:webHidden/>
          </w:rPr>
          <w:fldChar w:fldCharType="begin"/>
        </w:r>
        <w:r w:rsidR="001F0C8B">
          <w:rPr>
            <w:noProof/>
            <w:webHidden/>
          </w:rPr>
          <w:instrText xml:space="preserve"> PAGEREF _Toc535487843 \h </w:instrText>
        </w:r>
        <w:r w:rsidR="001F0C8B">
          <w:rPr>
            <w:noProof/>
            <w:webHidden/>
          </w:rPr>
        </w:r>
        <w:r w:rsidR="001F0C8B">
          <w:rPr>
            <w:noProof/>
            <w:webHidden/>
          </w:rPr>
          <w:fldChar w:fldCharType="separate"/>
        </w:r>
        <w:r w:rsidR="00711357">
          <w:rPr>
            <w:noProof/>
            <w:webHidden/>
          </w:rPr>
          <w:t>37</w:t>
        </w:r>
        <w:r w:rsidR="001F0C8B">
          <w:rPr>
            <w:noProof/>
            <w:webHidden/>
          </w:rPr>
          <w:fldChar w:fldCharType="end"/>
        </w:r>
      </w:hyperlink>
    </w:p>
    <w:p w14:paraId="744DEFF7" w14:textId="6904FC13" w:rsidR="001F0C8B" w:rsidRDefault="00D67E11">
      <w:pPr>
        <w:pStyle w:val="Tabladeilustraciones"/>
        <w:tabs>
          <w:tab w:val="right" w:leader="dot" w:pos="8188"/>
        </w:tabs>
        <w:rPr>
          <w:rFonts w:asciiTheme="minorHAnsi" w:eastAsiaTheme="minorEastAsia" w:hAnsiTheme="minorHAnsi" w:cstheme="minorBidi"/>
          <w:noProof/>
          <w:sz w:val="22"/>
          <w:szCs w:val="22"/>
          <w:lang w:eastAsia="es-PE"/>
        </w:rPr>
      </w:pPr>
      <w:hyperlink w:anchor="_Toc535487844" w:history="1">
        <w:r w:rsidR="001F0C8B" w:rsidRPr="001F0C8B">
          <w:rPr>
            <w:rStyle w:val="Hipervnculo"/>
            <w:b/>
            <w:i/>
            <w:noProof/>
          </w:rPr>
          <w:t>Figura 4.</w:t>
        </w:r>
        <w:r w:rsidR="001F0C8B" w:rsidRPr="008B1F82">
          <w:rPr>
            <w:rStyle w:val="Hipervnculo"/>
            <w:b/>
            <w:noProof/>
          </w:rPr>
          <w:t xml:space="preserve"> </w:t>
        </w:r>
        <w:r w:rsidR="001F0C8B" w:rsidRPr="008B1F82">
          <w:rPr>
            <w:rStyle w:val="Hipervnculo"/>
            <w:noProof/>
          </w:rPr>
          <w:t>Gráfico de Monto de Créditos en ME en el Periodo 2015</w:t>
        </w:r>
        <w:r w:rsidR="001F0C8B">
          <w:rPr>
            <w:noProof/>
            <w:webHidden/>
          </w:rPr>
          <w:tab/>
        </w:r>
        <w:r w:rsidR="001F0C8B">
          <w:rPr>
            <w:noProof/>
            <w:webHidden/>
          </w:rPr>
          <w:fldChar w:fldCharType="begin"/>
        </w:r>
        <w:r w:rsidR="001F0C8B">
          <w:rPr>
            <w:noProof/>
            <w:webHidden/>
          </w:rPr>
          <w:instrText xml:space="preserve"> PAGEREF _Toc535487844 \h </w:instrText>
        </w:r>
        <w:r w:rsidR="001F0C8B">
          <w:rPr>
            <w:noProof/>
            <w:webHidden/>
          </w:rPr>
        </w:r>
        <w:r w:rsidR="001F0C8B">
          <w:rPr>
            <w:noProof/>
            <w:webHidden/>
          </w:rPr>
          <w:fldChar w:fldCharType="separate"/>
        </w:r>
        <w:r w:rsidR="00711357">
          <w:rPr>
            <w:noProof/>
            <w:webHidden/>
          </w:rPr>
          <w:t>38</w:t>
        </w:r>
        <w:r w:rsidR="001F0C8B">
          <w:rPr>
            <w:noProof/>
            <w:webHidden/>
          </w:rPr>
          <w:fldChar w:fldCharType="end"/>
        </w:r>
      </w:hyperlink>
    </w:p>
    <w:p w14:paraId="6CFBC133" w14:textId="6C7542BA" w:rsidR="001F0C8B" w:rsidRDefault="00D67E11">
      <w:pPr>
        <w:pStyle w:val="Tabladeilustraciones"/>
        <w:tabs>
          <w:tab w:val="right" w:leader="dot" w:pos="8188"/>
        </w:tabs>
        <w:rPr>
          <w:rFonts w:asciiTheme="minorHAnsi" w:eastAsiaTheme="minorEastAsia" w:hAnsiTheme="minorHAnsi" w:cstheme="minorBidi"/>
          <w:noProof/>
          <w:sz w:val="22"/>
          <w:szCs w:val="22"/>
          <w:lang w:eastAsia="es-PE"/>
        </w:rPr>
      </w:pPr>
      <w:hyperlink w:anchor="_Toc535487845" w:history="1">
        <w:r w:rsidR="001F0C8B" w:rsidRPr="001F0C8B">
          <w:rPr>
            <w:rStyle w:val="Hipervnculo"/>
            <w:b/>
            <w:i/>
            <w:noProof/>
          </w:rPr>
          <w:t xml:space="preserve">Figura 5. </w:t>
        </w:r>
        <w:r w:rsidR="001F0C8B" w:rsidRPr="008B1F82">
          <w:rPr>
            <w:rStyle w:val="Hipervnculo"/>
            <w:noProof/>
          </w:rPr>
          <w:t>Gráfico de Monto de Créditos en ME en el periodo 2016</w:t>
        </w:r>
        <w:r w:rsidR="001F0C8B">
          <w:rPr>
            <w:noProof/>
            <w:webHidden/>
          </w:rPr>
          <w:tab/>
        </w:r>
        <w:r w:rsidR="001F0C8B">
          <w:rPr>
            <w:noProof/>
            <w:webHidden/>
          </w:rPr>
          <w:fldChar w:fldCharType="begin"/>
        </w:r>
        <w:r w:rsidR="001F0C8B">
          <w:rPr>
            <w:noProof/>
            <w:webHidden/>
          </w:rPr>
          <w:instrText xml:space="preserve"> PAGEREF _Toc535487845 \h </w:instrText>
        </w:r>
        <w:r w:rsidR="001F0C8B">
          <w:rPr>
            <w:noProof/>
            <w:webHidden/>
          </w:rPr>
        </w:r>
        <w:r w:rsidR="001F0C8B">
          <w:rPr>
            <w:noProof/>
            <w:webHidden/>
          </w:rPr>
          <w:fldChar w:fldCharType="separate"/>
        </w:r>
        <w:r w:rsidR="00711357">
          <w:rPr>
            <w:noProof/>
            <w:webHidden/>
          </w:rPr>
          <w:t>39</w:t>
        </w:r>
        <w:r w:rsidR="001F0C8B">
          <w:rPr>
            <w:noProof/>
            <w:webHidden/>
          </w:rPr>
          <w:fldChar w:fldCharType="end"/>
        </w:r>
      </w:hyperlink>
    </w:p>
    <w:p w14:paraId="112FC614" w14:textId="7E677B06" w:rsidR="001F0C8B" w:rsidRDefault="00D67E11">
      <w:pPr>
        <w:pStyle w:val="Tabladeilustraciones"/>
        <w:tabs>
          <w:tab w:val="right" w:leader="dot" w:pos="8188"/>
        </w:tabs>
        <w:rPr>
          <w:rFonts w:asciiTheme="minorHAnsi" w:eastAsiaTheme="minorEastAsia" w:hAnsiTheme="minorHAnsi" w:cstheme="minorBidi"/>
          <w:noProof/>
          <w:sz w:val="22"/>
          <w:szCs w:val="22"/>
          <w:lang w:eastAsia="es-PE"/>
        </w:rPr>
      </w:pPr>
      <w:hyperlink w:anchor="_Toc535487846" w:history="1">
        <w:r w:rsidR="001F0C8B" w:rsidRPr="001F0C8B">
          <w:rPr>
            <w:rStyle w:val="Hipervnculo"/>
            <w:b/>
            <w:i/>
            <w:noProof/>
          </w:rPr>
          <w:t>Figura 6.</w:t>
        </w:r>
        <w:r w:rsidR="001F0C8B" w:rsidRPr="008B1F82">
          <w:rPr>
            <w:rStyle w:val="Hipervnculo"/>
            <w:b/>
            <w:noProof/>
          </w:rPr>
          <w:t xml:space="preserve"> </w:t>
        </w:r>
        <w:r w:rsidR="001F0C8B" w:rsidRPr="008B1F82">
          <w:rPr>
            <w:rStyle w:val="Hipervnculo"/>
            <w:noProof/>
          </w:rPr>
          <w:t>Gráfico de Monto de Créditos en ME en el Periodo 2017</w:t>
        </w:r>
        <w:r w:rsidR="001F0C8B">
          <w:rPr>
            <w:noProof/>
            <w:webHidden/>
          </w:rPr>
          <w:tab/>
        </w:r>
        <w:r w:rsidR="001F0C8B">
          <w:rPr>
            <w:noProof/>
            <w:webHidden/>
          </w:rPr>
          <w:fldChar w:fldCharType="begin"/>
        </w:r>
        <w:r w:rsidR="001F0C8B">
          <w:rPr>
            <w:noProof/>
            <w:webHidden/>
          </w:rPr>
          <w:instrText xml:space="preserve"> PAGEREF _Toc535487846 \h </w:instrText>
        </w:r>
        <w:r w:rsidR="001F0C8B">
          <w:rPr>
            <w:noProof/>
            <w:webHidden/>
          </w:rPr>
        </w:r>
        <w:r w:rsidR="001F0C8B">
          <w:rPr>
            <w:noProof/>
            <w:webHidden/>
          </w:rPr>
          <w:fldChar w:fldCharType="separate"/>
        </w:r>
        <w:r w:rsidR="00711357">
          <w:rPr>
            <w:noProof/>
            <w:webHidden/>
          </w:rPr>
          <w:t>40</w:t>
        </w:r>
        <w:r w:rsidR="001F0C8B">
          <w:rPr>
            <w:noProof/>
            <w:webHidden/>
          </w:rPr>
          <w:fldChar w:fldCharType="end"/>
        </w:r>
      </w:hyperlink>
    </w:p>
    <w:p w14:paraId="70CEAD2D" w14:textId="678BD73E" w:rsidR="001F0C8B" w:rsidRDefault="00D67E11">
      <w:pPr>
        <w:pStyle w:val="Tabladeilustraciones"/>
        <w:tabs>
          <w:tab w:val="right" w:leader="dot" w:pos="8188"/>
        </w:tabs>
        <w:rPr>
          <w:rFonts w:asciiTheme="minorHAnsi" w:eastAsiaTheme="minorEastAsia" w:hAnsiTheme="minorHAnsi" w:cstheme="minorBidi"/>
          <w:noProof/>
          <w:sz w:val="22"/>
          <w:szCs w:val="22"/>
          <w:lang w:eastAsia="es-PE"/>
        </w:rPr>
      </w:pPr>
      <w:hyperlink w:anchor="_Toc535487847" w:history="1">
        <w:r w:rsidR="001F0C8B" w:rsidRPr="001F0C8B">
          <w:rPr>
            <w:rStyle w:val="Hipervnculo"/>
            <w:b/>
            <w:i/>
            <w:noProof/>
          </w:rPr>
          <w:t xml:space="preserve">Figura 7. </w:t>
        </w:r>
        <w:r w:rsidR="001F0C8B" w:rsidRPr="008B1F82">
          <w:rPr>
            <w:rStyle w:val="Hipervnculo"/>
            <w:noProof/>
          </w:rPr>
          <w:t>Tasa de Interés Activa en ME en el Periodo 2015</w:t>
        </w:r>
        <w:r w:rsidR="001F0C8B">
          <w:rPr>
            <w:noProof/>
            <w:webHidden/>
          </w:rPr>
          <w:tab/>
        </w:r>
        <w:r w:rsidR="001F0C8B">
          <w:rPr>
            <w:noProof/>
            <w:webHidden/>
          </w:rPr>
          <w:fldChar w:fldCharType="begin"/>
        </w:r>
        <w:r w:rsidR="001F0C8B">
          <w:rPr>
            <w:noProof/>
            <w:webHidden/>
          </w:rPr>
          <w:instrText xml:space="preserve"> PAGEREF _Toc535487847 \h </w:instrText>
        </w:r>
        <w:r w:rsidR="001F0C8B">
          <w:rPr>
            <w:noProof/>
            <w:webHidden/>
          </w:rPr>
        </w:r>
        <w:r w:rsidR="001F0C8B">
          <w:rPr>
            <w:noProof/>
            <w:webHidden/>
          </w:rPr>
          <w:fldChar w:fldCharType="separate"/>
        </w:r>
        <w:r w:rsidR="00711357">
          <w:rPr>
            <w:noProof/>
            <w:webHidden/>
          </w:rPr>
          <w:t>41</w:t>
        </w:r>
        <w:r w:rsidR="001F0C8B">
          <w:rPr>
            <w:noProof/>
            <w:webHidden/>
          </w:rPr>
          <w:fldChar w:fldCharType="end"/>
        </w:r>
      </w:hyperlink>
    </w:p>
    <w:p w14:paraId="43D6953A" w14:textId="32BC19A7" w:rsidR="001F0C8B" w:rsidRDefault="00D67E11">
      <w:pPr>
        <w:pStyle w:val="Tabladeilustraciones"/>
        <w:tabs>
          <w:tab w:val="right" w:leader="dot" w:pos="8188"/>
        </w:tabs>
        <w:rPr>
          <w:rFonts w:asciiTheme="minorHAnsi" w:eastAsiaTheme="minorEastAsia" w:hAnsiTheme="minorHAnsi" w:cstheme="minorBidi"/>
          <w:noProof/>
          <w:sz w:val="22"/>
          <w:szCs w:val="22"/>
          <w:lang w:eastAsia="es-PE"/>
        </w:rPr>
      </w:pPr>
      <w:hyperlink w:anchor="_Toc535487848" w:history="1">
        <w:r w:rsidR="001F0C8B" w:rsidRPr="001F0C8B">
          <w:rPr>
            <w:rStyle w:val="Hipervnculo"/>
            <w:b/>
            <w:i/>
            <w:noProof/>
          </w:rPr>
          <w:t>Figura 8.</w:t>
        </w:r>
        <w:r w:rsidR="001F0C8B" w:rsidRPr="008B1F82">
          <w:rPr>
            <w:rStyle w:val="Hipervnculo"/>
            <w:b/>
            <w:noProof/>
          </w:rPr>
          <w:t xml:space="preserve"> </w:t>
        </w:r>
        <w:r w:rsidR="001F0C8B" w:rsidRPr="008B1F82">
          <w:rPr>
            <w:rStyle w:val="Hipervnculo"/>
            <w:noProof/>
          </w:rPr>
          <w:t>Gráfico de Tasa de Interés Activa en ME en el Periodo 2016</w:t>
        </w:r>
        <w:r w:rsidR="001F0C8B">
          <w:rPr>
            <w:noProof/>
            <w:webHidden/>
          </w:rPr>
          <w:tab/>
        </w:r>
        <w:r w:rsidR="001F0C8B">
          <w:rPr>
            <w:noProof/>
            <w:webHidden/>
          </w:rPr>
          <w:fldChar w:fldCharType="begin"/>
        </w:r>
        <w:r w:rsidR="001F0C8B">
          <w:rPr>
            <w:noProof/>
            <w:webHidden/>
          </w:rPr>
          <w:instrText xml:space="preserve"> PAGEREF _Toc535487848 \h </w:instrText>
        </w:r>
        <w:r w:rsidR="001F0C8B">
          <w:rPr>
            <w:noProof/>
            <w:webHidden/>
          </w:rPr>
        </w:r>
        <w:r w:rsidR="001F0C8B">
          <w:rPr>
            <w:noProof/>
            <w:webHidden/>
          </w:rPr>
          <w:fldChar w:fldCharType="separate"/>
        </w:r>
        <w:r w:rsidR="00711357">
          <w:rPr>
            <w:noProof/>
            <w:webHidden/>
          </w:rPr>
          <w:t>42</w:t>
        </w:r>
        <w:r w:rsidR="001F0C8B">
          <w:rPr>
            <w:noProof/>
            <w:webHidden/>
          </w:rPr>
          <w:fldChar w:fldCharType="end"/>
        </w:r>
      </w:hyperlink>
    </w:p>
    <w:p w14:paraId="1A27B1E8" w14:textId="6F05B366" w:rsidR="001F0C8B" w:rsidRDefault="00D67E11">
      <w:pPr>
        <w:pStyle w:val="Tabladeilustraciones"/>
        <w:tabs>
          <w:tab w:val="right" w:leader="dot" w:pos="8188"/>
        </w:tabs>
        <w:rPr>
          <w:rFonts w:asciiTheme="minorHAnsi" w:eastAsiaTheme="minorEastAsia" w:hAnsiTheme="minorHAnsi" w:cstheme="minorBidi"/>
          <w:noProof/>
          <w:sz w:val="22"/>
          <w:szCs w:val="22"/>
          <w:lang w:eastAsia="es-PE"/>
        </w:rPr>
      </w:pPr>
      <w:hyperlink w:anchor="_Toc535487849" w:history="1">
        <w:r w:rsidR="001F0C8B" w:rsidRPr="001F0C8B">
          <w:rPr>
            <w:rStyle w:val="Hipervnculo"/>
            <w:b/>
            <w:i/>
            <w:noProof/>
          </w:rPr>
          <w:t>Figura 9.</w:t>
        </w:r>
        <w:r w:rsidR="001F0C8B" w:rsidRPr="008B1F82">
          <w:rPr>
            <w:rStyle w:val="Hipervnculo"/>
            <w:b/>
            <w:noProof/>
          </w:rPr>
          <w:t xml:space="preserve"> </w:t>
        </w:r>
        <w:r w:rsidR="001F0C8B" w:rsidRPr="008B1F82">
          <w:rPr>
            <w:rStyle w:val="Hipervnculo"/>
            <w:noProof/>
          </w:rPr>
          <w:t>Gráfico de tasa de Interés Activa en ME en el Periodo 2017</w:t>
        </w:r>
        <w:r w:rsidR="001F0C8B">
          <w:rPr>
            <w:noProof/>
            <w:webHidden/>
          </w:rPr>
          <w:tab/>
        </w:r>
        <w:r w:rsidR="001F0C8B">
          <w:rPr>
            <w:noProof/>
            <w:webHidden/>
          </w:rPr>
          <w:fldChar w:fldCharType="begin"/>
        </w:r>
        <w:r w:rsidR="001F0C8B">
          <w:rPr>
            <w:noProof/>
            <w:webHidden/>
          </w:rPr>
          <w:instrText xml:space="preserve"> PAGEREF _Toc535487849 \h </w:instrText>
        </w:r>
        <w:r w:rsidR="001F0C8B">
          <w:rPr>
            <w:noProof/>
            <w:webHidden/>
          </w:rPr>
        </w:r>
        <w:r w:rsidR="001F0C8B">
          <w:rPr>
            <w:noProof/>
            <w:webHidden/>
          </w:rPr>
          <w:fldChar w:fldCharType="separate"/>
        </w:r>
        <w:r w:rsidR="00711357">
          <w:rPr>
            <w:noProof/>
            <w:webHidden/>
          </w:rPr>
          <w:t>44</w:t>
        </w:r>
        <w:r w:rsidR="001F0C8B">
          <w:rPr>
            <w:noProof/>
            <w:webHidden/>
          </w:rPr>
          <w:fldChar w:fldCharType="end"/>
        </w:r>
      </w:hyperlink>
    </w:p>
    <w:p w14:paraId="7FE0D0F7" w14:textId="15A2BC6A" w:rsidR="001F0C8B" w:rsidRDefault="00D67E11">
      <w:pPr>
        <w:pStyle w:val="Tabladeilustraciones"/>
        <w:tabs>
          <w:tab w:val="right" w:leader="dot" w:pos="8188"/>
        </w:tabs>
        <w:rPr>
          <w:rFonts w:asciiTheme="minorHAnsi" w:eastAsiaTheme="minorEastAsia" w:hAnsiTheme="minorHAnsi" w:cstheme="minorBidi"/>
          <w:noProof/>
          <w:sz w:val="22"/>
          <w:szCs w:val="22"/>
          <w:lang w:eastAsia="es-PE"/>
        </w:rPr>
      </w:pPr>
      <w:hyperlink w:anchor="_Toc535487850" w:history="1">
        <w:r w:rsidR="001F0C8B" w:rsidRPr="001F0C8B">
          <w:rPr>
            <w:rStyle w:val="Hipervnculo"/>
            <w:b/>
            <w:i/>
            <w:noProof/>
          </w:rPr>
          <w:t>Figura 10.</w:t>
        </w:r>
        <w:r w:rsidR="001F0C8B" w:rsidRPr="008B1F82">
          <w:rPr>
            <w:rStyle w:val="Hipervnculo"/>
            <w:b/>
            <w:noProof/>
          </w:rPr>
          <w:t xml:space="preserve"> </w:t>
        </w:r>
        <w:r w:rsidR="001F0C8B" w:rsidRPr="008B1F82">
          <w:rPr>
            <w:rStyle w:val="Hipervnculo"/>
            <w:noProof/>
          </w:rPr>
          <w:t>Gráfico de Tasa de Morosidad en el Periodo 2015</w:t>
        </w:r>
        <w:r w:rsidR="001F0C8B">
          <w:rPr>
            <w:noProof/>
            <w:webHidden/>
          </w:rPr>
          <w:tab/>
        </w:r>
        <w:r w:rsidR="001F0C8B">
          <w:rPr>
            <w:noProof/>
            <w:webHidden/>
          </w:rPr>
          <w:fldChar w:fldCharType="begin"/>
        </w:r>
        <w:r w:rsidR="001F0C8B">
          <w:rPr>
            <w:noProof/>
            <w:webHidden/>
          </w:rPr>
          <w:instrText xml:space="preserve"> PAGEREF _Toc535487850 \h </w:instrText>
        </w:r>
        <w:r w:rsidR="001F0C8B">
          <w:rPr>
            <w:noProof/>
            <w:webHidden/>
          </w:rPr>
        </w:r>
        <w:r w:rsidR="001F0C8B">
          <w:rPr>
            <w:noProof/>
            <w:webHidden/>
          </w:rPr>
          <w:fldChar w:fldCharType="separate"/>
        </w:r>
        <w:r w:rsidR="00711357">
          <w:rPr>
            <w:noProof/>
            <w:webHidden/>
          </w:rPr>
          <w:t>45</w:t>
        </w:r>
        <w:r w:rsidR="001F0C8B">
          <w:rPr>
            <w:noProof/>
            <w:webHidden/>
          </w:rPr>
          <w:fldChar w:fldCharType="end"/>
        </w:r>
      </w:hyperlink>
    </w:p>
    <w:p w14:paraId="6EBDA311" w14:textId="1AC55562" w:rsidR="001F0C8B" w:rsidRDefault="00D67E11">
      <w:pPr>
        <w:pStyle w:val="Tabladeilustraciones"/>
        <w:tabs>
          <w:tab w:val="right" w:leader="dot" w:pos="8188"/>
        </w:tabs>
        <w:rPr>
          <w:rFonts w:asciiTheme="minorHAnsi" w:eastAsiaTheme="minorEastAsia" w:hAnsiTheme="minorHAnsi" w:cstheme="minorBidi"/>
          <w:noProof/>
          <w:sz w:val="22"/>
          <w:szCs w:val="22"/>
          <w:lang w:eastAsia="es-PE"/>
        </w:rPr>
      </w:pPr>
      <w:hyperlink w:anchor="_Toc535487851" w:history="1">
        <w:r w:rsidR="001F0C8B" w:rsidRPr="001F0C8B">
          <w:rPr>
            <w:rStyle w:val="Hipervnculo"/>
            <w:b/>
            <w:i/>
            <w:noProof/>
          </w:rPr>
          <w:t>Figura 11.</w:t>
        </w:r>
        <w:r w:rsidR="001F0C8B" w:rsidRPr="008B1F82">
          <w:rPr>
            <w:rStyle w:val="Hipervnculo"/>
            <w:b/>
            <w:noProof/>
          </w:rPr>
          <w:t xml:space="preserve"> </w:t>
        </w:r>
        <w:r w:rsidR="001F0C8B" w:rsidRPr="008B1F82">
          <w:rPr>
            <w:rStyle w:val="Hipervnculo"/>
            <w:noProof/>
          </w:rPr>
          <w:t>Gráfico de Tasa de Morosidad en el Periodo 2016</w:t>
        </w:r>
        <w:r w:rsidR="001F0C8B">
          <w:rPr>
            <w:noProof/>
            <w:webHidden/>
          </w:rPr>
          <w:tab/>
        </w:r>
        <w:r w:rsidR="001F0C8B">
          <w:rPr>
            <w:noProof/>
            <w:webHidden/>
          </w:rPr>
          <w:fldChar w:fldCharType="begin"/>
        </w:r>
        <w:r w:rsidR="001F0C8B">
          <w:rPr>
            <w:noProof/>
            <w:webHidden/>
          </w:rPr>
          <w:instrText xml:space="preserve"> PAGEREF _Toc535487851 \h </w:instrText>
        </w:r>
        <w:r w:rsidR="001F0C8B">
          <w:rPr>
            <w:noProof/>
            <w:webHidden/>
          </w:rPr>
        </w:r>
        <w:r w:rsidR="001F0C8B">
          <w:rPr>
            <w:noProof/>
            <w:webHidden/>
          </w:rPr>
          <w:fldChar w:fldCharType="separate"/>
        </w:r>
        <w:r w:rsidR="00711357">
          <w:rPr>
            <w:noProof/>
            <w:webHidden/>
          </w:rPr>
          <w:t>46</w:t>
        </w:r>
        <w:r w:rsidR="001F0C8B">
          <w:rPr>
            <w:noProof/>
            <w:webHidden/>
          </w:rPr>
          <w:fldChar w:fldCharType="end"/>
        </w:r>
      </w:hyperlink>
    </w:p>
    <w:p w14:paraId="7C25AF72" w14:textId="249662BE" w:rsidR="001F0C8B" w:rsidRDefault="00D67E11">
      <w:pPr>
        <w:pStyle w:val="Tabladeilustraciones"/>
        <w:tabs>
          <w:tab w:val="right" w:leader="dot" w:pos="8188"/>
        </w:tabs>
        <w:rPr>
          <w:rFonts w:asciiTheme="minorHAnsi" w:eastAsiaTheme="minorEastAsia" w:hAnsiTheme="minorHAnsi" w:cstheme="minorBidi"/>
          <w:noProof/>
          <w:sz w:val="22"/>
          <w:szCs w:val="22"/>
          <w:lang w:eastAsia="es-PE"/>
        </w:rPr>
      </w:pPr>
      <w:hyperlink w:anchor="_Toc535487852" w:history="1">
        <w:r w:rsidR="001F0C8B" w:rsidRPr="001F0C8B">
          <w:rPr>
            <w:rStyle w:val="Hipervnculo"/>
            <w:b/>
            <w:i/>
            <w:noProof/>
          </w:rPr>
          <w:t>Figura 12.</w:t>
        </w:r>
        <w:r w:rsidR="001F0C8B" w:rsidRPr="008B1F82">
          <w:rPr>
            <w:rStyle w:val="Hipervnculo"/>
            <w:b/>
            <w:noProof/>
          </w:rPr>
          <w:t xml:space="preserve"> </w:t>
        </w:r>
        <w:r w:rsidR="001F0C8B" w:rsidRPr="008B1F82">
          <w:rPr>
            <w:rStyle w:val="Hipervnculo"/>
            <w:noProof/>
          </w:rPr>
          <w:t>Gráfico de Tasa de Morosidad en el Periodo 2017</w:t>
        </w:r>
        <w:r w:rsidR="001F0C8B">
          <w:rPr>
            <w:noProof/>
            <w:webHidden/>
          </w:rPr>
          <w:tab/>
        </w:r>
        <w:r w:rsidR="001F0C8B">
          <w:rPr>
            <w:noProof/>
            <w:webHidden/>
          </w:rPr>
          <w:fldChar w:fldCharType="begin"/>
        </w:r>
        <w:r w:rsidR="001F0C8B">
          <w:rPr>
            <w:noProof/>
            <w:webHidden/>
          </w:rPr>
          <w:instrText xml:space="preserve"> PAGEREF _Toc535487852 \h </w:instrText>
        </w:r>
        <w:r w:rsidR="001F0C8B">
          <w:rPr>
            <w:noProof/>
            <w:webHidden/>
          </w:rPr>
        </w:r>
        <w:r w:rsidR="001F0C8B">
          <w:rPr>
            <w:noProof/>
            <w:webHidden/>
          </w:rPr>
          <w:fldChar w:fldCharType="separate"/>
        </w:r>
        <w:r w:rsidR="00711357">
          <w:rPr>
            <w:noProof/>
            <w:webHidden/>
          </w:rPr>
          <w:t>47</w:t>
        </w:r>
        <w:r w:rsidR="001F0C8B">
          <w:rPr>
            <w:noProof/>
            <w:webHidden/>
          </w:rPr>
          <w:fldChar w:fldCharType="end"/>
        </w:r>
      </w:hyperlink>
    </w:p>
    <w:p w14:paraId="4CC89463" w14:textId="74F8836F" w:rsidR="001F0C8B" w:rsidRDefault="00D67E11" w:rsidP="001F0C8B">
      <w:pPr>
        <w:pStyle w:val="Tabladeilustraciones"/>
        <w:tabs>
          <w:tab w:val="right" w:leader="dot" w:pos="8188"/>
        </w:tabs>
        <w:ind w:left="708" w:firstLine="1"/>
        <w:rPr>
          <w:rFonts w:asciiTheme="minorHAnsi" w:eastAsiaTheme="minorEastAsia" w:hAnsiTheme="minorHAnsi" w:cstheme="minorBidi"/>
          <w:noProof/>
          <w:sz w:val="22"/>
          <w:szCs w:val="22"/>
          <w:lang w:eastAsia="es-PE"/>
        </w:rPr>
      </w:pPr>
      <w:hyperlink w:anchor="_Toc535487853" w:history="1">
        <w:r w:rsidR="001F0C8B" w:rsidRPr="001F0C8B">
          <w:rPr>
            <w:rStyle w:val="Hipervnculo"/>
            <w:b/>
            <w:i/>
            <w:noProof/>
          </w:rPr>
          <w:t xml:space="preserve">Figura 13. </w:t>
        </w:r>
        <w:r w:rsidR="001F0C8B" w:rsidRPr="008B1F82">
          <w:rPr>
            <w:rStyle w:val="Hipervnculo"/>
            <w:noProof/>
          </w:rPr>
          <w:t>Gráfico comparativo entre el Monto de Créditos en ME y el Tipo de Cambio en el Periodo 2015 - 2017</w:t>
        </w:r>
        <w:r w:rsidR="001F0C8B">
          <w:rPr>
            <w:noProof/>
            <w:webHidden/>
          </w:rPr>
          <w:tab/>
        </w:r>
        <w:r w:rsidR="001F0C8B">
          <w:rPr>
            <w:noProof/>
            <w:webHidden/>
          </w:rPr>
          <w:fldChar w:fldCharType="begin"/>
        </w:r>
        <w:r w:rsidR="001F0C8B">
          <w:rPr>
            <w:noProof/>
            <w:webHidden/>
          </w:rPr>
          <w:instrText xml:space="preserve"> PAGEREF _Toc535487853 \h </w:instrText>
        </w:r>
        <w:r w:rsidR="001F0C8B">
          <w:rPr>
            <w:noProof/>
            <w:webHidden/>
          </w:rPr>
        </w:r>
        <w:r w:rsidR="001F0C8B">
          <w:rPr>
            <w:noProof/>
            <w:webHidden/>
          </w:rPr>
          <w:fldChar w:fldCharType="separate"/>
        </w:r>
        <w:r w:rsidR="00711357">
          <w:rPr>
            <w:noProof/>
            <w:webHidden/>
          </w:rPr>
          <w:t>49</w:t>
        </w:r>
        <w:r w:rsidR="001F0C8B">
          <w:rPr>
            <w:noProof/>
            <w:webHidden/>
          </w:rPr>
          <w:fldChar w:fldCharType="end"/>
        </w:r>
      </w:hyperlink>
    </w:p>
    <w:p w14:paraId="45F16A10" w14:textId="68311CED" w:rsidR="001F0C8B" w:rsidRDefault="00D67E11" w:rsidP="001F0C8B">
      <w:pPr>
        <w:pStyle w:val="Tabladeilustraciones"/>
        <w:tabs>
          <w:tab w:val="right" w:leader="dot" w:pos="8188"/>
        </w:tabs>
        <w:ind w:left="708" w:firstLine="1"/>
        <w:rPr>
          <w:rFonts w:asciiTheme="minorHAnsi" w:eastAsiaTheme="minorEastAsia" w:hAnsiTheme="minorHAnsi" w:cstheme="minorBidi"/>
          <w:noProof/>
          <w:sz w:val="22"/>
          <w:szCs w:val="22"/>
          <w:lang w:eastAsia="es-PE"/>
        </w:rPr>
      </w:pPr>
      <w:hyperlink w:anchor="_Toc535487854" w:history="1">
        <w:r w:rsidR="001F0C8B" w:rsidRPr="001F0C8B">
          <w:rPr>
            <w:rStyle w:val="Hipervnculo"/>
            <w:b/>
            <w:i/>
            <w:noProof/>
          </w:rPr>
          <w:t>Figura 14.</w:t>
        </w:r>
        <w:r w:rsidR="001F0C8B" w:rsidRPr="008B1F82">
          <w:rPr>
            <w:rStyle w:val="Hipervnculo"/>
            <w:b/>
            <w:noProof/>
          </w:rPr>
          <w:t xml:space="preserve"> </w:t>
        </w:r>
        <w:r w:rsidR="001F0C8B" w:rsidRPr="008B1F82">
          <w:rPr>
            <w:rStyle w:val="Hipervnculo"/>
            <w:noProof/>
          </w:rPr>
          <w:t>Gráfico comparativo entre la Tasa de Interés Activa en ME y el Tipo de Cambio en el Periodo 2015 – 2017</w:t>
        </w:r>
        <w:r w:rsidR="001F0C8B">
          <w:rPr>
            <w:noProof/>
            <w:webHidden/>
          </w:rPr>
          <w:tab/>
        </w:r>
        <w:r w:rsidR="001F0C8B">
          <w:rPr>
            <w:noProof/>
            <w:webHidden/>
          </w:rPr>
          <w:fldChar w:fldCharType="begin"/>
        </w:r>
        <w:r w:rsidR="001F0C8B">
          <w:rPr>
            <w:noProof/>
            <w:webHidden/>
          </w:rPr>
          <w:instrText xml:space="preserve"> PAGEREF _Toc535487854 \h </w:instrText>
        </w:r>
        <w:r w:rsidR="001F0C8B">
          <w:rPr>
            <w:noProof/>
            <w:webHidden/>
          </w:rPr>
        </w:r>
        <w:r w:rsidR="001F0C8B">
          <w:rPr>
            <w:noProof/>
            <w:webHidden/>
          </w:rPr>
          <w:fldChar w:fldCharType="separate"/>
        </w:r>
        <w:r w:rsidR="00711357">
          <w:rPr>
            <w:noProof/>
            <w:webHidden/>
          </w:rPr>
          <w:t>50</w:t>
        </w:r>
        <w:r w:rsidR="001F0C8B">
          <w:rPr>
            <w:noProof/>
            <w:webHidden/>
          </w:rPr>
          <w:fldChar w:fldCharType="end"/>
        </w:r>
      </w:hyperlink>
    </w:p>
    <w:p w14:paraId="597EC852" w14:textId="23A24A9D" w:rsidR="001F0C8B" w:rsidRDefault="00D67E11" w:rsidP="001F0C8B">
      <w:pPr>
        <w:pStyle w:val="Tabladeilustraciones"/>
        <w:tabs>
          <w:tab w:val="right" w:leader="dot" w:pos="8188"/>
        </w:tabs>
        <w:ind w:left="708" w:firstLine="1"/>
        <w:rPr>
          <w:rFonts w:asciiTheme="minorHAnsi" w:eastAsiaTheme="minorEastAsia" w:hAnsiTheme="minorHAnsi" w:cstheme="minorBidi"/>
          <w:noProof/>
          <w:sz w:val="22"/>
          <w:szCs w:val="22"/>
          <w:lang w:eastAsia="es-PE"/>
        </w:rPr>
      </w:pPr>
      <w:hyperlink w:anchor="_Toc535487855" w:history="1">
        <w:r w:rsidR="001F0C8B" w:rsidRPr="001F0C8B">
          <w:rPr>
            <w:rStyle w:val="Hipervnculo"/>
            <w:b/>
            <w:i/>
            <w:noProof/>
          </w:rPr>
          <w:t>Figura 15.</w:t>
        </w:r>
        <w:r w:rsidR="001F0C8B" w:rsidRPr="008B1F82">
          <w:rPr>
            <w:rStyle w:val="Hipervnculo"/>
            <w:b/>
            <w:noProof/>
          </w:rPr>
          <w:t xml:space="preserve"> </w:t>
        </w:r>
        <w:r w:rsidR="001F0C8B" w:rsidRPr="008B1F82">
          <w:rPr>
            <w:rStyle w:val="Hipervnculo"/>
            <w:noProof/>
          </w:rPr>
          <w:t>Gráfico comparativo entre la Tasa de Morosidad en ME y el Tipo de Cambio en el Periodo 2015 – 2017</w:t>
        </w:r>
        <w:r w:rsidR="001F0C8B">
          <w:rPr>
            <w:noProof/>
            <w:webHidden/>
          </w:rPr>
          <w:tab/>
        </w:r>
        <w:r w:rsidR="001F0C8B">
          <w:rPr>
            <w:noProof/>
            <w:webHidden/>
          </w:rPr>
          <w:fldChar w:fldCharType="begin"/>
        </w:r>
        <w:r w:rsidR="001F0C8B">
          <w:rPr>
            <w:noProof/>
            <w:webHidden/>
          </w:rPr>
          <w:instrText xml:space="preserve"> PAGEREF _Toc535487855 \h </w:instrText>
        </w:r>
        <w:r w:rsidR="001F0C8B">
          <w:rPr>
            <w:noProof/>
            <w:webHidden/>
          </w:rPr>
        </w:r>
        <w:r w:rsidR="001F0C8B">
          <w:rPr>
            <w:noProof/>
            <w:webHidden/>
          </w:rPr>
          <w:fldChar w:fldCharType="separate"/>
        </w:r>
        <w:r w:rsidR="00711357">
          <w:rPr>
            <w:noProof/>
            <w:webHidden/>
          </w:rPr>
          <w:t>51</w:t>
        </w:r>
        <w:r w:rsidR="001F0C8B">
          <w:rPr>
            <w:noProof/>
            <w:webHidden/>
          </w:rPr>
          <w:fldChar w:fldCharType="end"/>
        </w:r>
      </w:hyperlink>
    </w:p>
    <w:p w14:paraId="66B7F132" w14:textId="1E84F799" w:rsidR="007A6160" w:rsidRDefault="00E532C8" w:rsidP="00AE2B99">
      <w:pPr>
        <w:spacing w:after="160" w:line="259" w:lineRule="auto"/>
        <w:ind w:left="0" w:firstLine="0"/>
        <w:jc w:val="left"/>
        <w:rPr>
          <w:b/>
        </w:rPr>
      </w:pPr>
      <w:r>
        <w:rPr>
          <w:b/>
        </w:rPr>
        <w:fldChar w:fldCharType="end"/>
      </w:r>
      <w:r w:rsidR="007A6160">
        <w:rPr>
          <w:b/>
        </w:rPr>
        <w:br w:type="page"/>
      </w:r>
    </w:p>
    <w:p w14:paraId="39ACE5CA" w14:textId="77777777" w:rsidR="002E51DC" w:rsidRPr="00E3704B" w:rsidRDefault="002E51DC" w:rsidP="002E51DC">
      <w:pPr>
        <w:spacing w:after="200" w:line="360" w:lineRule="auto"/>
        <w:rPr>
          <w:rFonts w:eastAsiaTheme="majorEastAsia"/>
          <w:b/>
          <w:bCs/>
          <w:sz w:val="22"/>
          <w:szCs w:val="22"/>
          <w:lang w:eastAsia="ja-JP"/>
        </w:rPr>
      </w:pPr>
    </w:p>
    <w:p w14:paraId="38F857A4" w14:textId="77777777" w:rsidR="002E51DC" w:rsidRPr="00EE72F7" w:rsidRDefault="002E51DC" w:rsidP="00A23567">
      <w:pPr>
        <w:pStyle w:val="Ttulo1"/>
        <w:numPr>
          <w:ilvl w:val="0"/>
          <w:numId w:val="0"/>
        </w:numPr>
        <w:spacing w:line="360" w:lineRule="auto"/>
        <w:jc w:val="center"/>
        <w:rPr>
          <w:rFonts w:cs="Times New Roman"/>
          <w:szCs w:val="22"/>
          <w:lang w:val="en-US"/>
        </w:rPr>
      </w:pPr>
      <w:bookmarkStart w:id="3" w:name="_Toc485985033"/>
      <w:bookmarkStart w:id="4" w:name="_Toc535563932"/>
      <w:r w:rsidRPr="00EE72F7">
        <w:rPr>
          <w:rFonts w:cs="Times New Roman"/>
          <w:szCs w:val="22"/>
          <w:lang w:val="en-US"/>
        </w:rPr>
        <w:t>ABSTRACT</w:t>
      </w:r>
      <w:bookmarkEnd w:id="3"/>
      <w:bookmarkEnd w:id="4"/>
    </w:p>
    <w:p w14:paraId="2A46FF94" w14:textId="77777777" w:rsidR="002E51DC" w:rsidRPr="00EE72F7" w:rsidRDefault="002E51DC" w:rsidP="00AD7F0B">
      <w:pPr>
        <w:spacing w:line="240" w:lineRule="auto"/>
        <w:rPr>
          <w:sz w:val="22"/>
          <w:szCs w:val="22"/>
          <w:lang w:val="en-US" w:eastAsia="ja-JP"/>
        </w:rPr>
      </w:pPr>
    </w:p>
    <w:p w14:paraId="00C791CF" w14:textId="77777777" w:rsidR="00092692" w:rsidRPr="00253FA9" w:rsidRDefault="00092692" w:rsidP="00253FA9">
      <w:pPr>
        <w:spacing w:after="200"/>
        <w:ind w:left="0" w:firstLine="708"/>
        <w:rPr>
          <w:szCs w:val="22"/>
          <w:lang w:val="en-US"/>
        </w:rPr>
      </w:pPr>
      <w:r w:rsidRPr="00253FA9">
        <w:rPr>
          <w:szCs w:val="22"/>
          <w:lang w:val="en-US"/>
        </w:rPr>
        <w:t xml:space="preserve">This thesis presents </w:t>
      </w:r>
      <w:r w:rsidR="004E39D3" w:rsidRPr="00253FA9">
        <w:rPr>
          <w:szCs w:val="22"/>
          <w:lang w:val="en-US"/>
        </w:rPr>
        <w:t>a research</w:t>
      </w:r>
      <w:r w:rsidRPr="00253FA9">
        <w:rPr>
          <w:szCs w:val="22"/>
          <w:lang w:val="en-US"/>
        </w:rPr>
        <w:t xml:space="preserve"> oriented to determine the existing relationship between the Exchange Rate and the Foreign Currency Credits, through the analysis of the behavior of indicators such as the Nominal Exchange Rate, the Amounts of Credits in Foreign Currency, the </w:t>
      </w:r>
      <w:r w:rsidR="001D01DA" w:rsidRPr="00253FA9">
        <w:rPr>
          <w:szCs w:val="22"/>
          <w:lang w:val="en-US"/>
        </w:rPr>
        <w:t>Lending</w:t>
      </w:r>
      <w:r w:rsidR="00A051CC" w:rsidRPr="00253FA9">
        <w:rPr>
          <w:szCs w:val="22"/>
          <w:lang w:val="en-US"/>
        </w:rPr>
        <w:t xml:space="preserve"> Interest</w:t>
      </w:r>
      <w:r w:rsidRPr="00253FA9">
        <w:rPr>
          <w:szCs w:val="22"/>
          <w:lang w:val="en-US"/>
        </w:rPr>
        <w:t xml:space="preserve"> Rate in Foreign Currency and the Default Rate in Foreign Currency, in order to find correlative trends that allow the bank to choose the most appropriate strategies to face the potential impact of foreign exchange risk on credit risk from a quantitative approach. This research presents the following methodological characteristics: it is of pure type, of non-experimental longitudinal design, of explanatory level. The employed population consists of all Direct Credits in Foreign Currency during the period 2015-2017. 100% of the population will be used for the sample. The technique used will be the documentary analysis with its corresponding guide as an instrument. In the results obtained through descriptive statistics, comparative graphs with trend lines are observed that indicate an apparent negative influence of the Exchange Rate on the Amounts of Credits in Foreign Currency and an apparent positive influence of the same on the </w:t>
      </w:r>
      <w:r w:rsidR="00733463" w:rsidRPr="00253FA9">
        <w:rPr>
          <w:szCs w:val="22"/>
          <w:lang w:val="en-US"/>
        </w:rPr>
        <w:t>Lending Interest Rate</w:t>
      </w:r>
      <w:r w:rsidRPr="00253FA9">
        <w:rPr>
          <w:szCs w:val="22"/>
          <w:lang w:val="en-US"/>
        </w:rPr>
        <w:t xml:space="preserve"> and </w:t>
      </w:r>
      <w:r w:rsidR="00E22258" w:rsidRPr="00253FA9">
        <w:rPr>
          <w:szCs w:val="22"/>
          <w:lang w:val="en-US"/>
        </w:rPr>
        <w:t>Default</w:t>
      </w:r>
      <w:r w:rsidRPr="00253FA9">
        <w:rPr>
          <w:szCs w:val="22"/>
          <w:lang w:val="en-US"/>
        </w:rPr>
        <w:t xml:space="preserve"> Rate</w:t>
      </w:r>
      <w:r w:rsidR="001C5DF7" w:rsidRPr="00253FA9">
        <w:rPr>
          <w:szCs w:val="22"/>
          <w:lang w:val="en-US"/>
        </w:rPr>
        <w:t xml:space="preserve"> in</w:t>
      </w:r>
      <w:r w:rsidRPr="00253FA9">
        <w:rPr>
          <w:szCs w:val="22"/>
          <w:lang w:val="en-US"/>
        </w:rPr>
        <w:t xml:space="preserve"> Foreign Currency, observations that were corroborated by inferential statistics, with the use of the linear regression method. In conclusion, the hypotheses raised were verified and accepted. It was demonstrated statistically with a level of significance of 5% that the Exchange Rate influences the Foreign Currency Credit, specifically in a negative way with </w:t>
      </w:r>
      <w:r w:rsidR="002478AD" w:rsidRPr="00253FA9">
        <w:rPr>
          <w:szCs w:val="22"/>
          <w:lang w:val="en-US"/>
        </w:rPr>
        <w:t>reference</w:t>
      </w:r>
      <w:r w:rsidRPr="00253FA9">
        <w:rPr>
          <w:szCs w:val="22"/>
          <w:lang w:val="en-US"/>
        </w:rPr>
        <w:t xml:space="preserve"> to the Credit Amounts and in a positive way in terms of the </w:t>
      </w:r>
      <w:r w:rsidR="00EC2D69" w:rsidRPr="00253FA9">
        <w:rPr>
          <w:szCs w:val="22"/>
          <w:lang w:val="en-US"/>
        </w:rPr>
        <w:t>Lending Interest</w:t>
      </w:r>
      <w:r w:rsidRPr="00253FA9">
        <w:rPr>
          <w:szCs w:val="22"/>
          <w:lang w:val="en-US"/>
        </w:rPr>
        <w:t xml:space="preserve"> Rate and the Default Rate thereof. </w:t>
      </w:r>
    </w:p>
    <w:p w14:paraId="033158CB" w14:textId="77777777" w:rsidR="000F1083" w:rsidRDefault="000F1083">
      <w:pPr>
        <w:spacing w:after="160" w:line="259" w:lineRule="auto"/>
        <w:ind w:left="0" w:firstLine="0"/>
        <w:jc w:val="left"/>
        <w:rPr>
          <w:sz w:val="22"/>
          <w:szCs w:val="22"/>
          <w:lang w:val="en-US"/>
        </w:rPr>
      </w:pPr>
      <w:r>
        <w:rPr>
          <w:sz w:val="22"/>
          <w:szCs w:val="22"/>
          <w:lang w:val="en-US"/>
        </w:rPr>
        <w:br w:type="page"/>
      </w:r>
    </w:p>
    <w:p w14:paraId="172805C4" w14:textId="77777777" w:rsidR="000F1083" w:rsidRPr="00EE72F7" w:rsidRDefault="000F1083" w:rsidP="00A23567">
      <w:pPr>
        <w:pStyle w:val="Ttulo1"/>
        <w:numPr>
          <w:ilvl w:val="0"/>
          <w:numId w:val="0"/>
        </w:numPr>
        <w:spacing w:line="360" w:lineRule="auto"/>
        <w:jc w:val="center"/>
        <w:rPr>
          <w:rFonts w:cs="Times New Roman"/>
          <w:szCs w:val="22"/>
          <w:lang w:val="en-US"/>
        </w:rPr>
      </w:pPr>
      <w:bookmarkStart w:id="5" w:name="_Toc469066392"/>
      <w:bookmarkStart w:id="6" w:name="_Toc469066612"/>
      <w:bookmarkStart w:id="7" w:name="_Toc485985034"/>
    </w:p>
    <w:p w14:paraId="75720102" w14:textId="77777777" w:rsidR="000841D1" w:rsidRPr="00D65D69" w:rsidRDefault="000841D1" w:rsidP="000F1083">
      <w:pPr>
        <w:pStyle w:val="Ttulo1"/>
        <w:numPr>
          <w:ilvl w:val="0"/>
          <w:numId w:val="0"/>
        </w:numPr>
        <w:spacing w:before="0" w:line="360" w:lineRule="auto"/>
        <w:jc w:val="center"/>
        <w:rPr>
          <w:rFonts w:cs="Times New Roman"/>
          <w:szCs w:val="22"/>
        </w:rPr>
      </w:pPr>
      <w:bookmarkStart w:id="8" w:name="_Toc535563933"/>
      <w:r w:rsidRPr="00D65D69">
        <w:rPr>
          <w:rFonts w:cs="Times New Roman"/>
          <w:szCs w:val="22"/>
        </w:rPr>
        <w:t>RESUMEN</w:t>
      </w:r>
      <w:bookmarkEnd w:id="5"/>
      <w:bookmarkEnd w:id="6"/>
      <w:bookmarkEnd w:id="7"/>
      <w:bookmarkEnd w:id="8"/>
    </w:p>
    <w:p w14:paraId="319DA240" w14:textId="77777777" w:rsidR="000841D1" w:rsidRPr="00253FA9" w:rsidRDefault="000841D1" w:rsidP="00677C0A">
      <w:pPr>
        <w:spacing w:line="240" w:lineRule="auto"/>
        <w:rPr>
          <w:szCs w:val="22"/>
          <w:lang w:eastAsia="ja-JP"/>
        </w:rPr>
      </w:pPr>
    </w:p>
    <w:p w14:paraId="07663E81" w14:textId="77777777" w:rsidR="00357056" w:rsidRPr="00253FA9" w:rsidRDefault="000841D1" w:rsidP="00253FA9">
      <w:pPr>
        <w:spacing w:after="200"/>
        <w:ind w:left="0" w:firstLine="708"/>
        <w:rPr>
          <w:szCs w:val="22"/>
        </w:rPr>
      </w:pPr>
      <w:r w:rsidRPr="00253FA9">
        <w:rPr>
          <w:szCs w:val="22"/>
        </w:rPr>
        <w:t xml:space="preserve">Esta tesis presenta una investigación orientada a determinar la relación existente entre </w:t>
      </w:r>
      <w:r w:rsidR="00FD336A" w:rsidRPr="00253FA9">
        <w:rPr>
          <w:szCs w:val="22"/>
        </w:rPr>
        <w:t>el Tipo de Cambio</w:t>
      </w:r>
      <w:r w:rsidRPr="00253FA9">
        <w:rPr>
          <w:szCs w:val="22"/>
        </w:rPr>
        <w:t xml:space="preserve"> y </w:t>
      </w:r>
      <w:r w:rsidR="00FD336A" w:rsidRPr="00253FA9">
        <w:rPr>
          <w:szCs w:val="22"/>
        </w:rPr>
        <w:t>los</w:t>
      </w:r>
      <w:r w:rsidRPr="00253FA9">
        <w:rPr>
          <w:szCs w:val="22"/>
        </w:rPr>
        <w:t xml:space="preserve"> </w:t>
      </w:r>
      <w:r w:rsidR="00FD336A" w:rsidRPr="00253FA9">
        <w:rPr>
          <w:szCs w:val="22"/>
        </w:rPr>
        <w:t>Créditos en Moneda Extranjera</w:t>
      </w:r>
      <w:r w:rsidR="00134BFE" w:rsidRPr="00253FA9">
        <w:rPr>
          <w:szCs w:val="22"/>
        </w:rPr>
        <w:t>,</w:t>
      </w:r>
      <w:r w:rsidRPr="00253FA9">
        <w:rPr>
          <w:szCs w:val="22"/>
        </w:rPr>
        <w:t xml:space="preserve"> </w:t>
      </w:r>
      <w:r w:rsidR="003D5909" w:rsidRPr="00253FA9">
        <w:rPr>
          <w:szCs w:val="22"/>
        </w:rPr>
        <w:t>a través de</w:t>
      </w:r>
      <w:r w:rsidR="00AC3FD0" w:rsidRPr="00253FA9">
        <w:rPr>
          <w:szCs w:val="22"/>
        </w:rPr>
        <w:t xml:space="preserve">l análisis del comportamiento de indicadores como </w:t>
      </w:r>
      <w:r w:rsidR="00D3063B" w:rsidRPr="00253FA9">
        <w:rPr>
          <w:szCs w:val="22"/>
        </w:rPr>
        <w:t>la Tasa</w:t>
      </w:r>
      <w:r w:rsidR="00AC3FD0" w:rsidRPr="00253FA9">
        <w:rPr>
          <w:szCs w:val="22"/>
        </w:rPr>
        <w:t xml:space="preserve"> de Cambio Nominal</w:t>
      </w:r>
      <w:r w:rsidR="00D3063B" w:rsidRPr="00253FA9">
        <w:rPr>
          <w:szCs w:val="22"/>
        </w:rPr>
        <w:t>, los Montos de Créditos en Moneda Extranjera, la Tasa de Interés Activa</w:t>
      </w:r>
      <w:r w:rsidR="00226C59" w:rsidRPr="00253FA9">
        <w:rPr>
          <w:szCs w:val="22"/>
        </w:rPr>
        <w:t xml:space="preserve"> en Moneda Extranjera y la Tasa de Morosidad en Moneda Extranjera</w:t>
      </w:r>
      <w:r w:rsidRPr="00253FA9">
        <w:rPr>
          <w:szCs w:val="22"/>
        </w:rPr>
        <w:t xml:space="preserve">, </w:t>
      </w:r>
      <w:r w:rsidR="00951A84" w:rsidRPr="00253FA9">
        <w:rPr>
          <w:szCs w:val="22"/>
        </w:rPr>
        <w:t xml:space="preserve">a fin de encontrar tendencias correlativas que permitan a la entidad bancaria optar </w:t>
      </w:r>
      <w:r w:rsidR="00603632" w:rsidRPr="00253FA9">
        <w:rPr>
          <w:szCs w:val="22"/>
        </w:rPr>
        <w:t xml:space="preserve">por las </w:t>
      </w:r>
      <w:r w:rsidRPr="00253FA9">
        <w:rPr>
          <w:szCs w:val="22"/>
        </w:rPr>
        <w:t>estrategias más acertadas para hacer frente a</w:t>
      </w:r>
      <w:r w:rsidR="00603632" w:rsidRPr="00253FA9">
        <w:rPr>
          <w:szCs w:val="22"/>
        </w:rPr>
        <w:t xml:space="preserve">l </w:t>
      </w:r>
      <w:r w:rsidR="001F3836" w:rsidRPr="00253FA9">
        <w:rPr>
          <w:szCs w:val="22"/>
        </w:rPr>
        <w:t>potencial impacto del</w:t>
      </w:r>
      <w:r w:rsidR="00603632" w:rsidRPr="00253FA9">
        <w:rPr>
          <w:szCs w:val="22"/>
        </w:rPr>
        <w:t xml:space="preserve"> riesgo cambiario sobre el riesgo crediticio</w:t>
      </w:r>
      <w:r w:rsidRPr="00253FA9">
        <w:rPr>
          <w:szCs w:val="22"/>
        </w:rPr>
        <w:t xml:space="preserve"> desde un enfoque </w:t>
      </w:r>
      <w:r w:rsidR="00134BFE" w:rsidRPr="00253FA9">
        <w:rPr>
          <w:szCs w:val="22"/>
        </w:rPr>
        <w:t>cuantitativo</w:t>
      </w:r>
      <w:r w:rsidRPr="00253FA9">
        <w:rPr>
          <w:szCs w:val="22"/>
        </w:rPr>
        <w:t xml:space="preserve">. </w:t>
      </w:r>
      <w:r w:rsidR="004B366D" w:rsidRPr="00253FA9">
        <w:rPr>
          <w:szCs w:val="22"/>
        </w:rPr>
        <w:t xml:space="preserve">Esta investigación </w:t>
      </w:r>
      <w:r w:rsidR="007227C1" w:rsidRPr="00253FA9">
        <w:rPr>
          <w:szCs w:val="22"/>
        </w:rPr>
        <w:t xml:space="preserve">presenta las siguientes características metodológicas: </w:t>
      </w:r>
      <w:r w:rsidR="004B366D" w:rsidRPr="00253FA9">
        <w:rPr>
          <w:szCs w:val="22"/>
        </w:rPr>
        <w:t>es de tipo pura</w:t>
      </w:r>
      <w:r w:rsidR="0073626D" w:rsidRPr="00253FA9">
        <w:rPr>
          <w:szCs w:val="22"/>
        </w:rPr>
        <w:t xml:space="preserve">, de diseño </w:t>
      </w:r>
      <w:r w:rsidR="008F447C" w:rsidRPr="00253FA9">
        <w:rPr>
          <w:szCs w:val="22"/>
        </w:rPr>
        <w:t>no experimental longitudinal</w:t>
      </w:r>
      <w:r w:rsidR="00E864E4" w:rsidRPr="00253FA9">
        <w:rPr>
          <w:szCs w:val="22"/>
        </w:rPr>
        <w:t>, de nivel explicativo</w:t>
      </w:r>
      <w:r w:rsidR="007227C1" w:rsidRPr="00253FA9">
        <w:rPr>
          <w:szCs w:val="22"/>
        </w:rPr>
        <w:t>. La población</w:t>
      </w:r>
      <w:r w:rsidR="003A461D" w:rsidRPr="00253FA9">
        <w:rPr>
          <w:szCs w:val="22"/>
        </w:rPr>
        <w:t xml:space="preserve"> empleada consiste en todos los Créditos Directos en Moneda Extranjera durante el </w:t>
      </w:r>
      <w:r w:rsidR="00A86FA4" w:rsidRPr="00253FA9">
        <w:rPr>
          <w:szCs w:val="22"/>
        </w:rPr>
        <w:t>periodo 2015-2017. Se hará uso del 100% de la población para la muestra.</w:t>
      </w:r>
      <w:r w:rsidR="0034758D" w:rsidRPr="00253FA9">
        <w:rPr>
          <w:szCs w:val="22"/>
        </w:rPr>
        <w:t xml:space="preserve"> La técnica empleada será el análisis documental con su correspondiente guía como instrumento.</w:t>
      </w:r>
      <w:r w:rsidR="00DA3672" w:rsidRPr="00253FA9">
        <w:rPr>
          <w:szCs w:val="22"/>
        </w:rPr>
        <w:t xml:space="preserve"> </w:t>
      </w:r>
      <w:r w:rsidR="00146FB3" w:rsidRPr="00253FA9">
        <w:rPr>
          <w:szCs w:val="22"/>
        </w:rPr>
        <w:t>En l</w:t>
      </w:r>
      <w:r w:rsidR="00DA3672" w:rsidRPr="00253FA9">
        <w:rPr>
          <w:szCs w:val="22"/>
        </w:rPr>
        <w:t>os resultados obtenidos</w:t>
      </w:r>
      <w:r w:rsidR="007A3110" w:rsidRPr="00253FA9">
        <w:rPr>
          <w:szCs w:val="22"/>
        </w:rPr>
        <w:t xml:space="preserve"> mediante la estadística descriptiva, se observan </w:t>
      </w:r>
      <w:r w:rsidR="00650CCA" w:rsidRPr="00253FA9">
        <w:rPr>
          <w:szCs w:val="22"/>
        </w:rPr>
        <w:t>gráficos comparativos con líneas de tendencia que indica</w:t>
      </w:r>
      <w:r w:rsidR="00146FB3" w:rsidRPr="00253FA9">
        <w:rPr>
          <w:szCs w:val="22"/>
        </w:rPr>
        <w:t xml:space="preserve">n una aparente influencia negativa del Tipo de Cambio sobre </w:t>
      </w:r>
      <w:r w:rsidR="00F0441E" w:rsidRPr="00253FA9">
        <w:rPr>
          <w:szCs w:val="22"/>
        </w:rPr>
        <w:t>los Montos de Créditos en Moneda Extranjera y una aparente influencia positiva del mismo sobre las Tasas Activa y de Morosidad en M</w:t>
      </w:r>
      <w:r w:rsidR="00D3268A" w:rsidRPr="00253FA9">
        <w:rPr>
          <w:szCs w:val="22"/>
        </w:rPr>
        <w:t xml:space="preserve">oneda </w:t>
      </w:r>
      <w:r w:rsidR="00F0441E" w:rsidRPr="00253FA9">
        <w:rPr>
          <w:szCs w:val="22"/>
        </w:rPr>
        <w:t>E</w:t>
      </w:r>
      <w:r w:rsidR="00D3268A" w:rsidRPr="00253FA9">
        <w:rPr>
          <w:szCs w:val="22"/>
        </w:rPr>
        <w:t>xtranjera</w:t>
      </w:r>
      <w:r w:rsidR="009D7D1F" w:rsidRPr="00253FA9">
        <w:rPr>
          <w:szCs w:val="22"/>
        </w:rPr>
        <w:t>, observaciones que fueron corroboradas mediante estadística inferencial</w:t>
      </w:r>
      <w:r w:rsidR="00905B25" w:rsidRPr="00253FA9">
        <w:rPr>
          <w:szCs w:val="22"/>
        </w:rPr>
        <w:t xml:space="preserve">, con el uso del método de regresión lineal. En conclusión, las hipótesis planteadas fueron </w:t>
      </w:r>
      <w:r w:rsidR="007475EE" w:rsidRPr="00253FA9">
        <w:rPr>
          <w:szCs w:val="22"/>
        </w:rPr>
        <w:t>verificadas y aceptadas</w:t>
      </w:r>
      <w:r w:rsidR="009D6A98" w:rsidRPr="00253FA9">
        <w:rPr>
          <w:szCs w:val="22"/>
        </w:rPr>
        <w:t xml:space="preserve">. Se demostró estadísticamente con un nivel de significancia del 5% que el Tipo de Cambio influye sobre el </w:t>
      </w:r>
      <w:r w:rsidR="000D0E96" w:rsidRPr="00253FA9">
        <w:rPr>
          <w:szCs w:val="22"/>
        </w:rPr>
        <w:t>Crédito en M</w:t>
      </w:r>
      <w:r w:rsidR="006D7582" w:rsidRPr="00253FA9">
        <w:rPr>
          <w:szCs w:val="22"/>
        </w:rPr>
        <w:t xml:space="preserve">oneda </w:t>
      </w:r>
      <w:r w:rsidR="000D0E96" w:rsidRPr="00253FA9">
        <w:rPr>
          <w:szCs w:val="22"/>
        </w:rPr>
        <w:t>E</w:t>
      </w:r>
      <w:r w:rsidR="006D7582" w:rsidRPr="00253FA9">
        <w:rPr>
          <w:szCs w:val="22"/>
        </w:rPr>
        <w:t>xtranjera</w:t>
      </w:r>
      <w:r w:rsidR="000D0E96" w:rsidRPr="00253FA9">
        <w:rPr>
          <w:szCs w:val="22"/>
        </w:rPr>
        <w:t xml:space="preserve">, específicamente de forma negativa respecto a los Montos de Crédito y de forma positiva </w:t>
      </w:r>
      <w:r w:rsidR="006D7582" w:rsidRPr="00253FA9">
        <w:rPr>
          <w:szCs w:val="22"/>
        </w:rPr>
        <w:t>en cuando a la Tasa Activa y Tasa de Morosidad</w:t>
      </w:r>
      <w:r w:rsidR="00D3268A" w:rsidRPr="00253FA9">
        <w:rPr>
          <w:szCs w:val="22"/>
        </w:rPr>
        <w:t xml:space="preserve"> del mismo</w:t>
      </w:r>
      <w:r w:rsidR="006D7582" w:rsidRPr="00253FA9">
        <w:rPr>
          <w:szCs w:val="22"/>
        </w:rPr>
        <w:t>.</w:t>
      </w:r>
    </w:p>
    <w:p w14:paraId="787898C0" w14:textId="77777777" w:rsidR="00344743" w:rsidRDefault="00344743" w:rsidP="00E03351">
      <w:pPr>
        <w:pStyle w:val="Ttulo1"/>
        <w:numPr>
          <w:ilvl w:val="0"/>
          <w:numId w:val="0"/>
        </w:numPr>
        <w:spacing w:before="0" w:line="360" w:lineRule="auto"/>
        <w:jc w:val="center"/>
        <w:rPr>
          <w:rFonts w:cs="Times New Roman"/>
          <w:szCs w:val="22"/>
        </w:rPr>
        <w:sectPr w:rsidR="00344743" w:rsidSect="00070CB7">
          <w:headerReference w:type="default" r:id="rId10"/>
          <w:pgSz w:w="11906" w:h="16838" w:code="9"/>
          <w:pgMar w:top="1440" w:right="1440" w:bottom="1440" w:left="2268" w:header="709" w:footer="709" w:gutter="0"/>
          <w:pgNumType w:fmt="lowerRoman"/>
          <w:cols w:space="708"/>
          <w:docGrid w:linePitch="360"/>
        </w:sectPr>
      </w:pPr>
    </w:p>
    <w:p w14:paraId="4588FF4D" w14:textId="77777777" w:rsidR="00EE06D3" w:rsidRPr="00E03351" w:rsidRDefault="00EE06D3" w:rsidP="00E03351">
      <w:pPr>
        <w:pStyle w:val="Ttulo1"/>
        <w:numPr>
          <w:ilvl w:val="0"/>
          <w:numId w:val="0"/>
        </w:numPr>
        <w:spacing w:before="0" w:line="360" w:lineRule="auto"/>
        <w:jc w:val="center"/>
        <w:rPr>
          <w:rFonts w:cs="Times New Roman"/>
          <w:szCs w:val="22"/>
        </w:rPr>
      </w:pPr>
      <w:bookmarkStart w:id="9" w:name="_Toc535563934"/>
      <w:r w:rsidRPr="00E03351">
        <w:rPr>
          <w:rFonts w:cs="Times New Roman"/>
          <w:szCs w:val="22"/>
        </w:rPr>
        <w:lastRenderedPageBreak/>
        <w:t>INTRODUCCIÓN</w:t>
      </w:r>
      <w:bookmarkEnd w:id="9"/>
    </w:p>
    <w:p w14:paraId="33B70910" w14:textId="77777777" w:rsidR="00AD7F0B" w:rsidRDefault="00AD7F0B" w:rsidP="00AD7F0B">
      <w:pPr>
        <w:spacing w:after="200" w:line="240" w:lineRule="auto"/>
        <w:ind w:firstLine="0"/>
        <w:jc w:val="center"/>
        <w:rPr>
          <w:sz w:val="22"/>
          <w:szCs w:val="22"/>
        </w:rPr>
      </w:pPr>
    </w:p>
    <w:p w14:paraId="0FE3675C" w14:textId="77777777" w:rsidR="001F3836" w:rsidRPr="00253FA9" w:rsidRDefault="00FB0A11" w:rsidP="00AD7F0B">
      <w:pPr>
        <w:spacing w:after="200"/>
        <w:ind w:left="0" w:firstLine="708"/>
        <w:rPr>
          <w:szCs w:val="22"/>
        </w:rPr>
      </w:pPr>
      <w:r w:rsidRPr="00253FA9">
        <w:rPr>
          <w:szCs w:val="22"/>
        </w:rPr>
        <w:t>L</w:t>
      </w:r>
      <w:r w:rsidR="00C21054" w:rsidRPr="00253FA9">
        <w:rPr>
          <w:szCs w:val="22"/>
        </w:rPr>
        <w:t xml:space="preserve">os bancos, que nacieron </w:t>
      </w:r>
      <w:r w:rsidR="00B868C6" w:rsidRPr="00253FA9">
        <w:rPr>
          <w:szCs w:val="22"/>
        </w:rPr>
        <w:t>realizando</w:t>
      </w:r>
      <w:r w:rsidR="001F3836" w:rsidRPr="00253FA9">
        <w:rPr>
          <w:szCs w:val="22"/>
        </w:rPr>
        <w:t xml:space="preserve"> </w:t>
      </w:r>
      <w:r w:rsidR="00B868C6" w:rsidRPr="00253FA9">
        <w:rPr>
          <w:szCs w:val="22"/>
        </w:rPr>
        <w:t xml:space="preserve">simples operaciones de cambio y crédito a niveles personales, </w:t>
      </w:r>
      <w:r w:rsidR="002E33AD" w:rsidRPr="00253FA9">
        <w:rPr>
          <w:szCs w:val="22"/>
        </w:rPr>
        <w:t>evolucionaron</w:t>
      </w:r>
      <w:r w:rsidR="00B868C6" w:rsidRPr="00253FA9">
        <w:rPr>
          <w:szCs w:val="22"/>
        </w:rPr>
        <w:t xml:space="preserve"> </w:t>
      </w:r>
      <w:r w:rsidR="00B94906" w:rsidRPr="00253FA9">
        <w:rPr>
          <w:szCs w:val="22"/>
        </w:rPr>
        <w:t xml:space="preserve">hasta convertirse en organizaciones más complejas, desarrollando funciones más amplias </w:t>
      </w:r>
      <w:r w:rsidR="002E33AD" w:rsidRPr="00253FA9">
        <w:rPr>
          <w:szCs w:val="22"/>
        </w:rPr>
        <w:t>y abarcando un mayor número de clientes.</w:t>
      </w:r>
      <w:r w:rsidR="00996D85" w:rsidRPr="00253FA9">
        <w:rPr>
          <w:szCs w:val="22"/>
        </w:rPr>
        <w:t xml:space="preserve"> E</w:t>
      </w:r>
      <w:r w:rsidR="00DB03C0" w:rsidRPr="00253FA9">
        <w:rPr>
          <w:szCs w:val="22"/>
        </w:rPr>
        <w:t>l dinero sigue siendo, finalmente, el eje sobre el cual se fundamentan las actividades económicas y su utilización es fundamental</w:t>
      </w:r>
      <w:r w:rsidR="00BA498B" w:rsidRPr="00253FA9">
        <w:rPr>
          <w:szCs w:val="22"/>
        </w:rPr>
        <w:t xml:space="preserve">, por </w:t>
      </w:r>
      <w:r w:rsidR="004028BF" w:rsidRPr="00253FA9">
        <w:rPr>
          <w:szCs w:val="22"/>
        </w:rPr>
        <w:t>ende,</w:t>
      </w:r>
      <w:r w:rsidR="00BA498B" w:rsidRPr="00253FA9">
        <w:rPr>
          <w:szCs w:val="22"/>
        </w:rPr>
        <w:t xml:space="preserve"> los medios para conseguirlo son de una relevancia vital</w:t>
      </w:r>
      <w:r w:rsidR="004028BF" w:rsidRPr="00253FA9">
        <w:rPr>
          <w:szCs w:val="22"/>
        </w:rPr>
        <w:t xml:space="preserve">. </w:t>
      </w:r>
      <w:r w:rsidR="00B3277D" w:rsidRPr="00253FA9">
        <w:rPr>
          <w:szCs w:val="22"/>
        </w:rPr>
        <w:t xml:space="preserve">Es allí donde el crédito juega un rol estelar como medida de apalancamiento de un negocio o simplemente como </w:t>
      </w:r>
      <w:r w:rsidR="00A100CA" w:rsidRPr="00253FA9">
        <w:rPr>
          <w:szCs w:val="22"/>
        </w:rPr>
        <w:t>ruta corta para la obtención inmediata de un bien o servicio, sin embargo existen riesgos asociados a estas operaciones tanto para la entidad prest</w:t>
      </w:r>
      <w:r w:rsidR="004E4BBC" w:rsidRPr="00253FA9">
        <w:rPr>
          <w:szCs w:val="22"/>
        </w:rPr>
        <w:t xml:space="preserve">amista como para el ente prestatario, como lo son las variaciones en la tasa de </w:t>
      </w:r>
      <w:r w:rsidR="004C16DE" w:rsidRPr="00253FA9">
        <w:rPr>
          <w:szCs w:val="22"/>
        </w:rPr>
        <w:t>cambio que obliga</w:t>
      </w:r>
      <w:r w:rsidR="00A72B3B" w:rsidRPr="00253FA9">
        <w:rPr>
          <w:szCs w:val="22"/>
        </w:rPr>
        <w:t>n</w:t>
      </w:r>
      <w:r w:rsidR="004C16DE" w:rsidRPr="00253FA9">
        <w:rPr>
          <w:szCs w:val="22"/>
        </w:rPr>
        <w:t xml:space="preserve"> a los bancos a elevar sus tasas activas</w:t>
      </w:r>
      <w:r w:rsidR="00CF0401" w:rsidRPr="00253FA9">
        <w:rPr>
          <w:szCs w:val="22"/>
        </w:rPr>
        <w:t xml:space="preserve">, ahuyentando a potenciales prestatarios y complicando las obligaciones </w:t>
      </w:r>
      <w:r w:rsidR="003D6BCE" w:rsidRPr="00253FA9">
        <w:rPr>
          <w:szCs w:val="22"/>
        </w:rPr>
        <w:t xml:space="preserve">de pago asumidas por los clientes, </w:t>
      </w:r>
      <w:r w:rsidR="008F0FA9" w:rsidRPr="00253FA9">
        <w:rPr>
          <w:szCs w:val="22"/>
        </w:rPr>
        <w:t>en</w:t>
      </w:r>
      <w:r w:rsidR="003D6BCE" w:rsidRPr="00253FA9">
        <w:rPr>
          <w:szCs w:val="22"/>
        </w:rPr>
        <w:t xml:space="preserve"> lo que respecta a los préstamos en dólares.</w:t>
      </w:r>
      <w:r w:rsidR="007238AA" w:rsidRPr="00253FA9">
        <w:rPr>
          <w:szCs w:val="22"/>
        </w:rPr>
        <w:t xml:space="preserve"> Es esta problemática</w:t>
      </w:r>
      <w:r w:rsidR="00581A79" w:rsidRPr="00253FA9">
        <w:rPr>
          <w:szCs w:val="22"/>
        </w:rPr>
        <w:t xml:space="preserve"> la</w:t>
      </w:r>
      <w:r w:rsidR="00CE0D5C" w:rsidRPr="00253FA9">
        <w:rPr>
          <w:szCs w:val="22"/>
        </w:rPr>
        <w:t xml:space="preserve"> que </w:t>
      </w:r>
      <w:r w:rsidR="007F1196" w:rsidRPr="00253FA9">
        <w:rPr>
          <w:szCs w:val="22"/>
        </w:rPr>
        <w:t>impulsó el desarrollo de esta investigación</w:t>
      </w:r>
      <w:r w:rsidR="00F92675" w:rsidRPr="00253FA9">
        <w:rPr>
          <w:szCs w:val="22"/>
        </w:rPr>
        <w:t xml:space="preserve">, dado que el conocimiento acerca del comportamiento de </w:t>
      </w:r>
      <w:r w:rsidR="00AB1F5E" w:rsidRPr="00253FA9">
        <w:rPr>
          <w:szCs w:val="22"/>
        </w:rPr>
        <w:t xml:space="preserve">los factores que afectan </w:t>
      </w:r>
      <w:r w:rsidR="006A7A33" w:rsidRPr="00253FA9">
        <w:rPr>
          <w:szCs w:val="22"/>
        </w:rPr>
        <w:t>a los componentes del crédito</w:t>
      </w:r>
      <w:r w:rsidR="00414E0B" w:rsidRPr="00253FA9">
        <w:rPr>
          <w:szCs w:val="22"/>
        </w:rPr>
        <w:t>,</w:t>
      </w:r>
      <w:r w:rsidR="006A7A33" w:rsidRPr="00253FA9">
        <w:rPr>
          <w:szCs w:val="22"/>
        </w:rPr>
        <w:t xml:space="preserve"> puede ayuda</w:t>
      </w:r>
      <w:r w:rsidR="00F07312" w:rsidRPr="00253FA9">
        <w:rPr>
          <w:szCs w:val="22"/>
        </w:rPr>
        <w:t>r</w:t>
      </w:r>
      <w:r w:rsidR="006A7A33" w:rsidRPr="00253FA9">
        <w:rPr>
          <w:szCs w:val="22"/>
        </w:rPr>
        <w:t xml:space="preserve"> a las entidades prestamistas </w:t>
      </w:r>
      <w:r w:rsidR="006D1D1E" w:rsidRPr="00253FA9">
        <w:rPr>
          <w:szCs w:val="22"/>
        </w:rPr>
        <w:t>a optar por estrategias adecuadas que le permitan seguir brindando</w:t>
      </w:r>
      <w:r w:rsidR="00F07312" w:rsidRPr="00253FA9">
        <w:rPr>
          <w:szCs w:val="22"/>
        </w:rPr>
        <w:t xml:space="preserve"> productos crediticios que beneficien a ambas </w:t>
      </w:r>
      <w:r w:rsidR="00603EBD" w:rsidRPr="00253FA9">
        <w:rPr>
          <w:szCs w:val="22"/>
        </w:rPr>
        <w:t>partes, resguardando su rentabilidad.</w:t>
      </w:r>
    </w:p>
    <w:p w14:paraId="2200DEE9" w14:textId="77777777" w:rsidR="000841D1" w:rsidRPr="000841D1" w:rsidRDefault="000841D1" w:rsidP="000841D1">
      <w:pPr>
        <w:spacing w:after="200" w:line="360" w:lineRule="auto"/>
        <w:ind w:left="0" w:firstLine="0"/>
        <w:rPr>
          <w:sz w:val="22"/>
          <w:szCs w:val="22"/>
        </w:rPr>
      </w:pPr>
    </w:p>
    <w:p w14:paraId="167443C0" w14:textId="77777777" w:rsidR="00E03B09" w:rsidRPr="00805EE9" w:rsidRDefault="00E03B09">
      <w:pPr>
        <w:spacing w:after="160" w:line="259" w:lineRule="auto"/>
        <w:ind w:left="0" w:firstLine="0"/>
        <w:jc w:val="left"/>
        <w:rPr>
          <w:rFonts w:eastAsiaTheme="majorEastAsia"/>
          <w:b/>
          <w:bCs/>
        </w:rPr>
      </w:pPr>
      <w:r w:rsidRPr="000841D1">
        <w:br w:type="page"/>
      </w:r>
    </w:p>
    <w:p w14:paraId="0557CB96" w14:textId="77777777" w:rsidR="006233BB" w:rsidRPr="00EC40B5" w:rsidRDefault="00C81644" w:rsidP="00271875">
      <w:pPr>
        <w:pStyle w:val="Ttulo1"/>
        <w:numPr>
          <w:ilvl w:val="0"/>
          <w:numId w:val="45"/>
        </w:numPr>
        <w:spacing w:line="480" w:lineRule="auto"/>
        <w:jc w:val="center"/>
        <w:rPr>
          <w:rFonts w:cs="Times New Roman"/>
          <w:szCs w:val="24"/>
        </w:rPr>
      </w:pPr>
      <w:bookmarkStart w:id="10" w:name="_Toc535563935"/>
      <w:r>
        <w:rPr>
          <w:rFonts w:cs="Times New Roman"/>
          <w:szCs w:val="24"/>
        </w:rPr>
        <w:lastRenderedPageBreak/>
        <w:t>CAPÍTULO I</w:t>
      </w:r>
      <w:r w:rsidR="00642020">
        <w:rPr>
          <w:rFonts w:cs="Times New Roman"/>
          <w:szCs w:val="24"/>
        </w:rPr>
        <w:t xml:space="preserve">: </w:t>
      </w:r>
      <w:r w:rsidR="00642020">
        <w:rPr>
          <w:rFonts w:cs="Times New Roman"/>
          <w:szCs w:val="24"/>
        </w:rPr>
        <w:br/>
      </w:r>
      <w:r w:rsidR="006233BB" w:rsidRPr="00EC40B5">
        <w:rPr>
          <w:rFonts w:cs="Times New Roman"/>
          <w:szCs w:val="24"/>
        </w:rPr>
        <w:t>PLANTEAMIENTO DEL PROBLEMA</w:t>
      </w:r>
      <w:bookmarkEnd w:id="10"/>
    </w:p>
    <w:p w14:paraId="1429DAC3" w14:textId="77777777" w:rsidR="006233BB" w:rsidRPr="00593AA8" w:rsidRDefault="006233BB" w:rsidP="00AE2B99">
      <w:pPr>
        <w:pStyle w:val="Ttulo2"/>
        <w:rPr>
          <w:rFonts w:cs="Times New Roman"/>
          <w:szCs w:val="24"/>
        </w:rPr>
      </w:pPr>
      <w:bookmarkStart w:id="11" w:name="_Toc535563936"/>
      <w:r w:rsidRPr="00593AA8">
        <w:rPr>
          <w:rFonts w:cs="Times New Roman"/>
          <w:szCs w:val="24"/>
        </w:rPr>
        <w:t>Descripción del problema</w:t>
      </w:r>
      <w:bookmarkEnd w:id="11"/>
    </w:p>
    <w:p w14:paraId="24BA3732" w14:textId="77777777" w:rsidR="001C515B" w:rsidRDefault="001C515B" w:rsidP="0075082D">
      <w:pPr>
        <w:ind w:left="454" w:firstLine="822"/>
      </w:pPr>
      <w:r w:rsidRPr="00593AA8">
        <w:t xml:space="preserve">Las empresas bancarias incrementan sus activos principalmente gracias al préstamo de dinero, tanto en moneda nacional como extranjera. </w:t>
      </w:r>
      <w:r w:rsidR="00364A15">
        <w:t xml:space="preserve">Sus operaciones están sujetas a los </w:t>
      </w:r>
      <w:r w:rsidR="00B26EFE">
        <w:t xml:space="preserve">diversos </w:t>
      </w:r>
      <w:r w:rsidR="008F0616">
        <w:t xml:space="preserve">factores </w:t>
      </w:r>
      <w:r w:rsidR="00364A15">
        <w:t xml:space="preserve">que </w:t>
      </w:r>
      <w:r w:rsidR="008F0616">
        <w:t xml:space="preserve">inciden en </w:t>
      </w:r>
      <w:r w:rsidR="00DC467D">
        <w:t>la economía, tales como la inflación, las tasas de interés, el déficit de cuenta corriente, la deuda pública</w:t>
      </w:r>
      <w:r w:rsidR="00364A15">
        <w:t>,</w:t>
      </w:r>
      <w:r w:rsidR="00DC467D">
        <w:t xml:space="preserve"> los t</w:t>
      </w:r>
      <w:r w:rsidR="00364A15">
        <w:t>érminos de intercambio y el</w:t>
      </w:r>
      <w:r w:rsidR="00CD4BC7">
        <w:t xml:space="preserve"> surgimiento de</w:t>
      </w:r>
      <w:r w:rsidR="00DC467D">
        <w:t xml:space="preserve"> las crisis financieras mundiales, cuyos efectos pueden sentirse en las economías de países de todo el </w:t>
      </w:r>
      <w:r w:rsidR="00597DDA">
        <w:t>mundo</w:t>
      </w:r>
      <w:r w:rsidR="00DC467D">
        <w:t>, incluso años despu</w:t>
      </w:r>
      <w:r w:rsidR="00364A15">
        <w:t>és de producidas las mismas</w:t>
      </w:r>
      <w:r w:rsidR="00DC467D">
        <w:t xml:space="preserve">. </w:t>
      </w:r>
      <w:r w:rsidR="00364A15">
        <w:t>Otro factor a considerar es</w:t>
      </w:r>
      <w:r w:rsidR="00DC467D">
        <w:t xml:space="preserve"> la política</w:t>
      </w:r>
      <w:r w:rsidR="00364A15">
        <w:t xml:space="preserve"> monetaria propia </w:t>
      </w:r>
      <w:r w:rsidR="00DC467D">
        <w:t>de cada país</w:t>
      </w:r>
      <w:r w:rsidR="00CD4BC7">
        <w:t>.</w:t>
      </w:r>
      <w:r w:rsidR="00664ECF">
        <w:t xml:space="preserve"> Todo en su conjunto puede crear panoramas de depreciaciones o apreciaciones, es decir devaluación de la moneda o revaluación de la misma. Por ejemplo, un incremento en las tasas de interés </w:t>
      </w:r>
      <w:r w:rsidR="00CD4BC7">
        <w:t xml:space="preserve">de un país determinado, </w:t>
      </w:r>
      <w:r w:rsidR="00664ECF">
        <w:t>ocasionará un</w:t>
      </w:r>
      <w:r w:rsidR="00CD4BC7">
        <w:t>a mayor demanda de la divisa del mismo</w:t>
      </w:r>
      <w:r w:rsidR="00B26EFE">
        <w:t xml:space="preserve"> y esto a su vez hará que aumente su valor</w:t>
      </w:r>
      <w:r w:rsidR="00CD4BC7">
        <w:t>; por el contrario, una disminución de las tasas de interés, provocará que la demanda de dicha divisa sea menor</w:t>
      </w:r>
      <w:r w:rsidR="00B26EFE">
        <w:t>, devaluándola</w:t>
      </w:r>
      <w:r w:rsidR="00CD4BC7">
        <w:t>. Sin embargo, esta relación entr</w:t>
      </w:r>
      <w:r w:rsidR="00695BC0">
        <w:t>e las tasas</w:t>
      </w:r>
      <w:r w:rsidR="00CD4BC7">
        <w:t xml:space="preserve"> de interés y los tipos de cambio puede o no cumplirse, o incluso invertirse, dependiendo de si nos encontramos en condiciones económicas normales, es decir periodos de expansión, o si nos encontramos en periodos d</w:t>
      </w:r>
      <w:r w:rsidR="00B26EFE">
        <w:t xml:space="preserve">e contracción o recesión económica. Siendo tal la incertidumbre, es conveniente mantener un monitoreo constante sobre el comportamiento de los indicadores económicos. </w:t>
      </w:r>
      <w:r w:rsidRPr="00593AA8">
        <w:t xml:space="preserve">Por </w:t>
      </w:r>
      <w:r w:rsidR="00EE7F1F" w:rsidRPr="00593AA8">
        <w:t xml:space="preserve">tanto, </w:t>
      </w:r>
      <w:r w:rsidR="00364A15">
        <w:t>resulta vital para</w:t>
      </w:r>
      <w:r w:rsidR="00B26EFE">
        <w:t xml:space="preserve"> las entidades bancarias </w:t>
      </w:r>
      <w:r w:rsidR="00364A15">
        <w:t>prestamistas, el conocer</w:t>
      </w:r>
      <w:r w:rsidRPr="00593AA8">
        <w:t xml:space="preserve"> información acerca de uno de los principales factores </w:t>
      </w:r>
      <w:r w:rsidR="00364A15">
        <w:t>de</w:t>
      </w:r>
      <w:r w:rsidRPr="00593AA8">
        <w:t xml:space="preserve"> la economía</w:t>
      </w:r>
      <w:r w:rsidR="00364A15">
        <w:t>,</w:t>
      </w:r>
      <w:r w:rsidRPr="00593AA8">
        <w:t xml:space="preserve"> </w:t>
      </w:r>
      <w:r w:rsidR="00364A15">
        <w:t>“</w:t>
      </w:r>
      <w:r w:rsidRPr="00593AA8">
        <w:t>el tipo de cambio</w:t>
      </w:r>
      <w:r w:rsidR="00364A15">
        <w:t>”</w:t>
      </w:r>
      <w:r w:rsidRPr="00593AA8">
        <w:t xml:space="preserve">, y </w:t>
      </w:r>
      <w:r w:rsidRPr="00593AA8">
        <w:lastRenderedPageBreak/>
        <w:t>del grado y la</w:t>
      </w:r>
      <w:r w:rsidR="008F0616">
        <w:t xml:space="preserve"> </w:t>
      </w:r>
      <w:r w:rsidRPr="00593AA8">
        <w:t xml:space="preserve">forma en que </w:t>
      </w:r>
      <w:r w:rsidR="00364A15">
        <w:t xml:space="preserve">éste influye </w:t>
      </w:r>
      <w:r w:rsidRPr="00593AA8">
        <w:t>en el sistema crediticio que ellas manejan, especialmente en lo que respecta a moneda extranjera.</w:t>
      </w:r>
    </w:p>
    <w:p w14:paraId="16E4302A" w14:textId="77777777" w:rsidR="002B0908" w:rsidRPr="00593AA8" w:rsidRDefault="002B0908" w:rsidP="00275C4F">
      <w:pPr>
        <w:spacing w:line="240" w:lineRule="auto"/>
        <w:ind w:left="454" w:firstLine="822"/>
      </w:pPr>
    </w:p>
    <w:p w14:paraId="4B187B2C" w14:textId="77777777" w:rsidR="006233BB" w:rsidRPr="00593AA8" w:rsidRDefault="006233BB" w:rsidP="00AE2B99">
      <w:pPr>
        <w:pStyle w:val="Ttulo2"/>
        <w:rPr>
          <w:rFonts w:cs="Times New Roman"/>
          <w:szCs w:val="24"/>
        </w:rPr>
      </w:pPr>
      <w:bookmarkStart w:id="12" w:name="_Toc535563937"/>
      <w:r w:rsidRPr="00593AA8">
        <w:rPr>
          <w:rFonts w:cs="Times New Roman"/>
          <w:szCs w:val="24"/>
        </w:rPr>
        <w:t>Formulación del problema</w:t>
      </w:r>
      <w:bookmarkEnd w:id="12"/>
    </w:p>
    <w:p w14:paraId="053A1E81" w14:textId="77777777" w:rsidR="006233BB" w:rsidRPr="00593AA8" w:rsidRDefault="006233BB" w:rsidP="00AE2B99">
      <w:pPr>
        <w:pStyle w:val="Ttulo3"/>
        <w:rPr>
          <w:rFonts w:cs="Times New Roman"/>
        </w:rPr>
      </w:pPr>
      <w:bookmarkStart w:id="13" w:name="_Toc535563938"/>
      <w:r w:rsidRPr="00593AA8">
        <w:rPr>
          <w:rFonts w:cs="Times New Roman"/>
        </w:rPr>
        <w:t>Problema principal</w:t>
      </w:r>
      <w:bookmarkEnd w:id="13"/>
    </w:p>
    <w:p w14:paraId="21B0F456" w14:textId="77777777" w:rsidR="007B0504" w:rsidRPr="00593AA8" w:rsidRDefault="00D501F8" w:rsidP="0075082D">
      <w:pPr>
        <w:ind w:left="709" w:firstLine="567"/>
      </w:pPr>
      <w:r w:rsidRPr="00593AA8">
        <w:rPr>
          <w:spacing w:val="-2"/>
        </w:rPr>
        <w:t>¿De</w:t>
      </w:r>
      <w:r w:rsidRPr="00593AA8">
        <w:rPr>
          <w:spacing w:val="1"/>
        </w:rPr>
        <w:t xml:space="preserve"> </w:t>
      </w:r>
      <w:r w:rsidRPr="00593AA8">
        <w:t>qué</w:t>
      </w:r>
      <w:r w:rsidRPr="00593AA8">
        <w:rPr>
          <w:spacing w:val="1"/>
        </w:rPr>
        <w:t xml:space="preserve"> manera </w:t>
      </w:r>
      <w:r w:rsidRPr="00593AA8">
        <w:t>el tipo de cambio</w:t>
      </w:r>
      <w:r w:rsidRPr="00593AA8">
        <w:rPr>
          <w:spacing w:val="1"/>
        </w:rPr>
        <w:t xml:space="preserve"> influye en los Créditos en Moneda Extranjera en el Banco de Crédito del Perú</w:t>
      </w:r>
      <w:r w:rsidRPr="00593AA8">
        <w:t>, periodo 2015 - 2017</w:t>
      </w:r>
      <w:r w:rsidRPr="00593AA8">
        <w:rPr>
          <w:spacing w:val="-1"/>
        </w:rPr>
        <w:t>?</w:t>
      </w:r>
    </w:p>
    <w:p w14:paraId="1C9A46EF" w14:textId="77777777" w:rsidR="006233BB" w:rsidRPr="00593AA8" w:rsidRDefault="006233BB" w:rsidP="00AE2B99">
      <w:pPr>
        <w:pStyle w:val="Ttulo3"/>
        <w:rPr>
          <w:rFonts w:cs="Times New Roman"/>
        </w:rPr>
      </w:pPr>
      <w:bookmarkStart w:id="14" w:name="_Toc535563939"/>
      <w:r w:rsidRPr="00593AA8">
        <w:rPr>
          <w:rFonts w:cs="Times New Roman"/>
        </w:rPr>
        <w:t>Problemas secundarios</w:t>
      </w:r>
      <w:bookmarkEnd w:id="14"/>
    </w:p>
    <w:p w14:paraId="65A0016F" w14:textId="77777777" w:rsidR="00D501F8" w:rsidRPr="00593AA8" w:rsidRDefault="00D501F8" w:rsidP="00AE2B99">
      <w:pPr>
        <w:pStyle w:val="TableParagraph"/>
        <w:numPr>
          <w:ilvl w:val="2"/>
          <w:numId w:val="7"/>
        </w:numPr>
        <w:spacing w:after="120" w:line="480" w:lineRule="auto"/>
        <w:ind w:left="1094" w:right="96" w:hanging="357"/>
        <w:jc w:val="both"/>
        <w:rPr>
          <w:rFonts w:ascii="Times New Roman" w:hAnsi="Times New Roman" w:cs="Times New Roman"/>
          <w:spacing w:val="-1"/>
          <w:sz w:val="24"/>
          <w:lang w:val="es-PE"/>
        </w:rPr>
      </w:pPr>
      <w:r w:rsidRPr="00593AA8">
        <w:rPr>
          <w:rFonts w:ascii="Times New Roman" w:hAnsi="Times New Roman" w:cs="Times New Roman"/>
          <w:spacing w:val="-1"/>
          <w:sz w:val="24"/>
          <w:lang w:val="es-PE"/>
        </w:rPr>
        <w:t xml:space="preserve">¿De qué manera el Tipo de Cambio influye en </w:t>
      </w:r>
      <w:r w:rsidR="0033582A">
        <w:rPr>
          <w:rFonts w:ascii="Times New Roman" w:hAnsi="Times New Roman" w:cs="Times New Roman"/>
          <w:spacing w:val="-1"/>
          <w:sz w:val="24"/>
          <w:lang w:val="es-PE"/>
        </w:rPr>
        <w:t xml:space="preserve">la Tasa de Interés Activa en </w:t>
      </w:r>
      <w:r w:rsidRPr="00593AA8">
        <w:rPr>
          <w:rFonts w:ascii="Times New Roman" w:hAnsi="Times New Roman" w:cs="Times New Roman"/>
          <w:spacing w:val="-1"/>
          <w:sz w:val="24"/>
          <w:lang w:val="es-PE"/>
        </w:rPr>
        <w:t>M</w:t>
      </w:r>
      <w:r w:rsidR="0011270C">
        <w:rPr>
          <w:rFonts w:ascii="Times New Roman" w:hAnsi="Times New Roman" w:cs="Times New Roman"/>
          <w:spacing w:val="-1"/>
          <w:sz w:val="24"/>
          <w:lang w:val="es-PE"/>
        </w:rPr>
        <w:t xml:space="preserve">oneda </w:t>
      </w:r>
      <w:r w:rsidRPr="00593AA8">
        <w:rPr>
          <w:rFonts w:ascii="Times New Roman" w:hAnsi="Times New Roman" w:cs="Times New Roman"/>
          <w:spacing w:val="-1"/>
          <w:sz w:val="24"/>
          <w:lang w:val="es-PE"/>
        </w:rPr>
        <w:t>E</w:t>
      </w:r>
      <w:r w:rsidR="0011270C">
        <w:rPr>
          <w:rFonts w:ascii="Times New Roman" w:hAnsi="Times New Roman" w:cs="Times New Roman"/>
          <w:spacing w:val="-1"/>
          <w:sz w:val="24"/>
          <w:lang w:val="es-PE"/>
        </w:rPr>
        <w:t>xtranjera</w:t>
      </w:r>
      <w:r w:rsidRPr="00593AA8">
        <w:rPr>
          <w:rFonts w:ascii="Times New Roman" w:hAnsi="Times New Roman" w:cs="Times New Roman"/>
          <w:spacing w:val="-1"/>
          <w:sz w:val="24"/>
          <w:lang w:val="es-PE"/>
        </w:rPr>
        <w:t xml:space="preserve"> </w:t>
      </w:r>
      <w:r w:rsidRPr="00593AA8">
        <w:rPr>
          <w:rFonts w:ascii="Times New Roman" w:hAnsi="Times New Roman" w:cs="Times New Roman"/>
          <w:spacing w:val="1"/>
          <w:sz w:val="24"/>
          <w:lang w:val="es-PE"/>
        </w:rPr>
        <w:t>en el Banco de Crédito del Perú</w:t>
      </w:r>
      <w:r w:rsidRPr="00593AA8">
        <w:rPr>
          <w:rFonts w:ascii="Times New Roman" w:hAnsi="Times New Roman" w:cs="Times New Roman"/>
          <w:sz w:val="24"/>
          <w:lang w:val="es-PE"/>
        </w:rPr>
        <w:t>, periodo 2015 - 2017</w:t>
      </w:r>
      <w:r w:rsidRPr="00593AA8">
        <w:rPr>
          <w:rFonts w:ascii="Times New Roman" w:hAnsi="Times New Roman" w:cs="Times New Roman"/>
          <w:spacing w:val="-1"/>
          <w:sz w:val="24"/>
          <w:lang w:val="es-PE"/>
        </w:rPr>
        <w:t>?</w:t>
      </w:r>
    </w:p>
    <w:p w14:paraId="4663EB85" w14:textId="77777777" w:rsidR="00D501F8" w:rsidRPr="00593AA8" w:rsidRDefault="00D501F8" w:rsidP="00AE2B99">
      <w:pPr>
        <w:pStyle w:val="TableParagraph"/>
        <w:numPr>
          <w:ilvl w:val="2"/>
          <w:numId w:val="7"/>
        </w:numPr>
        <w:spacing w:line="480" w:lineRule="auto"/>
        <w:ind w:left="1097" w:right="98" w:hanging="357"/>
        <w:jc w:val="both"/>
        <w:rPr>
          <w:rFonts w:ascii="Times New Roman" w:hAnsi="Times New Roman" w:cs="Times New Roman"/>
          <w:spacing w:val="-1"/>
          <w:sz w:val="24"/>
          <w:lang w:val="es-PE"/>
        </w:rPr>
      </w:pPr>
      <w:r w:rsidRPr="00593AA8">
        <w:rPr>
          <w:rFonts w:ascii="Times New Roman" w:hAnsi="Times New Roman" w:cs="Times New Roman"/>
          <w:spacing w:val="-1"/>
          <w:sz w:val="24"/>
          <w:lang w:val="es-PE"/>
        </w:rPr>
        <w:t xml:space="preserve">¿De qué forma el Tipo de Cambio influye en </w:t>
      </w:r>
      <w:r w:rsidR="002B0908">
        <w:rPr>
          <w:rFonts w:ascii="Times New Roman" w:hAnsi="Times New Roman" w:cs="Times New Roman"/>
          <w:spacing w:val="-1"/>
          <w:sz w:val="24"/>
          <w:lang w:val="es-PE"/>
        </w:rPr>
        <w:t>la Tasa de Morosidad</w:t>
      </w:r>
      <w:r w:rsidRPr="00593AA8">
        <w:rPr>
          <w:rFonts w:ascii="Times New Roman" w:hAnsi="Times New Roman" w:cs="Times New Roman"/>
          <w:spacing w:val="-1"/>
          <w:sz w:val="24"/>
          <w:lang w:val="es-PE"/>
        </w:rPr>
        <w:t xml:space="preserve"> en M</w:t>
      </w:r>
      <w:r w:rsidR="0011270C">
        <w:rPr>
          <w:rFonts w:ascii="Times New Roman" w:hAnsi="Times New Roman" w:cs="Times New Roman"/>
          <w:spacing w:val="-1"/>
          <w:sz w:val="24"/>
          <w:lang w:val="es-PE"/>
        </w:rPr>
        <w:t xml:space="preserve">oneda </w:t>
      </w:r>
      <w:r w:rsidRPr="00593AA8">
        <w:rPr>
          <w:rFonts w:ascii="Times New Roman" w:hAnsi="Times New Roman" w:cs="Times New Roman"/>
          <w:spacing w:val="-1"/>
          <w:sz w:val="24"/>
          <w:lang w:val="es-PE"/>
        </w:rPr>
        <w:t>E</w:t>
      </w:r>
      <w:r w:rsidR="0011270C">
        <w:rPr>
          <w:rFonts w:ascii="Times New Roman" w:hAnsi="Times New Roman" w:cs="Times New Roman"/>
          <w:spacing w:val="-1"/>
          <w:sz w:val="24"/>
          <w:lang w:val="es-PE"/>
        </w:rPr>
        <w:t>xtranjera</w:t>
      </w:r>
      <w:r w:rsidRPr="00593AA8">
        <w:rPr>
          <w:rFonts w:ascii="Times New Roman" w:hAnsi="Times New Roman" w:cs="Times New Roman"/>
          <w:spacing w:val="-1"/>
          <w:sz w:val="24"/>
          <w:lang w:val="es-PE"/>
        </w:rPr>
        <w:t xml:space="preserve"> en el</w:t>
      </w:r>
      <w:r w:rsidRPr="00593AA8">
        <w:rPr>
          <w:rFonts w:ascii="Times New Roman" w:hAnsi="Times New Roman" w:cs="Times New Roman"/>
          <w:spacing w:val="1"/>
          <w:sz w:val="24"/>
          <w:lang w:val="es-PE"/>
        </w:rPr>
        <w:t xml:space="preserve"> Banco de Crédito del Perú</w:t>
      </w:r>
      <w:r w:rsidRPr="00593AA8">
        <w:rPr>
          <w:rFonts w:ascii="Times New Roman" w:hAnsi="Times New Roman" w:cs="Times New Roman"/>
          <w:sz w:val="24"/>
          <w:lang w:val="es-PE"/>
        </w:rPr>
        <w:t>, periodo 2015 - 2017</w:t>
      </w:r>
      <w:r w:rsidRPr="00593AA8">
        <w:rPr>
          <w:rFonts w:ascii="Times New Roman" w:hAnsi="Times New Roman" w:cs="Times New Roman"/>
          <w:spacing w:val="-1"/>
          <w:sz w:val="24"/>
          <w:lang w:val="es-PE"/>
        </w:rPr>
        <w:t>?</w:t>
      </w:r>
    </w:p>
    <w:p w14:paraId="024F3240" w14:textId="77777777" w:rsidR="00D501F8" w:rsidRPr="00593AA8" w:rsidRDefault="00D501F8" w:rsidP="00275C4F">
      <w:pPr>
        <w:pStyle w:val="TableParagraph"/>
        <w:ind w:left="812" w:right="98" w:firstLine="464"/>
        <w:jc w:val="both"/>
        <w:rPr>
          <w:rFonts w:ascii="Times New Roman" w:hAnsi="Times New Roman" w:cs="Times New Roman"/>
          <w:spacing w:val="-1"/>
          <w:sz w:val="24"/>
          <w:lang w:val="es-PE"/>
        </w:rPr>
      </w:pPr>
    </w:p>
    <w:p w14:paraId="33476810" w14:textId="77777777" w:rsidR="006233BB" w:rsidRPr="00593AA8" w:rsidRDefault="006233BB" w:rsidP="00AE2B99">
      <w:pPr>
        <w:pStyle w:val="Ttulo2"/>
        <w:rPr>
          <w:rFonts w:cs="Times New Roman"/>
          <w:szCs w:val="24"/>
        </w:rPr>
      </w:pPr>
      <w:bookmarkStart w:id="15" w:name="_Toc535563940"/>
      <w:r w:rsidRPr="00593AA8">
        <w:rPr>
          <w:rFonts w:cs="Times New Roman"/>
          <w:szCs w:val="24"/>
        </w:rPr>
        <w:t>Justificación de la investigación</w:t>
      </w:r>
      <w:bookmarkEnd w:id="15"/>
    </w:p>
    <w:p w14:paraId="55700B19" w14:textId="77777777" w:rsidR="00D501F8" w:rsidRPr="00593AA8" w:rsidRDefault="004B514A" w:rsidP="00DB73DA">
      <w:pPr>
        <w:ind w:left="454" w:firstLine="680"/>
      </w:pPr>
      <w:r>
        <w:t>El presente trabajo de investigación se justifica porque e</w:t>
      </w:r>
      <w:r w:rsidR="00D501F8" w:rsidRPr="00593AA8">
        <w:t xml:space="preserve">l tipo de cambio influye en la economía de un país principalmente a través de su afectación </w:t>
      </w:r>
      <w:r>
        <w:t>en</w:t>
      </w:r>
      <w:r w:rsidR="00D501F8" w:rsidRPr="00593AA8">
        <w:t xml:space="preserve"> las importaciones y exportaciones.</w:t>
      </w:r>
      <w:r w:rsidR="001C515B" w:rsidRPr="00593AA8">
        <w:t xml:space="preserve"> Sin </w:t>
      </w:r>
      <w:r w:rsidRPr="00593AA8">
        <w:t>embargo,</w:t>
      </w:r>
      <w:r w:rsidR="001C515B" w:rsidRPr="00593AA8">
        <w:t xml:space="preserve"> también es capaz de afectar la capacidad adquisitiva tanto </w:t>
      </w:r>
      <w:r>
        <w:t>de personas</w:t>
      </w:r>
      <w:r w:rsidR="001C515B" w:rsidRPr="00593AA8">
        <w:t xml:space="preserve"> jurídicas como personas</w:t>
      </w:r>
      <w:r>
        <w:t xml:space="preserve"> naturales</w:t>
      </w:r>
      <w:r w:rsidR="001C515B" w:rsidRPr="00593AA8">
        <w:t xml:space="preserve">, las mismas que muchas veces se ven en </w:t>
      </w:r>
      <w:r w:rsidR="006C0A5C" w:rsidRPr="00593AA8">
        <w:t xml:space="preserve">la </w:t>
      </w:r>
      <w:r w:rsidR="001C515B" w:rsidRPr="00593AA8">
        <w:t>necesidad de recurrir al crédito en dólares</w:t>
      </w:r>
      <w:r w:rsidR="006C0A5C" w:rsidRPr="00593AA8">
        <w:t>,</w:t>
      </w:r>
      <w:r w:rsidR="001C515B" w:rsidRPr="00593AA8">
        <w:t xml:space="preserve"> en la medida que puedan satisfacer su demanda de productos</w:t>
      </w:r>
      <w:r w:rsidR="006C0A5C" w:rsidRPr="00593AA8">
        <w:t xml:space="preserve"> cuyos precios están regidos en moneda extranjera </w:t>
      </w:r>
      <w:r w:rsidR="00640869">
        <w:t>(dólares estadounidenses</w:t>
      </w:r>
      <w:r w:rsidR="006C0A5C" w:rsidRPr="00593AA8">
        <w:t>)</w:t>
      </w:r>
      <w:r w:rsidR="00D501F8" w:rsidRPr="00593AA8">
        <w:t>. Sin embargo, existen pocos estudios acerca del impacto que las fluctuaciones del tipo de cambio pued</w:t>
      </w:r>
      <w:r w:rsidR="006C0A5C" w:rsidRPr="00593AA8">
        <w:t>a</w:t>
      </w:r>
      <w:r w:rsidR="00D501F8" w:rsidRPr="00593AA8">
        <w:t>n tener sobre el sector crediticio, específicamente en moneda extranjera.</w:t>
      </w:r>
      <w:r w:rsidR="006C0A5C" w:rsidRPr="00593AA8">
        <w:t xml:space="preserve"> Y debido a que el crédito es un tema que atañe tanto a la entidad prestamista como al ente prestatario, puesto que un aumento en </w:t>
      </w:r>
      <w:r w:rsidR="004A4D83" w:rsidRPr="00593AA8">
        <w:t xml:space="preserve">la </w:t>
      </w:r>
      <w:r w:rsidR="006C0A5C" w:rsidRPr="00593AA8">
        <w:t xml:space="preserve">demanda de créditos puede </w:t>
      </w:r>
      <w:r w:rsidR="006C0A5C" w:rsidRPr="00593AA8">
        <w:lastRenderedPageBreak/>
        <w:t xml:space="preserve">implicar incremento en los activos del prestamista y un riesgo de endeudamiento para el prestatario; </w:t>
      </w:r>
      <w:r w:rsidR="00167B83" w:rsidRPr="00593AA8">
        <w:t xml:space="preserve">este </w:t>
      </w:r>
      <w:r w:rsidR="006C0A5C" w:rsidRPr="00593AA8">
        <w:t xml:space="preserve">estudio toma </w:t>
      </w:r>
      <w:r w:rsidR="00167B83" w:rsidRPr="00593AA8">
        <w:t xml:space="preserve">gran </w:t>
      </w:r>
      <w:r w:rsidR="006C0A5C" w:rsidRPr="00593AA8">
        <w:t>relevancia</w:t>
      </w:r>
      <w:r w:rsidR="00DB4AE6" w:rsidRPr="00593AA8">
        <w:t>, quedando adecuadamente justificado.</w:t>
      </w:r>
    </w:p>
    <w:p w14:paraId="4666B465" w14:textId="77777777" w:rsidR="00D501F8" w:rsidRPr="00593AA8" w:rsidRDefault="00D501F8" w:rsidP="00F726AE">
      <w:pPr>
        <w:spacing w:line="240" w:lineRule="auto"/>
      </w:pPr>
    </w:p>
    <w:p w14:paraId="6D235943" w14:textId="77777777" w:rsidR="006233BB" w:rsidRPr="00593AA8" w:rsidRDefault="006233BB" w:rsidP="00AE2B99">
      <w:pPr>
        <w:pStyle w:val="Ttulo2"/>
        <w:rPr>
          <w:rFonts w:cs="Times New Roman"/>
          <w:szCs w:val="24"/>
        </w:rPr>
      </w:pPr>
      <w:bookmarkStart w:id="16" w:name="_Toc535563941"/>
      <w:r w:rsidRPr="00593AA8">
        <w:rPr>
          <w:rFonts w:cs="Times New Roman"/>
          <w:szCs w:val="24"/>
        </w:rPr>
        <w:t>Objetivos</w:t>
      </w:r>
      <w:bookmarkEnd w:id="16"/>
      <w:r w:rsidRPr="00593AA8">
        <w:rPr>
          <w:rFonts w:cs="Times New Roman"/>
          <w:szCs w:val="24"/>
        </w:rPr>
        <w:t xml:space="preserve"> </w:t>
      </w:r>
    </w:p>
    <w:p w14:paraId="00243FA0" w14:textId="77777777" w:rsidR="006233BB" w:rsidRPr="00593AA8" w:rsidRDefault="006233BB" w:rsidP="00AE2B99">
      <w:pPr>
        <w:pStyle w:val="Ttulo3"/>
        <w:rPr>
          <w:rFonts w:cs="Times New Roman"/>
        </w:rPr>
      </w:pPr>
      <w:bookmarkStart w:id="17" w:name="_Toc535563942"/>
      <w:r w:rsidRPr="00593AA8">
        <w:rPr>
          <w:rFonts w:cs="Times New Roman"/>
        </w:rPr>
        <w:t>Objetivo General</w:t>
      </w:r>
      <w:bookmarkEnd w:id="17"/>
    </w:p>
    <w:p w14:paraId="09A9A057" w14:textId="77777777" w:rsidR="004A4D83" w:rsidRPr="00C942E6" w:rsidRDefault="004A4D83" w:rsidP="0075082D">
      <w:pPr>
        <w:ind w:left="708" w:firstLine="568"/>
      </w:pPr>
      <w:r w:rsidRPr="00593AA8">
        <w:rPr>
          <w:spacing w:val="-2"/>
        </w:rPr>
        <w:t xml:space="preserve">Determinar la influencia del Tipo de Cambio en los </w:t>
      </w:r>
      <w:r w:rsidRPr="00593AA8">
        <w:rPr>
          <w:spacing w:val="1"/>
        </w:rPr>
        <w:t xml:space="preserve">Créditos en Moneda </w:t>
      </w:r>
      <w:r w:rsidRPr="00C942E6">
        <w:rPr>
          <w:spacing w:val="1"/>
        </w:rPr>
        <w:t>Extranjera en el Banco de Crédito del Perú</w:t>
      </w:r>
      <w:r w:rsidRPr="00C942E6">
        <w:t xml:space="preserve">, periodo 2015 </w:t>
      </w:r>
      <w:r w:rsidR="00414B84">
        <w:t>–</w:t>
      </w:r>
      <w:r w:rsidRPr="00C942E6">
        <w:t xml:space="preserve"> 2017</w:t>
      </w:r>
      <w:r w:rsidR="00414B84">
        <w:rPr>
          <w:spacing w:val="-1"/>
        </w:rPr>
        <w:t>.</w:t>
      </w:r>
    </w:p>
    <w:p w14:paraId="4B78DA76" w14:textId="77777777" w:rsidR="006233BB" w:rsidRPr="00C942E6" w:rsidRDefault="006233BB" w:rsidP="00AE2B99">
      <w:pPr>
        <w:pStyle w:val="Ttulo3"/>
        <w:rPr>
          <w:rFonts w:cs="Times New Roman"/>
        </w:rPr>
      </w:pPr>
      <w:bookmarkStart w:id="18" w:name="_Toc535563943"/>
      <w:r w:rsidRPr="00C942E6">
        <w:rPr>
          <w:rFonts w:cs="Times New Roman"/>
        </w:rPr>
        <w:t>Objetivos específicos</w:t>
      </w:r>
      <w:bookmarkEnd w:id="18"/>
    </w:p>
    <w:p w14:paraId="7661B333" w14:textId="77777777" w:rsidR="004A4D83" w:rsidRPr="00C942E6" w:rsidRDefault="004A4D83" w:rsidP="00AE2B99">
      <w:pPr>
        <w:pStyle w:val="TableParagraph"/>
        <w:numPr>
          <w:ilvl w:val="2"/>
          <w:numId w:val="7"/>
        </w:numPr>
        <w:spacing w:after="120" w:line="480" w:lineRule="auto"/>
        <w:ind w:left="1094" w:right="96" w:hanging="357"/>
        <w:jc w:val="both"/>
        <w:rPr>
          <w:rFonts w:ascii="Times New Roman" w:hAnsi="Times New Roman" w:cs="Times New Roman"/>
          <w:spacing w:val="-1"/>
          <w:sz w:val="24"/>
          <w:lang w:val="es-PE"/>
        </w:rPr>
      </w:pPr>
      <w:r w:rsidRPr="00C942E6">
        <w:rPr>
          <w:rFonts w:ascii="Times New Roman" w:hAnsi="Times New Roman" w:cs="Times New Roman"/>
          <w:spacing w:val="-1"/>
          <w:sz w:val="24"/>
          <w:lang w:val="es-PE"/>
        </w:rPr>
        <w:t xml:space="preserve">Determinar la influencia del Tipo de Cambio en </w:t>
      </w:r>
      <w:r w:rsidR="00BA37FB">
        <w:rPr>
          <w:rFonts w:ascii="Times New Roman" w:hAnsi="Times New Roman" w:cs="Times New Roman"/>
          <w:spacing w:val="-1"/>
          <w:sz w:val="24"/>
          <w:lang w:val="es-PE"/>
        </w:rPr>
        <w:t>la Tasa</w:t>
      </w:r>
      <w:r w:rsidR="00FC5C8C">
        <w:rPr>
          <w:rFonts w:ascii="Times New Roman" w:hAnsi="Times New Roman" w:cs="Times New Roman"/>
          <w:spacing w:val="-1"/>
          <w:sz w:val="24"/>
          <w:lang w:val="es-PE"/>
        </w:rPr>
        <w:t xml:space="preserve"> de Interés</w:t>
      </w:r>
      <w:r w:rsidR="00BA37FB">
        <w:rPr>
          <w:rFonts w:ascii="Times New Roman" w:hAnsi="Times New Roman" w:cs="Times New Roman"/>
          <w:spacing w:val="-1"/>
          <w:sz w:val="24"/>
          <w:lang w:val="es-PE"/>
        </w:rPr>
        <w:t xml:space="preserve"> Activa </w:t>
      </w:r>
      <w:r w:rsidRPr="00C942E6">
        <w:rPr>
          <w:rFonts w:ascii="Times New Roman" w:hAnsi="Times New Roman" w:cs="Times New Roman"/>
          <w:spacing w:val="-1"/>
          <w:sz w:val="24"/>
          <w:lang w:val="es-PE"/>
        </w:rPr>
        <w:t>en M</w:t>
      </w:r>
      <w:r w:rsidR="0011270C">
        <w:rPr>
          <w:rFonts w:ascii="Times New Roman" w:hAnsi="Times New Roman" w:cs="Times New Roman"/>
          <w:spacing w:val="-1"/>
          <w:sz w:val="24"/>
          <w:lang w:val="es-PE"/>
        </w:rPr>
        <w:t xml:space="preserve">oneda </w:t>
      </w:r>
      <w:r w:rsidRPr="00C942E6">
        <w:rPr>
          <w:rFonts w:ascii="Times New Roman" w:hAnsi="Times New Roman" w:cs="Times New Roman"/>
          <w:spacing w:val="-1"/>
          <w:sz w:val="24"/>
          <w:lang w:val="es-PE"/>
        </w:rPr>
        <w:t>E</w:t>
      </w:r>
      <w:r w:rsidR="0011270C">
        <w:rPr>
          <w:rFonts w:ascii="Times New Roman" w:hAnsi="Times New Roman" w:cs="Times New Roman"/>
          <w:spacing w:val="-1"/>
          <w:sz w:val="24"/>
          <w:lang w:val="es-PE"/>
        </w:rPr>
        <w:t>xtranjera</w:t>
      </w:r>
      <w:r w:rsidRPr="00C942E6">
        <w:rPr>
          <w:rFonts w:ascii="Times New Roman" w:hAnsi="Times New Roman" w:cs="Times New Roman"/>
          <w:spacing w:val="-1"/>
          <w:sz w:val="24"/>
          <w:lang w:val="es-PE"/>
        </w:rPr>
        <w:t xml:space="preserve"> en el Banco de Crédito del Perú, periodo 2015 – 2017.</w:t>
      </w:r>
    </w:p>
    <w:p w14:paraId="1D24B459" w14:textId="77777777" w:rsidR="004A4D83" w:rsidRPr="00C942E6" w:rsidRDefault="004A4D83" w:rsidP="00AE2B99">
      <w:pPr>
        <w:pStyle w:val="TableParagraph"/>
        <w:numPr>
          <w:ilvl w:val="2"/>
          <w:numId w:val="7"/>
        </w:numPr>
        <w:spacing w:line="480" w:lineRule="auto"/>
        <w:ind w:left="1097" w:right="98"/>
        <w:jc w:val="both"/>
        <w:rPr>
          <w:rFonts w:ascii="Times New Roman" w:hAnsi="Times New Roman" w:cs="Times New Roman"/>
          <w:spacing w:val="-1"/>
          <w:sz w:val="24"/>
          <w:lang w:val="es-PE"/>
        </w:rPr>
      </w:pPr>
      <w:r w:rsidRPr="00C942E6">
        <w:rPr>
          <w:rFonts w:ascii="Times New Roman" w:hAnsi="Times New Roman" w:cs="Times New Roman"/>
          <w:spacing w:val="-1"/>
          <w:sz w:val="24"/>
          <w:lang w:val="es-PE"/>
        </w:rPr>
        <w:t xml:space="preserve">Establecer la influencia del Tipo de Cambio en </w:t>
      </w:r>
      <w:r w:rsidR="00FC5C8C">
        <w:rPr>
          <w:rFonts w:ascii="Times New Roman" w:hAnsi="Times New Roman" w:cs="Times New Roman"/>
          <w:spacing w:val="-1"/>
          <w:sz w:val="24"/>
          <w:lang w:val="es-PE"/>
        </w:rPr>
        <w:t>la Tasa de Morosidad</w:t>
      </w:r>
      <w:r w:rsidRPr="00C942E6">
        <w:rPr>
          <w:rFonts w:ascii="Times New Roman" w:hAnsi="Times New Roman" w:cs="Times New Roman"/>
          <w:spacing w:val="-1"/>
          <w:sz w:val="24"/>
          <w:lang w:val="es-PE"/>
        </w:rPr>
        <w:t xml:space="preserve"> en M</w:t>
      </w:r>
      <w:r w:rsidR="0011270C">
        <w:rPr>
          <w:rFonts w:ascii="Times New Roman" w:hAnsi="Times New Roman" w:cs="Times New Roman"/>
          <w:spacing w:val="-1"/>
          <w:sz w:val="24"/>
          <w:lang w:val="es-PE"/>
        </w:rPr>
        <w:t xml:space="preserve">oneda </w:t>
      </w:r>
      <w:r w:rsidRPr="00C942E6">
        <w:rPr>
          <w:rFonts w:ascii="Times New Roman" w:hAnsi="Times New Roman" w:cs="Times New Roman"/>
          <w:spacing w:val="-1"/>
          <w:sz w:val="24"/>
          <w:lang w:val="es-PE"/>
        </w:rPr>
        <w:t>E</w:t>
      </w:r>
      <w:r w:rsidR="0011270C">
        <w:rPr>
          <w:rFonts w:ascii="Times New Roman" w:hAnsi="Times New Roman" w:cs="Times New Roman"/>
          <w:spacing w:val="-1"/>
          <w:sz w:val="24"/>
          <w:lang w:val="es-PE"/>
        </w:rPr>
        <w:t>xtranjera</w:t>
      </w:r>
      <w:r w:rsidRPr="00C942E6">
        <w:rPr>
          <w:rFonts w:ascii="Times New Roman" w:hAnsi="Times New Roman" w:cs="Times New Roman"/>
          <w:spacing w:val="-1"/>
          <w:sz w:val="24"/>
          <w:lang w:val="es-PE"/>
        </w:rPr>
        <w:t xml:space="preserve"> en el Banco de Crédito del Perú, periodo 2015 – 2017.</w:t>
      </w:r>
    </w:p>
    <w:p w14:paraId="242787E3" w14:textId="77777777" w:rsidR="004A4D83" w:rsidRPr="00C942E6" w:rsidRDefault="004A4D83" w:rsidP="00F726AE">
      <w:pPr>
        <w:pStyle w:val="TableParagraph"/>
        <w:ind w:left="1097" w:right="98"/>
        <w:jc w:val="both"/>
        <w:rPr>
          <w:rFonts w:ascii="Times New Roman" w:hAnsi="Times New Roman" w:cs="Times New Roman"/>
          <w:spacing w:val="-1"/>
          <w:sz w:val="24"/>
          <w:lang w:val="es-PE"/>
        </w:rPr>
      </w:pPr>
    </w:p>
    <w:p w14:paraId="1B94C2DE" w14:textId="77777777" w:rsidR="006233BB" w:rsidRPr="00C942E6" w:rsidRDefault="006233BB" w:rsidP="00AE2B99">
      <w:pPr>
        <w:pStyle w:val="Ttulo2"/>
        <w:rPr>
          <w:rFonts w:cs="Times New Roman"/>
          <w:szCs w:val="24"/>
        </w:rPr>
      </w:pPr>
      <w:bookmarkStart w:id="19" w:name="_Toc535563944"/>
      <w:r w:rsidRPr="00C942E6">
        <w:rPr>
          <w:rFonts w:cs="Times New Roman"/>
          <w:szCs w:val="24"/>
        </w:rPr>
        <w:t>Hipótesis</w:t>
      </w:r>
      <w:bookmarkEnd w:id="19"/>
      <w:r w:rsidRPr="00C942E6">
        <w:rPr>
          <w:rFonts w:cs="Times New Roman"/>
          <w:szCs w:val="24"/>
        </w:rPr>
        <w:t xml:space="preserve"> </w:t>
      </w:r>
    </w:p>
    <w:p w14:paraId="3504895A" w14:textId="77777777" w:rsidR="006233BB" w:rsidRPr="00C942E6" w:rsidRDefault="006233BB" w:rsidP="00AE2B99">
      <w:pPr>
        <w:pStyle w:val="Ttulo3"/>
        <w:rPr>
          <w:rFonts w:cs="Times New Roman"/>
        </w:rPr>
      </w:pPr>
      <w:bookmarkStart w:id="20" w:name="_Toc535563945"/>
      <w:r w:rsidRPr="00C942E6">
        <w:rPr>
          <w:rFonts w:cs="Times New Roman"/>
        </w:rPr>
        <w:t>Hipótesis general</w:t>
      </w:r>
      <w:bookmarkEnd w:id="20"/>
    </w:p>
    <w:p w14:paraId="0A161F36" w14:textId="77777777" w:rsidR="00A47C05" w:rsidRPr="00C942E6" w:rsidRDefault="00A47C05" w:rsidP="0075082D">
      <w:pPr>
        <w:ind w:left="708" w:firstLine="568"/>
      </w:pPr>
      <w:r w:rsidRPr="00C942E6">
        <w:rPr>
          <w:spacing w:val="-2"/>
        </w:rPr>
        <w:t xml:space="preserve">El Tipo de Cambio influye en los </w:t>
      </w:r>
      <w:r w:rsidRPr="00C942E6">
        <w:rPr>
          <w:spacing w:val="1"/>
        </w:rPr>
        <w:t>Créditos en Moneda Extranjera en el Banco de Crédito del Perú</w:t>
      </w:r>
      <w:r w:rsidRPr="00C942E6">
        <w:t xml:space="preserve">, periodo 2015 </w:t>
      </w:r>
      <w:r w:rsidR="003531FA">
        <w:t>–</w:t>
      </w:r>
      <w:r w:rsidRPr="00C942E6">
        <w:t xml:space="preserve"> 2017</w:t>
      </w:r>
      <w:r w:rsidR="003531FA">
        <w:t>.</w:t>
      </w:r>
    </w:p>
    <w:p w14:paraId="0DB8021C" w14:textId="77777777" w:rsidR="006233BB" w:rsidRPr="00C942E6" w:rsidRDefault="006233BB" w:rsidP="00AE2B99">
      <w:pPr>
        <w:pStyle w:val="Ttulo3"/>
        <w:rPr>
          <w:rFonts w:cs="Times New Roman"/>
        </w:rPr>
      </w:pPr>
      <w:bookmarkStart w:id="21" w:name="_Toc535563946"/>
      <w:r w:rsidRPr="00C942E6">
        <w:rPr>
          <w:rFonts w:cs="Times New Roman"/>
        </w:rPr>
        <w:t>Hipótesis especificas</w:t>
      </w:r>
      <w:bookmarkEnd w:id="21"/>
    </w:p>
    <w:p w14:paraId="67359515" w14:textId="77777777" w:rsidR="00A47C05" w:rsidRPr="00C942E6" w:rsidRDefault="00A47C05" w:rsidP="00AE2B99">
      <w:pPr>
        <w:pStyle w:val="TableParagraph"/>
        <w:numPr>
          <w:ilvl w:val="0"/>
          <w:numId w:val="8"/>
        </w:numPr>
        <w:spacing w:after="120" w:line="480" w:lineRule="auto"/>
        <w:ind w:left="1423" w:right="96" w:hanging="357"/>
        <w:jc w:val="both"/>
        <w:rPr>
          <w:rFonts w:ascii="Times New Roman" w:hAnsi="Times New Roman" w:cs="Times New Roman"/>
          <w:sz w:val="24"/>
          <w:lang w:val="es-PE"/>
        </w:rPr>
      </w:pPr>
      <w:r w:rsidRPr="00C942E6">
        <w:rPr>
          <w:rFonts w:ascii="Times New Roman" w:hAnsi="Times New Roman" w:cs="Times New Roman"/>
          <w:spacing w:val="-2"/>
          <w:sz w:val="24"/>
          <w:lang w:val="es-PE"/>
        </w:rPr>
        <w:t xml:space="preserve">El Tipo de Cambio influye en </w:t>
      </w:r>
      <w:r w:rsidR="00FC5C8C">
        <w:rPr>
          <w:rFonts w:ascii="Times New Roman" w:hAnsi="Times New Roman" w:cs="Times New Roman"/>
          <w:spacing w:val="-1"/>
          <w:sz w:val="24"/>
          <w:lang w:val="es-PE"/>
        </w:rPr>
        <w:t>la Tasa de Interés Activa</w:t>
      </w:r>
      <w:r w:rsidRPr="00C942E6">
        <w:rPr>
          <w:rFonts w:ascii="Times New Roman" w:hAnsi="Times New Roman" w:cs="Times New Roman"/>
          <w:spacing w:val="-1"/>
          <w:sz w:val="24"/>
          <w:lang w:val="es-PE"/>
        </w:rPr>
        <w:t xml:space="preserve"> en M</w:t>
      </w:r>
      <w:r w:rsidR="0011270C">
        <w:rPr>
          <w:rFonts w:ascii="Times New Roman" w:hAnsi="Times New Roman" w:cs="Times New Roman"/>
          <w:spacing w:val="-1"/>
          <w:sz w:val="24"/>
          <w:lang w:val="es-PE"/>
        </w:rPr>
        <w:t xml:space="preserve">oneda </w:t>
      </w:r>
      <w:r w:rsidRPr="00C942E6">
        <w:rPr>
          <w:rFonts w:ascii="Times New Roman" w:hAnsi="Times New Roman" w:cs="Times New Roman"/>
          <w:spacing w:val="-1"/>
          <w:sz w:val="24"/>
          <w:lang w:val="es-PE"/>
        </w:rPr>
        <w:t>E</w:t>
      </w:r>
      <w:r w:rsidR="0011270C">
        <w:rPr>
          <w:rFonts w:ascii="Times New Roman" w:hAnsi="Times New Roman" w:cs="Times New Roman"/>
          <w:spacing w:val="-1"/>
          <w:sz w:val="24"/>
          <w:lang w:val="es-PE"/>
        </w:rPr>
        <w:t>xtranjera</w:t>
      </w:r>
      <w:r w:rsidRPr="00C942E6">
        <w:rPr>
          <w:rFonts w:ascii="Times New Roman" w:hAnsi="Times New Roman" w:cs="Times New Roman"/>
          <w:spacing w:val="-1"/>
          <w:sz w:val="24"/>
          <w:lang w:val="es-PE"/>
        </w:rPr>
        <w:t xml:space="preserve"> </w:t>
      </w:r>
      <w:r w:rsidRPr="00C942E6">
        <w:rPr>
          <w:rFonts w:ascii="Times New Roman" w:hAnsi="Times New Roman" w:cs="Times New Roman"/>
          <w:spacing w:val="1"/>
          <w:sz w:val="24"/>
          <w:lang w:val="es-PE"/>
        </w:rPr>
        <w:t>en el Banco de Crédito del Perú</w:t>
      </w:r>
      <w:r w:rsidRPr="00C942E6">
        <w:rPr>
          <w:rFonts w:ascii="Times New Roman" w:hAnsi="Times New Roman" w:cs="Times New Roman"/>
          <w:sz w:val="24"/>
          <w:lang w:val="es-PE"/>
        </w:rPr>
        <w:t>, periodo 2015 – 2017.</w:t>
      </w:r>
    </w:p>
    <w:p w14:paraId="0DA52737" w14:textId="77777777" w:rsidR="00A47C05" w:rsidRPr="00514D3B" w:rsidRDefault="00A47C05" w:rsidP="00AE2B99">
      <w:pPr>
        <w:pStyle w:val="TableParagraph"/>
        <w:numPr>
          <w:ilvl w:val="0"/>
          <w:numId w:val="8"/>
        </w:numPr>
        <w:spacing w:line="480" w:lineRule="auto"/>
        <w:ind w:right="98"/>
        <w:jc w:val="both"/>
        <w:rPr>
          <w:rFonts w:ascii="Times New Roman" w:hAnsi="Times New Roman" w:cs="Times New Roman"/>
          <w:sz w:val="24"/>
          <w:lang w:val="es-PE"/>
        </w:rPr>
      </w:pPr>
      <w:r w:rsidRPr="00C942E6">
        <w:rPr>
          <w:rFonts w:ascii="Times New Roman" w:hAnsi="Times New Roman" w:cs="Times New Roman"/>
          <w:spacing w:val="-2"/>
          <w:sz w:val="24"/>
          <w:lang w:val="es-PE"/>
        </w:rPr>
        <w:t xml:space="preserve">El Tipo de Cambio influye </w:t>
      </w:r>
      <w:r w:rsidR="002117AF">
        <w:rPr>
          <w:rFonts w:ascii="Times New Roman" w:hAnsi="Times New Roman" w:cs="Times New Roman"/>
          <w:spacing w:val="-2"/>
          <w:sz w:val="24"/>
          <w:lang w:val="es-PE"/>
        </w:rPr>
        <w:t>la Tasa de Morosidad</w:t>
      </w:r>
      <w:r w:rsidRPr="00C942E6">
        <w:rPr>
          <w:rFonts w:ascii="Times New Roman" w:hAnsi="Times New Roman" w:cs="Times New Roman"/>
          <w:spacing w:val="-2"/>
          <w:sz w:val="24"/>
          <w:lang w:val="es-PE"/>
        </w:rPr>
        <w:t xml:space="preserve"> en M</w:t>
      </w:r>
      <w:r w:rsidR="0011270C">
        <w:rPr>
          <w:rFonts w:ascii="Times New Roman" w:hAnsi="Times New Roman" w:cs="Times New Roman"/>
          <w:spacing w:val="-2"/>
          <w:sz w:val="24"/>
          <w:lang w:val="es-PE"/>
        </w:rPr>
        <w:t xml:space="preserve">oneda </w:t>
      </w:r>
      <w:r w:rsidRPr="00C942E6">
        <w:rPr>
          <w:rFonts w:ascii="Times New Roman" w:hAnsi="Times New Roman" w:cs="Times New Roman"/>
          <w:spacing w:val="-2"/>
          <w:sz w:val="24"/>
          <w:lang w:val="es-PE"/>
        </w:rPr>
        <w:t>E</w:t>
      </w:r>
      <w:r w:rsidR="0011270C">
        <w:rPr>
          <w:rFonts w:ascii="Times New Roman" w:hAnsi="Times New Roman" w:cs="Times New Roman"/>
          <w:spacing w:val="-2"/>
          <w:sz w:val="24"/>
          <w:lang w:val="es-PE"/>
        </w:rPr>
        <w:t>xtranjera</w:t>
      </w:r>
      <w:r w:rsidRPr="00C942E6">
        <w:rPr>
          <w:rFonts w:ascii="Times New Roman" w:hAnsi="Times New Roman" w:cs="Times New Roman"/>
          <w:spacing w:val="-2"/>
          <w:sz w:val="24"/>
          <w:lang w:val="es-PE"/>
        </w:rPr>
        <w:t xml:space="preserve"> en el Banco de Crédito del Perú, periodo 2015 – 2017.</w:t>
      </w:r>
    </w:p>
    <w:p w14:paraId="13DE21A1" w14:textId="77777777" w:rsidR="006233BB" w:rsidRPr="00C942E6" w:rsidRDefault="006B479D" w:rsidP="00AE2B99">
      <w:pPr>
        <w:pStyle w:val="Ttulo2"/>
        <w:rPr>
          <w:rFonts w:cs="Times New Roman"/>
          <w:szCs w:val="24"/>
        </w:rPr>
      </w:pPr>
      <w:bookmarkStart w:id="22" w:name="_Toc535563947"/>
      <w:r w:rsidRPr="00C942E6">
        <w:rPr>
          <w:rFonts w:cs="Times New Roman"/>
          <w:szCs w:val="24"/>
        </w:rPr>
        <w:lastRenderedPageBreak/>
        <w:t>Variables e indicadores</w:t>
      </w:r>
      <w:bookmarkEnd w:id="22"/>
    </w:p>
    <w:p w14:paraId="4BBCDD40" w14:textId="77777777" w:rsidR="00F14ECC" w:rsidRPr="00C942E6" w:rsidRDefault="00F14ECC" w:rsidP="00AE2B99">
      <w:pPr>
        <w:pStyle w:val="Ttulo3"/>
        <w:rPr>
          <w:rFonts w:cs="Times New Roman"/>
        </w:rPr>
      </w:pPr>
      <w:bookmarkStart w:id="23" w:name="_Toc535563948"/>
      <w:r w:rsidRPr="00C942E6">
        <w:rPr>
          <w:rFonts w:cs="Times New Roman"/>
        </w:rPr>
        <w:t>Variable Independiente:</w:t>
      </w:r>
      <w:bookmarkEnd w:id="23"/>
      <w:r w:rsidRPr="00C942E6">
        <w:rPr>
          <w:rFonts w:cs="Times New Roman"/>
        </w:rPr>
        <w:t xml:space="preserve"> </w:t>
      </w:r>
    </w:p>
    <w:p w14:paraId="2780D032" w14:textId="77777777" w:rsidR="007A3818" w:rsidRPr="00C942E6" w:rsidRDefault="00A47C05" w:rsidP="00AE2B99">
      <w:r w:rsidRPr="00C942E6">
        <w:t>El tipo de cambio</w:t>
      </w:r>
    </w:p>
    <w:p w14:paraId="13BFCFE1" w14:textId="77777777" w:rsidR="002E7887" w:rsidRPr="00C942E6" w:rsidRDefault="002E7887" w:rsidP="00AE2B99">
      <w:pPr>
        <w:pStyle w:val="Ttulo4"/>
        <w:rPr>
          <w:rFonts w:cs="Times New Roman"/>
        </w:rPr>
      </w:pPr>
      <w:r w:rsidRPr="00C942E6">
        <w:rPr>
          <w:rFonts w:cs="Times New Roman"/>
        </w:rPr>
        <w:t>Indicadores:</w:t>
      </w:r>
    </w:p>
    <w:p w14:paraId="4096A9AE" w14:textId="77777777" w:rsidR="007A3818" w:rsidRPr="00C942E6" w:rsidRDefault="00962487" w:rsidP="00AE2B99">
      <w:pPr>
        <w:pStyle w:val="Prrafodelista"/>
        <w:numPr>
          <w:ilvl w:val="0"/>
          <w:numId w:val="9"/>
        </w:numPr>
        <w:spacing w:line="480" w:lineRule="auto"/>
        <w:rPr>
          <w:rFonts w:ascii="Times New Roman" w:hAnsi="Times New Roman" w:cs="Times New Roman"/>
          <w:sz w:val="24"/>
        </w:rPr>
      </w:pPr>
      <w:r w:rsidRPr="00C942E6">
        <w:rPr>
          <w:rFonts w:ascii="Times New Roman" w:hAnsi="Times New Roman" w:cs="Times New Roman"/>
          <w:sz w:val="24"/>
        </w:rPr>
        <w:t>Tipo de cambio nominal</w:t>
      </w:r>
      <w:r w:rsidR="00BA2F51">
        <w:rPr>
          <w:rFonts w:ascii="Times New Roman" w:hAnsi="Times New Roman" w:cs="Times New Roman"/>
          <w:sz w:val="24"/>
        </w:rPr>
        <w:t>.</w:t>
      </w:r>
    </w:p>
    <w:p w14:paraId="6EF841DD" w14:textId="77777777" w:rsidR="00000342" w:rsidRPr="00C942E6" w:rsidRDefault="00962487" w:rsidP="00AE2B99">
      <w:pPr>
        <w:pStyle w:val="Prrafodelista"/>
        <w:numPr>
          <w:ilvl w:val="0"/>
          <w:numId w:val="9"/>
        </w:numPr>
        <w:spacing w:line="480" w:lineRule="auto"/>
        <w:rPr>
          <w:rFonts w:ascii="Times New Roman" w:hAnsi="Times New Roman" w:cs="Times New Roman"/>
          <w:sz w:val="24"/>
        </w:rPr>
      </w:pPr>
      <w:r w:rsidRPr="00C942E6">
        <w:rPr>
          <w:rFonts w:ascii="Times New Roman" w:hAnsi="Times New Roman" w:cs="Times New Roman"/>
          <w:sz w:val="24"/>
        </w:rPr>
        <w:t>Tipo de cambio real</w:t>
      </w:r>
      <w:r w:rsidR="00BA2F51">
        <w:rPr>
          <w:rFonts w:ascii="Times New Roman" w:hAnsi="Times New Roman" w:cs="Times New Roman"/>
          <w:sz w:val="24"/>
        </w:rPr>
        <w:t>.</w:t>
      </w:r>
    </w:p>
    <w:p w14:paraId="4503AA54" w14:textId="77777777" w:rsidR="00111931" w:rsidRPr="00C942E6" w:rsidRDefault="00111931" w:rsidP="00AE2B99">
      <w:pPr>
        <w:pStyle w:val="Ttulo3"/>
        <w:rPr>
          <w:rFonts w:cs="Times New Roman"/>
        </w:rPr>
      </w:pPr>
      <w:bookmarkStart w:id="24" w:name="_Toc535563949"/>
      <w:r w:rsidRPr="00C942E6">
        <w:rPr>
          <w:rFonts w:cs="Times New Roman"/>
        </w:rPr>
        <w:t>Variable Dependiente:</w:t>
      </w:r>
      <w:bookmarkEnd w:id="24"/>
      <w:r w:rsidRPr="00C942E6">
        <w:rPr>
          <w:rFonts w:cs="Times New Roman"/>
        </w:rPr>
        <w:t xml:space="preserve"> </w:t>
      </w:r>
    </w:p>
    <w:p w14:paraId="38AA39D9" w14:textId="77777777" w:rsidR="00111931" w:rsidRPr="00C942E6" w:rsidRDefault="00962487" w:rsidP="00AE2B99">
      <w:r w:rsidRPr="00C942E6">
        <w:t>Créditos en Moneda Extranjera</w:t>
      </w:r>
      <w:r w:rsidR="00BA2F51">
        <w:t>.</w:t>
      </w:r>
    </w:p>
    <w:p w14:paraId="757A11CB" w14:textId="77777777" w:rsidR="00111931" w:rsidRPr="00C942E6" w:rsidRDefault="00111931" w:rsidP="00AE2B99">
      <w:pPr>
        <w:pStyle w:val="Ttulo4"/>
        <w:rPr>
          <w:rFonts w:cs="Times New Roman"/>
        </w:rPr>
      </w:pPr>
      <w:r w:rsidRPr="00C942E6">
        <w:rPr>
          <w:rFonts w:cs="Times New Roman"/>
        </w:rPr>
        <w:t>Indicadores:</w:t>
      </w:r>
    </w:p>
    <w:p w14:paraId="6709A263" w14:textId="77777777" w:rsidR="00BB41F1" w:rsidRPr="00C942E6" w:rsidRDefault="002117AF" w:rsidP="00AE2B99">
      <w:pPr>
        <w:pStyle w:val="Prrafodelista"/>
        <w:numPr>
          <w:ilvl w:val="0"/>
          <w:numId w:val="10"/>
        </w:numPr>
        <w:spacing w:line="480" w:lineRule="auto"/>
        <w:rPr>
          <w:rFonts w:ascii="Times New Roman" w:hAnsi="Times New Roman" w:cs="Times New Roman"/>
          <w:sz w:val="24"/>
        </w:rPr>
      </w:pPr>
      <w:r>
        <w:rPr>
          <w:rFonts w:ascii="Times New Roman" w:hAnsi="Times New Roman" w:cs="Times New Roman"/>
          <w:sz w:val="24"/>
        </w:rPr>
        <w:t>Tasa de Interés Activa</w:t>
      </w:r>
      <w:r w:rsidR="00BB41F1" w:rsidRPr="00C942E6">
        <w:rPr>
          <w:rFonts w:ascii="Times New Roman" w:hAnsi="Times New Roman" w:cs="Times New Roman"/>
          <w:sz w:val="24"/>
        </w:rPr>
        <w:t xml:space="preserve"> en M</w:t>
      </w:r>
      <w:r w:rsidR="0011270C">
        <w:rPr>
          <w:rFonts w:ascii="Times New Roman" w:hAnsi="Times New Roman" w:cs="Times New Roman"/>
          <w:sz w:val="24"/>
        </w:rPr>
        <w:t xml:space="preserve">oneda </w:t>
      </w:r>
      <w:r w:rsidR="00BB41F1" w:rsidRPr="00C942E6">
        <w:rPr>
          <w:rFonts w:ascii="Times New Roman" w:hAnsi="Times New Roman" w:cs="Times New Roman"/>
          <w:sz w:val="24"/>
        </w:rPr>
        <w:t>E</w:t>
      </w:r>
      <w:r w:rsidR="0011270C">
        <w:rPr>
          <w:rFonts w:ascii="Times New Roman" w:hAnsi="Times New Roman" w:cs="Times New Roman"/>
          <w:sz w:val="24"/>
        </w:rPr>
        <w:t>xtranjera</w:t>
      </w:r>
      <w:r w:rsidR="00BA2F51">
        <w:rPr>
          <w:rFonts w:ascii="Times New Roman" w:hAnsi="Times New Roman" w:cs="Times New Roman"/>
          <w:sz w:val="24"/>
        </w:rPr>
        <w:t>.</w:t>
      </w:r>
    </w:p>
    <w:p w14:paraId="77A7A3BA" w14:textId="77777777" w:rsidR="00BB41F1" w:rsidRPr="00C942E6" w:rsidRDefault="00733732" w:rsidP="00AE2B99">
      <w:pPr>
        <w:pStyle w:val="Prrafodelista"/>
        <w:numPr>
          <w:ilvl w:val="0"/>
          <w:numId w:val="10"/>
        </w:numPr>
        <w:spacing w:line="480" w:lineRule="auto"/>
        <w:rPr>
          <w:rFonts w:ascii="Times New Roman" w:hAnsi="Times New Roman" w:cs="Times New Roman"/>
          <w:sz w:val="24"/>
        </w:rPr>
      </w:pPr>
      <w:r>
        <w:rPr>
          <w:rFonts w:ascii="Times New Roman" w:hAnsi="Times New Roman" w:cs="Times New Roman"/>
          <w:sz w:val="24"/>
        </w:rPr>
        <w:t>Tasa de Morosidad</w:t>
      </w:r>
      <w:r w:rsidR="0011270C">
        <w:rPr>
          <w:rFonts w:ascii="Times New Roman" w:hAnsi="Times New Roman" w:cs="Times New Roman"/>
          <w:sz w:val="24"/>
        </w:rPr>
        <w:t xml:space="preserve"> en Moneda Extranjera</w:t>
      </w:r>
      <w:r w:rsidR="00BA2F51">
        <w:rPr>
          <w:rFonts w:ascii="Times New Roman" w:hAnsi="Times New Roman" w:cs="Times New Roman"/>
          <w:sz w:val="24"/>
        </w:rPr>
        <w:t>.</w:t>
      </w:r>
    </w:p>
    <w:p w14:paraId="754108C2" w14:textId="77777777" w:rsidR="00F726AE" w:rsidRDefault="00F726AE">
      <w:pPr>
        <w:spacing w:after="160" w:line="259" w:lineRule="auto"/>
        <w:ind w:left="0" w:firstLine="0"/>
        <w:jc w:val="left"/>
        <w:rPr>
          <w:rFonts w:eastAsiaTheme="majorEastAsia"/>
          <w:b/>
          <w:bCs/>
        </w:rPr>
      </w:pPr>
      <w:r>
        <w:br w:type="page"/>
      </w:r>
    </w:p>
    <w:p w14:paraId="5AF9F3C9" w14:textId="77777777" w:rsidR="00127D65" w:rsidRDefault="0076580A" w:rsidP="0076580A">
      <w:pPr>
        <w:pStyle w:val="Ttulo1"/>
        <w:spacing w:line="480" w:lineRule="auto"/>
        <w:ind w:left="426" w:hanging="426"/>
        <w:jc w:val="center"/>
        <w:rPr>
          <w:rFonts w:cs="Times New Roman"/>
          <w:szCs w:val="24"/>
        </w:rPr>
      </w:pPr>
      <w:bookmarkStart w:id="25" w:name="_Toc535563950"/>
      <w:r>
        <w:rPr>
          <w:rFonts w:cs="Times New Roman"/>
          <w:szCs w:val="24"/>
        </w:rPr>
        <w:lastRenderedPageBreak/>
        <w:t xml:space="preserve">CAPÍTULO II: </w:t>
      </w:r>
      <w:r>
        <w:rPr>
          <w:rFonts w:cs="Times New Roman"/>
          <w:szCs w:val="24"/>
        </w:rPr>
        <w:br/>
      </w:r>
      <w:r w:rsidR="00127D65" w:rsidRPr="00C942E6">
        <w:rPr>
          <w:rFonts w:cs="Times New Roman"/>
          <w:szCs w:val="24"/>
        </w:rPr>
        <w:t>MARCO TEÓRICO</w:t>
      </w:r>
      <w:bookmarkEnd w:id="25"/>
    </w:p>
    <w:p w14:paraId="420A42DB" w14:textId="77777777" w:rsidR="0076580A" w:rsidRPr="0076580A" w:rsidRDefault="0076580A" w:rsidP="0076580A">
      <w:pPr>
        <w:spacing w:line="240" w:lineRule="auto"/>
      </w:pPr>
    </w:p>
    <w:p w14:paraId="1EB3A76C" w14:textId="77777777" w:rsidR="00127D65" w:rsidRPr="00C942E6" w:rsidRDefault="00127D65" w:rsidP="00AE2B99">
      <w:pPr>
        <w:pStyle w:val="Ttulo2"/>
        <w:rPr>
          <w:rFonts w:cs="Times New Roman"/>
          <w:szCs w:val="24"/>
        </w:rPr>
      </w:pPr>
      <w:bookmarkStart w:id="26" w:name="_Toc535563951"/>
      <w:r w:rsidRPr="00C942E6">
        <w:rPr>
          <w:rFonts w:cs="Times New Roman"/>
          <w:szCs w:val="24"/>
        </w:rPr>
        <w:t>Antecedentes</w:t>
      </w:r>
      <w:bookmarkEnd w:id="26"/>
    </w:p>
    <w:p w14:paraId="6D2AA83B" w14:textId="77777777" w:rsidR="00127D65" w:rsidRPr="00C942E6" w:rsidRDefault="00E940DA" w:rsidP="00DB73DA">
      <w:pPr>
        <w:ind w:left="462" w:firstLine="814"/>
        <w:rPr>
          <w:lang w:val="es-CL"/>
        </w:rPr>
      </w:pPr>
      <w:r w:rsidRPr="00C942E6">
        <w:rPr>
          <w:lang w:val="es-CL"/>
        </w:rPr>
        <w:t xml:space="preserve">En la revisión a los antecedentes de investigación, se pudo verificar que existen estudios relacionados con el tema; entre los que encontramos estudios </w:t>
      </w:r>
      <w:r w:rsidR="000D27CD">
        <w:rPr>
          <w:lang w:val="es-CL"/>
        </w:rPr>
        <w:t>a nivel nacional e internacional</w:t>
      </w:r>
      <w:r w:rsidRPr="00C942E6">
        <w:rPr>
          <w:lang w:val="es-CL"/>
        </w:rPr>
        <w:t>, los cuáles son mencionados a continuación:</w:t>
      </w:r>
    </w:p>
    <w:p w14:paraId="1884E303" w14:textId="7453FC03" w:rsidR="00640869" w:rsidRDefault="00305E29" w:rsidP="0075082D">
      <w:pPr>
        <w:ind w:left="462" w:firstLine="814"/>
        <w:rPr>
          <w:lang w:val="es-CL"/>
        </w:rPr>
      </w:pPr>
      <w:r w:rsidRPr="00C942E6">
        <w:rPr>
          <w:lang w:val="es-CL"/>
        </w:rPr>
        <w:t xml:space="preserve">En la investigación de </w:t>
      </w:r>
      <w:r w:rsidR="00AE198E" w:rsidRPr="00C942E6">
        <w:rPr>
          <w:lang w:val="es-CL"/>
        </w:rPr>
        <w:t>Viladegut (</w:t>
      </w:r>
      <w:r w:rsidRPr="00C942E6">
        <w:rPr>
          <w:lang w:val="es-CL"/>
        </w:rPr>
        <w:t xml:space="preserve">2013), titulada como </w:t>
      </w:r>
      <w:r w:rsidRPr="00524F2D">
        <w:rPr>
          <w:i/>
          <w:lang w:val="es-CL"/>
        </w:rPr>
        <w:t>El Canal de Crédito en el Perú: Una aproximación SVAR</w:t>
      </w:r>
      <w:r w:rsidRPr="00C942E6">
        <w:rPr>
          <w:lang w:val="es-CL"/>
        </w:rPr>
        <w:t xml:space="preserve">, presentada en la Pontificia Universidad Católica del Perú, para optar el grado de Magíster en Economía, cuyo objetivo fue verificar la existencia del canal de crédito para el caso peruano, en dicho sentido se propuso un conjunto de ecuaciones estructurales basado en un modelo </w:t>
      </w:r>
      <w:r w:rsidR="000C414D" w:rsidRPr="000C414D">
        <w:rPr>
          <w:lang w:val="es-CL"/>
        </w:rPr>
        <w:t xml:space="preserve">EGDE </w:t>
      </w:r>
      <w:r w:rsidR="000C414D">
        <w:rPr>
          <w:lang w:val="es-CL"/>
        </w:rPr>
        <w:t>(</w:t>
      </w:r>
      <w:r w:rsidR="000C414D" w:rsidRPr="000C414D">
        <w:rPr>
          <w:lang w:val="es-CL"/>
        </w:rPr>
        <w:t>equilibrio general dinámico estocástico</w:t>
      </w:r>
      <w:r w:rsidR="000C414D">
        <w:rPr>
          <w:lang w:val="es-CL"/>
        </w:rPr>
        <w:t>)</w:t>
      </w:r>
      <w:r w:rsidRPr="00C942E6">
        <w:rPr>
          <w:lang w:val="es-CL"/>
        </w:rPr>
        <w:t xml:space="preserve"> que se aproxima a explicar las características de una economía emergente como la peruana. Los resultados obtenidos arrojan que el canal del crédito tiene un rol intra</w:t>
      </w:r>
      <w:r w:rsidR="00F336E7">
        <w:rPr>
          <w:lang w:val="es-CL"/>
        </w:rPr>
        <w:t xml:space="preserve"> </w:t>
      </w:r>
      <w:r w:rsidRPr="00C942E6">
        <w:rPr>
          <w:lang w:val="es-CL"/>
        </w:rPr>
        <w:t>-</w:t>
      </w:r>
      <w:r w:rsidR="00F336E7">
        <w:rPr>
          <w:lang w:val="es-CL"/>
        </w:rPr>
        <w:t xml:space="preserve"> </w:t>
      </w:r>
      <w:r w:rsidRPr="00C942E6">
        <w:rPr>
          <w:lang w:val="es-CL"/>
        </w:rPr>
        <w:t xml:space="preserve">temporal en moderar el impacto de la política monetaria en la absorción vía el tipo de cambio. Mientras un aumento de la tasa de interés reduce la demanda doméstica vía el canal tradicional de tasas de interés; la apreciación del tipo de cambio, incentiva a una mayor demanda por crédito en moneda extranjera. Si bien en el agregado se evidencia una contracción del crecimiento del crédito, demostrando la operatividad del canal, la contracción no sería tan fuerte si es que se demuestra que el canal del tipo de cambio estaría operando completamente para la economía pequeña y abierta como la peruana. Finalmente, el investigador concluye que el crecimiento del crédito está explicado por los rezagos de otras variables del sistema como el producto o la absorción, tasa de interés, tipo de cambio y crédito. </w:t>
      </w:r>
      <w:r w:rsidRPr="00C942E6">
        <w:rPr>
          <w:lang w:val="es-CL"/>
        </w:rPr>
        <w:lastRenderedPageBreak/>
        <w:t xml:space="preserve">Para el caso peruano, la inclusión del rezago del tipo de cambio en la ecuación de crédito es importante porque tiene dos efectos. Por un lado, el efecto de hoja de balance permite </w:t>
      </w:r>
      <w:r w:rsidR="00AE198E" w:rsidRPr="00C942E6">
        <w:rPr>
          <w:lang w:val="es-CL"/>
        </w:rPr>
        <w:t>que,</w:t>
      </w:r>
      <w:r w:rsidRPr="00C942E6">
        <w:rPr>
          <w:lang w:val="es-CL"/>
        </w:rPr>
        <w:t xml:space="preserve"> ante una apreciación del tipo de cambio, las empresas aumenten sus preferencias por demandar crédito en moneda extranjera dado su menor costo </w:t>
      </w:r>
      <w:sdt>
        <w:sdtPr>
          <w:rPr>
            <w:lang w:val="es-CL"/>
          </w:rPr>
          <w:id w:val="-1289656957"/>
          <w:citation/>
        </w:sdtPr>
        <w:sdtEndPr/>
        <w:sdtContent>
          <w:r w:rsidR="00640869">
            <w:rPr>
              <w:lang w:val="es-CL"/>
            </w:rPr>
            <w:fldChar w:fldCharType="begin"/>
          </w:r>
          <w:r w:rsidR="00FA28AD">
            <w:instrText xml:space="preserve">CITATION Vil14 \l 10250 </w:instrText>
          </w:r>
          <w:r w:rsidR="00640869">
            <w:rPr>
              <w:lang w:val="es-CL"/>
            </w:rPr>
            <w:fldChar w:fldCharType="separate"/>
          </w:r>
          <w:r w:rsidR="00070AD5">
            <w:rPr>
              <w:noProof/>
            </w:rPr>
            <w:t>(Viladegut, 2013)</w:t>
          </w:r>
          <w:r w:rsidR="00640869">
            <w:rPr>
              <w:lang w:val="es-CL"/>
            </w:rPr>
            <w:fldChar w:fldCharType="end"/>
          </w:r>
        </w:sdtContent>
      </w:sdt>
      <w:r w:rsidR="00D52110">
        <w:rPr>
          <w:lang w:val="es-CL"/>
        </w:rPr>
        <w:t>.</w:t>
      </w:r>
    </w:p>
    <w:p w14:paraId="3D059C11" w14:textId="4AB23FA9" w:rsidR="005B29EA" w:rsidRPr="00C942E6" w:rsidRDefault="0015194F" w:rsidP="0075082D">
      <w:pPr>
        <w:ind w:left="476" w:firstLine="800"/>
        <w:rPr>
          <w:lang w:val="es-CL"/>
        </w:rPr>
      </w:pPr>
      <w:r w:rsidRPr="00C942E6">
        <w:rPr>
          <w:lang w:val="es-CL"/>
        </w:rPr>
        <w:t xml:space="preserve">De igual Manera, en la investigación de </w:t>
      </w:r>
      <w:r w:rsidR="00305E29" w:rsidRPr="00C942E6">
        <w:rPr>
          <w:lang w:val="es-CL"/>
        </w:rPr>
        <w:t>Lozada</w:t>
      </w:r>
      <w:r w:rsidRPr="00C942E6">
        <w:rPr>
          <w:lang w:val="es-CL"/>
        </w:rPr>
        <w:t xml:space="preserve"> (</w:t>
      </w:r>
      <w:r w:rsidR="00305E29" w:rsidRPr="00C942E6">
        <w:rPr>
          <w:lang w:val="es-CL"/>
        </w:rPr>
        <w:t>2014</w:t>
      </w:r>
      <w:r w:rsidRPr="00C942E6">
        <w:rPr>
          <w:lang w:val="es-CL"/>
        </w:rPr>
        <w:t xml:space="preserve">), cuyo título es: </w:t>
      </w:r>
      <w:r w:rsidR="00305E29" w:rsidRPr="002E147E">
        <w:rPr>
          <w:i/>
          <w:lang w:val="es-CL"/>
        </w:rPr>
        <w:t>La Depreciación del Tipo de Cambio y su Efecto en el Riesgo Cambiario Crediticio de la Banca: un Enfoque No Lineal para el Caso Peruano 1995 – 2014</w:t>
      </w:r>
      <w:r w:rsidRPr="00C942E6">
        <w:rPr>
          <w:lang w:val="es-CL"/>
        </w:rPr>
        <w:t xml:space="preserve">, presentada en la Universidad Nacional de </w:t>
      </w:r>
      <w:r w:rsidR="005B29EA" w:rsidRPr="00C942E6">
        <w:rPr>
          <w:lang w:val="es-CL"/>
        </w:rPr>
        <w:t xml:space="preserve">Trujillo, </w:t>
      </w:r>
      <w:r w:rsidRPr="00C942E6">
        <w:rPr>
          <w:lang w:val="es-CL"/>
        </w:rPr>
        <w:t xml:space="preserve">para optar el título de </w:t>
      </w:r>
      <w:r w:rsidR="005B29EA" w:rsidRPr="00C942E6">
        <w:rPr>
          <w:lang w:val="es-CL"/>
        </w:rPr>
        <w:t>Economista</w:t>
      </w:r>
      <w:r w:rsidRPr="00C942E6">
        <w:rPr>
          <w:lang w:val="es-CL"/>
        </w:rPr>
        <w:t xml:space="preserve">; tuvo como objetivo </w:t>
      </w:r>
      <w:r w:rsidR="005B29EA" w:rsidRPr="00C942E6">
        <w:rPr>
          <w:lang w:val="es-CL"/>
        </w:rPr>
        <w:t xml:space="preserve">determinar el efecto de la depreciación del tipo de cambio nominal en el riesgo cambiario crediticio de la banca en el Perú durante el periodo 1995 </w:t>
      </w:r>
      <w:r w:rsidR="002561DA" w:rsidRPr="00C942E6">
        <w:rPr>
          <w:lang w:val="es-CL"/>
        </w:rPr>
        <w:t>–</w:t>
      </w:r>
      <w:r w:rsidR="005B29EA" w:rsidRPr="00C942E6">
        <w:rPr>
          <w:lang w:val="es-CL"/>
        </w:rPr>
        <w:t xml:space="preserve"> 2014</w:t>
      </w:r>
      <w:r w:rsidR="002561DA" w:rsidRPr="00C942E6">
        <w:rPr>
          <w:lang w:val="es-CL"/>
        </w:rPr>
        <w:t>. Para ello, el autor realizó un estudio del efecto no lineal de la depreciación del tipo de cambio en el riesgo cambiario crediticio, este último medido a través de la tasa de morosidad de los créditos en moneda extranjera</w:t>
      </w:r>
      <w:r w:rsidR="00D63114">
        <w:rPr>
          <w:lang w:val="es-CL"/>
        </w:rPr>
        <w:t>;</w:t>
      </w:r>
      <w:r w:rsidR="00100E91">
        <w:rPr>
          <w:lang w:val="es-CL"/>
        </w:rPr>
        <w:t xml:space="preserve"> </w:t>
      </w:r>
      <w:r w:rsidR="00100E91">
        <w:t>se utilizó como indicador de mora crediticia a la proporción de cartera deteriorada ampliada para las entidades de crédito del sistema bancario peruano</w:t>
      </w:r>
      <w:r w:rsidR="00D63114">
        <w:t>, la muestra utilizada corresponde a la serie histórica del total de las colocaciones, cartera atrasada, reestructurada y refinanciada de los créditos en moneda extranjera del periodo 1996 a 2014</w:t>
      </w:r>
      <w:r w:rsidR="002561DA" w:rsidRPr="00C942E6">
        <w:rPr>
          <w:lang w:val="es-CL"/>
        </w:rPr>
        <w:t>. Se utiliza un modelo de camb</w:t>
      </w:r>
      <w:r w:rsidR="000C414D">
        <w:rPr>
          <w:lang w:val="es-CL"/>
        </w:rPr>
        <w:t>io de régimen Markov Switching</w:t>
      </w:r>
      <w:r w:rsidR="002561DA" w:rsidRPr="00C942E6">
        <w:rPr>
          <w:lang w:val="es-CL"/>
        </w:rPr>
        <w:t xml:space="preserve"> para detectar y caracterizar estas no linealidades, clasificándolas en dos estados: uno en el que el tipo de cambio tiene un pequeño impacto en la morosidad de los créditos en moneda extranjera y otro en el que el tipo de cambio tiene un fuerte impacto en la morosidad de los créditos en moneda extranjera. </w:t>
      </w:r>
      <w:r w:rsidR="00D06C2C" w:rsidRPr="00C942E6">
        <w:rPr>
          <w:lang w:val="es-CL"/>
        </w:rPr>
        <w:t xml:space="preserve">Se obtuvieron resultados mediante el análisis de la evolución de las probabilidades suavizadas, identificándose los periodos en los que se registraron altas tasas de </w:t>
      </w:r>
      <w:r w:rsidR="00D06C2C" w:rsidRPr="00C942E6">
        <w:rPr>
          <w:lang w:val="es-CL"/>
        </w:rPr>
        <w:lastRenderedPageBreak/>
        <w:t>morosidad de los créditos en moneda extranjera debido a fuertes depreciaciones del tipo de cambio, ocasionadas por la crisis ruso brasileña (1998-1999) y la crisis financiera internacional (2009). L</w:t>
      </w:r>
      <w:r w:rsidR="002561DA" w:rsidRPr="00C942E6">
        <w:rPr>
          <w:lang w:val="es-CL"/>
        </w:rPr>
        <w:t>os resultados de la estimación del modelo de cambio de régimen MSIAH</w:t>
      </w:r>
      <w:r w:rsidR="005E70DD">
        <w:rPr>
          <w:lang w:val="es-CL"/>
        </w:rPr>
        <w:t xml:space="preserve"> </w:t>
      </w:r>
      <w:r w:rsidR="002561DA" w:rsidRPr="00C942E6">
        <w:rPr>
          <w:lang w:val="es-CL"/>
        </w:rPr>
        <w:t>(2) – ARX</w:t>
      </w:r>
      <w:r w:rsidR="005E70DD">
        <w:rPr>
          <w:lang w:val="es-CL"/>
        </w:rPr>
        <w:t xml:space="preserve"> </w:t>
      </w:r>
      <w:r w:rsidR="002561DA" w:rsidRPr="00C942E6">
        <w:rPr>
          <w:lang w:val="es-CL"/>
        </w:rPr>
        <w:t xml:space="preserve">(2) demostraron que éste tiene mejor bondad de ajuste en comparación a cualquier especificación lineal. </w:t>
      </w:r>
      <w:r w:rsidR="00D06C2C" w:rsidRPr="00C942E6">
        <w:rPr>
          <w:lang w:val="es-CL"/>
        </w:rPr>
        <w:t>Y concluye que l</w:t>
      </w:r>
      <w:r w:rsidR="002561DA" w:rsidRPr="00C942E6">
        <w:rPr>
          <w:lang w:val="es-CL"/>
        </w:rPr>
        <w:t>os parámetros estimados del modelo evidenciaron los efectos asimétricos del tipo de cambio y del ciclo económico en la morosidad de los créditos en moneda extranjera</w:t>
      </w:r>
      <w:r w:rsidR="00640869">
        <w:rPr>
          <w:lang w:val="es-CL"/>
        </w:rPr>
        <w:t xml:space="preserve"> </w:t>
      </w:r>
      <w:sdt>
        <w:sdtPr>
          <w:rPr>
            <w:lang w:val="es-CL"/>
          </w:rPr>
          <w:id w:val="789171552"/>
          <w:citation/>
        </w:sdtPr>
        <w:sdtEndPr/>
        <w:sdtContent>
          <w:r w:rsidR="00640869">
            <w:rPr>
              <w:lang w:val="es-CL"/>
            </w:rPr>
            <w:fldChar w:fldCharType="begin"/>
          </w:r>
          <w:r w:rsidR="00F87034">
            <w:instrText xml:space="preserve">CITATION Loz14 \l 10250 </w:instrText>
          </w:r>
          <w:r w:rsidR="00640869">
            <w:rPr>
              <w:lang w:val="es-CL"/>
            </w:rPr>
            <w:fldChar w:fldCharType="separate"/>
          </w:r>
          <w:r w:rsidR="00070AD5">
            <w:rPr>
              <w:noProof/>
            </w:rPr>
            <w:t>(Lozada, 2014)</w:t>
          </w:r>
          <w:r w:rsidR="00640869">
            <w:rPr>
              <w:lang w:val="es-CL"/>
            </w:rPr>
            <w:fldChar w:fldCharType="end"/>
          </w:r>
        </w:sdtContent>
      </w:sdt>
      <w:r w:rsidR="00D52110">
        <w:rPr>
          <w:lang w:val="es-CL"/>
        </w:rPr>
        <w:t>.</w:t>
      </w:r>
    </w:p>
    <w:p w14:paraId="1B4117F0" w14:textId="2457C14C" w:rsidR="0015194F" w:rsidRDefault="00FB2BE5" w:rsidP="0075082D">
      <w:pPr>
        <w:ind w:left="476" w:firstLine="800"/>
      </w:pPr>
      <w:r w:rsidRPr="00C942E6">
        <w:rPr>
          <w:lang w:val="es-CL"/>
        </w:rPr>
        <w:t xml:space="preserve">Por otro lado, según </w:t>
      </w:r>
      <w:r w:rsidRPr="00C942E6">
        <w:t>Lahura y Espino (2013), en su investigación</w:t>
      </w:r>
      <w:r w:rsidR="00024F90" w:rsidRPr="00C942E6">
        <w:t xml:space="preserve">: </w:t>
      </w:r>
      <w:r w:rsidR="00024F90" w:rsidRPr="00882813">
        <w:rPr>
          <w:i/>
        </w:rPr>
        <w:t>La dinámica de la cartera morosa en moneda extranjera y el tipo de cambio: El caso peruano, 2001-2012</w:t>
      </w:r>
      <w:r w:rsidR="00024F90" w:rsidRPr="00C942E6">
        <w:t xml:space="preserve">, presentada en el BCRP, cuyo objetivo fue determinar cuánto afectan las variaciones del tipo de cambio al crecimiento de la cartera morosa de los créditos en moneda extranjera. Para llevar adelante la investigación, se utilizó un modelo de vectores </w:t>
      </w:r>
      <w:r w:rsidR="00F336E7" w:rsidRPr="00C942E6">
        <w:t>autorregresivos</w:t>
      </w:r>
      <w:r w:rsidR="00024F90" w:rsidRPr="00C942E6">
        <w:t xml:space="preserve"> (VARs) e identificación de choques cambiarios, así como el uso de Datos mensuales: </w:t>
      </w:r>
      <w:r w:rsidR="003D1443">
        <w:t xml:space="preserve">entre el </w:t>
      </w:r>
      <w:r w:rsidR="00024F90" w:rsidRPr="00C942E6">
        <w:t>2001</w:t>
      </w:r>
      <w:r w:rsidR="003D1443">
        <w:t xml:space="preserve"> y el </w:t>
      </w:r>
      <w:r w:rsidR="00024F90" w:rsidRPr="00C942E6">
        <w:t>2012, Balances de Comprobación de las Entidades del Sistema Financiero, Cartera morosa: cartera pesada (cartera vencida + cartera en cobranza judicial) más la cartera refinanciada y/o reestructurada, Créditos a hogares: créditos de consumo e hipotecarios, Créditos a empresas: créditos comercia</w:t>
      </w:r>
      <w:r w:rsidR="003D1443">
        <w:t>les y a la microempresa (2001-2010</w:t>
      </w:r>
      <w:r w:rsidR="00024F90" w:rsidRPr="00C942E6">
        <w:t xml:space="preserve">), y los créditos a corporativos, a grandes empresas, medianas empresas, pequeñas </w:t>
      </w:r>
      <w:r w:rsidR="003D1443">
        <w:t>empresas y microempresas (2010-2012</w:t>
      </w:r>
      <w:r w:rsidR="00024F90" w:rsidRPr="00C942E6">
        <w:t>), P</w:t>
      </w:r>
      <w:r w:rsidR="0093598B">
        <w:t xml:space="preserve">roducto </w:t>
      </w:r>
      <w:r w:rsidR="00024F90" w:rsidRPr="00C942E6">
        <w:t>B</w:t>
      </w:r>
      <w:r w:rsidR="0093598B">
        <w:t xml:space="preserve">ruto </w:t>
      </w:r>
      <w:r w:rsidR="00024F90" w:rsidRPr="00C942E6">
        <w:t>I</w:t>
      </w:r>
      <w:r w:rsidR="0093598B">
        <w:t>nterno</w:t>
      </w:r>
      <w:r w:rsidR="00024F90" w:rsidRPr="00C942E6">
        <w:t xml:space="preserve"> real y tipo de cambio nominal publicados en el portal oficial del Banco Central de Reserva del Perú. </w:t>
      </w:r>
      <w:r w:rsidR="00B0271A" w:rsidRPr="00C942E6">
        <w:t>Como resultado, se identificó al tipo de cambio como uno de los factores macroeconómicos que afectan los créditos de la cartera morosa en M</w:t>
      </w:r>
      <w:r w:rsidR="0093598B">
        <w:t xml:space="preserve">oneda </w:t>
      </w:r>
      <w:r w:rsidR="00B0271A" w:rsidRPr="00C942E6">
        <w:t>E</w:t>
      </w:r>
      <w:r w:rsidR="0093598B">
        <w:t>xtranjera</w:t>
      </w:r>
      <w:r w:rsidR="00B0271A" w:rsidRPr="00C942E6">
        <w:t xml:space="preserve">. </w:t>
      </w:r>
      <w:r w:rsidR="00AE198E" w:rsidRPr="00C942E6">
        <w:t>Finalmente,</w:t>
      </w:r>
      <w:r w:rsidR="00B0271A" w:rsidRPr="00C942E6">
        <w:t xml:space="preserve"> el </w:t>
      </w:r>
      <w:r w:rsidR="00B0271A" w:rsidRPr="00C942E6">
        <w:lastRenderedPageBreak/>
        <w:t>autor concluyó que una mayor depreciación aumenta la cartera morosa en moneda extranjera, tanto de las empresas como la de los hogares</w:t>
      </w:r>
      <w:r w:rsidR="00640869">
        <w:t xml:space="preserve"> </w:t>
      </w:r>
      <w:sdt>
        <w:sdtPr>
          <w:id w:val="1112010300"/>
          <w:citation/>
        </w:sdtPr>
        <w:sdtEndPr/>
        <w:sdtContent>
          <w:r w:rsidR="00EA77DC">
            <w:fldChar w:fldCharType="begin"/>
          </w:r>
          <w:r w:rsidR="00EA77DC">
            <w:instrText xml:space="preserve"> CITATION Ban13 \l 10250 </w:instrText>
          </w:r>
          <w:r w:rsidR="00EA77DC">
            <w:fldChar w:fldCharType="separate"/>
          </w:r>
          <w:r w:rsidR="00070AD5">
            <w:rPr>
              <w:noProof/>
            </w:rPr>
            <w:t>(Lahura, 2013)</w:t>
          </w:r>
          <w:r w:rsidR="00EA77DC">
            <w:fldChar w:fldCharType="end"/>
          </w:r>
        </w:sdtContent>
      </w:sdt>
      <w:r w:rsidR="00D52110">
        <w:t>.</w:t>
      </w:r>
    </w:p>
    <w:p w14:paraId="2B400AE9" w14:textId="592D8FB0" w:rsidR="000D27CD" w:rsidRDefault="000D27CD" w:rsidP="0075082D">
      <w:pPr>
        <w:ind w:left="476" w:firstLine="800"/>
        <w:rPr>
          <w:lang w:val="es-CL"/>
        </w:rPr>
      </w:pPr>
      <w:r>
        <w:rPr>
          <w:lang w:val="es-CL"/>
        </w:rPr>
        <w:t xml:space="preserve">En la investigación de Cobián (2016), cuyo título es: </w:t>
      </w:r>
      <w:r w:rsidRPr="00882813">
        <w:rPr>
          <w:i/>
          <w:lang w:val="es-CL"/>
        </w:rPr>
        <w:t>Gestión de créditos y cobranzas y su efecto en la rentabilidad de la Mype San Pedro E.I.R.L. Trujillo, 2015</w:t>
      </w:r>
      <w:r>
        <w:rPr>
          <w:lang w:val="es-CL"/>
        </w:rPr>
        <w:t xml:space="preserve">, presentada en la Universidad César Vallejo – Trujillo, Perú, para optar el título profesional de Contador Público, tuvo como objetivo </w:t>
      </w:r>
      <w:r w:rsidRPr="008F5411">
        <w:rPr>
          <w:lang w:val="es-CL"/>
        </w:rPr>
        <w:t>determinar el efecto de la gestión de créditos y cobranzas en la rentabilidad de la Mype San Pedro E</w:t>
      </w:r>
      <w:r>
        <w:rPr>
          <w:lang w:val="es-CL"/>
        </w:rPr>
        <w:t>.</w:t>
      </w:r>
      <w:r w:rsidRPr="008F5411">
        <w:rPr>
          <w:lang w:val="es-CL"/>
        </w:rPr>
        <w:t>I</w:t>
      </w:r>
      <w:r>
        <w:rPr>
          <w:lang w:val="es-CL"/>
        </w:rPr>
        <w:t>.</w:t>
      </w:r>
      <w:r w:rsidRPr="008F5411">
        <w:rPr>
          <w:lang w:val="es-CL"/>
        </w:rPr>
        <w:t>R</w:t>
      </w:r>
      <w:r>
        <w:rPr>
          <w:lang w:val="es-CL"/>
        </w:rPr>
        <w:t>.</w:t>
      </w:r>
      <w:r w:rsidRPr="008F5411">
        <w:rPr>
          <w:lang w:val="es-CL"/>
        </w:rPr>
        <w:t xml:space="preserve">L. de la ciudad de Trujillo en el año 2015. Los datos fueron obtenidos mediante la técnica de la entrevista, teniendo como instrumento la guía de entrevista y el análisis documentario con su instrumento ficha de análisis documentario, la población se encontró conformado por la Mype San Pedro EIRL, teniendo como muestra la Mype San Pedro EIRL año 2015. Este estudio es de tipo descriptivo puesto que los datos que se investigaron se obtuvieron de manera directa de la Mype, además se utilizó un diseño de investigación no experimental de corte transversal. </w:t>
      </w:r>
      <w:r>
        <w:rPr>
          <w:lang w:val="es-CL"/>
        </w:rPr>
        <w:t>Los resultados obtenidos indicaron que la rentabilidad</w:t>
      </w:r>
      <w:r w:rsidRPr="008F5411">
        <w:rPr>
          <w:lang w:val="es-CL"/>
        </w:rPr>
        <w:t xml:space="preserve"> en el año 2014 </w:t>
      </w:r>
      <w:r>
        <w:rPr>
          <w:lang w:val="es-CL"/>
        </w:rPr>
        <w:t xml:space="preserve">fue </w:t>
      </w:r>
      <w:r w:rsidRPr="008F5411">
        <w:rPr>
          <w:lang w:val="es-CL"/>
        </w:rPr>
        <w:t>de 21.32% y en el año 2015 de 24.48%.</w:t>
      </w:r>
      <w:r>
        <w:rPr>
          <w:lang w:val="es-CL"/>
        </w:rPr>
        <w:t xml:space="preserve"> El autor concluye</w:t>
      </w:r>
      <w:r w:rsidRPr="008F5411">
        <w:rPr>
          <w:lang w:val="es-CL"/>
        </w:rPr>
        <w:t xml:space="preserve"> que la Gestión de créditos y cobranzas genera un efec</w:t>
      </w:r>
      <w:r>
        <w:rPr>
          <w:lang w:val="es-CL"/>
        </w:rPr>
        <w:t>to positivo en la rentabilidad</w:t>
      </w:r>
      <w:sdt>
        <w:sdtPr>
          <w:rPr>
            <w:lang w:val="es-CL"/>
          </w:rPr>
          <w:id w:val="1537779165"/>
          <w:citation/>
        </w:sdtPr>
        <w:sdtEndPr/>
        <w:sdtContent>
          <w:r>
            <w:rPr>
              <w:lang w:val="es-CL"/>
            </w:rPr>
            <w:fldChar w:fldCharType="begin"/>
          </w:r>
          <w:r w:rsidR="00347BC6">
            <w:rPr>
              <w:lang w:val="es-ES"/>
            </w:rPr>
            <w:instrText xml:space="preserve">CITATION Cob15 \l 3082 </w:instrText>
          </w:r>
          <w:r>
            <w:rPr>
              <w:lang w:val="es-CL"/>
            </w:rPr>
            <w:fldChar w:fldCharType="separate"/>
          </w:r>
          <w:r w:rsidR="00070AD5">
            <w:rPr>
              <w:noProof/>
              <w:lang w:val="es-ES"/>
            </w:rPr>
            <w:t xml:space="preserve"> (Cobián, 2015)</w:t>
          </w:r>
          <w:r>
            <w:rPr>
              <w:lang w:val="es-CL"/>
            </w:rPr>
            <w:fldChar w:fldCharType="end"/>
          </w:r>
        </w:sdtContent>
      </w:sdt>
      <w:r w:rsidR="00D52110">
        <w:rPr>
          <w:lang w:val="es-CL"/>
        </w:rPr>
        <w:t>.</w:t>
      </w:r>
    </w:p>
    <w:p w14:paraId="52EF5360" w14:textId="5357DD21" w:rsidR="000D27CD" w:rsidRDefault="000D27CD" w:rsidP="0075082D">
      <w:pPr>
        <w:ind w:left="476" w:firstLine="800"/>
        <w:rPr>
          <w:lang w:val="es-CL"/>
        </w:rPr>
      </w:pPr>
      <w:r>
        <w:rPr>
          <w:lang w:val="es-CL"/>
        </w:rPr>
        <w:t xml:space="preserve">De igual manera, en la investigación de Pereda (2016), cuyo título es: </w:t>
      </w:r>
      <w:r w:rsidRPr="00E85830">
        <w:rPr>
          <w:lang w:val="es-CL"/>
        </w:rPr>
        <w:t xml:space="preserve">La </w:t>
      </w:r>
      <w:r w:rsidRPr="00D25242">
        <w:rPr>
          <w:i/>
          <w:lang w:val="es-CL"/>
        </w:rPr>
        <w:t>Evaluación Crediticia y su Incidencia en la Morosidad de los Socios de la Cooperativa de Ahorro y Crédito San Lorenzo Ltda. del distrito de Trujillo, 2015</w:t>
      </w:r>
      <w:r>
        <w:rPr>
          <w:lang w:val="es-CL"/>
        </w:rPr>
        <w:t xml:space="preserve">, presentada en la Universidad César Vallejo – Trujillo, Perú, para optar el título profesional de Contador Público, se tuvo como objetivo </w:t>
      </w:r>
      <w:r w:rsidRPr="00A031AC">
        <w:rPr>
          <w:lang w:val="es-CL"/>
        </w:rPr>
        <w:t>general demostrar que la evaluación crediticia incide significativamente en la morosidad de los socios de la Cooperativa de Ahorro y Crédito San Lorenzo,</w:t>
      </w:r>
      <w:r>
        <w:rPr>
          <w:lang w:val="es-CL"/>
        </w:rPr>
        <w:t xml:space="preserve"> del</w:t>
      </w:r>
      <w:r w:rsidRPr="00A031AC">
        <w:rPr>
          <w:lang w:val="es-CL"/>
        </w:rPr>
        <w:t xml:space="preserve"> distrito de Trujillo </w:t>
      </w:r>
      <w:r>
        <w:rPr>
          <w:lang w:val="es-CL"/>
        </w:rPr>
        <w:t xml:space="preserve">en el año </w:t>
      </w:r>
      <w:r w:rsidRPr="00A031AC">
        <w:rPr>
          <w:lang w:val="es-CL"/>
        </w:rPr>
        <w:lastRenderedPageBreak/>
        <w:t>2015</w:t>
      </w:r>
      <w:r>
        <w:rPr>
          <w:lang w:val="es-CL"/>
        </w:rPr>
        <w:t xml:space="preserve">. Cabe indicar que esta investigación fue </w:t>
      </w:r>
      <w:r w:rsidRPr="00A031AC">
        <w:rPr>
          <w:lang w:val="es-CL"/>
        </w:rPr>
        <w:t>descriptiva</w:t>
      </w:r>
      <w:r>
        <w:rPr>
          <w:lang w:val="es-CL"/>
        </w:rPr>
        <w:t>,</w:t>
      </w:r>
      <w:r w:rsidRPr="00A031AC">
        <w:rPr>
          <w:lang w:val="es-CL"/>
        </w:rPr>
        <w:t xml:space="preserve"> </w:t>
      </w:r>
      <w:r>
        <w:rPr>
          <w:lang w:val="es-CL"/>
        </w:rPr>
        <w:t>debido a que</w:t>
      </w:r>
      <w:r w:rsidRPr="00A031AC">
        <w:rPr>
          <w:lang w:val="es-CL"/>
        </w:rPr>
        <w:t xml:space="preserve"> se basó en el análisi</w:t>
      </w:r>
      <w:r>
        <w:rPr>
          <w:lang w:val="es-CL"/>
        </w:rPr>
        <w:t xml:space="preserve">s y observación de los procesos </w:t>
      </w:r>
      <w:r w:rsidRPr="00A031AC">
        <w:rPr>
          <w:lang w:val="es-CL"/>
        </w:rPr>
        <w:t>desarrollados en la Cooperativa para el otorg</w:t>
      </w:r>
      <w:r>
        <w:rPr>
          <w:lang w:val="es-CL"/>
        </w:rPr>
        <w:t xml:space="preserve">amiento de créditos, para luego </w:t>
      </w:r>
      <w:r w:rsidRPr="00A031AC">
        <w:rPr>
          <w:lang w:val="es-CL"/>
        </w:rPr>
        <w:t>describir los hechos ocurridos basados en la realid</w:t>
      </w:r>
      <w:r>
        <w:rPr>
          <w:lang w:val="es-CL"/>
        </w:rPr>
        <w:t xml:space="preserve">ad, de diseño no experimental y </w:t>
      </w:r>
      <w:r w:rsidRPr="00A031AC">
        <w:rPr>
          <w:lang w:val="es-CL"/>
        </w:rPr>
        <w:t xml:space="preserve">de corte transversal, </w:t>
      </w:r>
      <w:r>
        <w:rPr>
          <w:lang w:val="es-CL"/>
        </w:rPr>
        <w:t>tuvo además como</w:t>
      </w:r>
      <w:r w:rsidRPr="00A031AC">
        <w:rPr>
          <w:lang w:val="es-CL"/>
        </w:rPr>
        <w:t xml:space="preserve"> población y muestra</w:t>
      </w:r>
      <w:r>
        <w:rPr>
          <w:lang w:val="es-CL"/>
        </w:rPr>
        <w:t xml:space="preserve"> a los socios de la Cooperativa de Ahorro </w:t>
      </w:r>
      <w:r w:rsidRPr="00A031AC">
        <w:rPr>
          <w:lang w:val="es-CL"/>
        </w:rPr>
        <w:t>y Crédito San Lorenzo</w:t>
      </w:r>
      <w:r>
        <w:rPr>
          <w:lang w:val="es-CL"/>
        </w:rPr>
        <w:t>. Finalmente, la autora concluyó que la</w:t>
      </w:r>
      <w:r w:rsidRPr="00E667C2">
        <w:rPr>
          <w:lang w:val="es-CL"/>
        </w:rPr>
        <w:t xml:space="preserve"> incidencia de la evaluación crediticia en la morosidad de los socios de la Cooperativa de Ahorro y Crédito San Lorenzo distrito de Trujillo año</w:t>
      </w:r>
      <w:r>
        <w:rPr>
          <w:lang w:val="es-CL"/>
        </w:rPr>
        <w:t xml:space="preserve"> 2015 fue positiva</w:t>
      </w:r>
      <w:sdt>
        <w:sdtPr>
          <w:rPr>
            <w:lang w:val="es-CL"/>
          </w:rPr>
          <w:id w:val="-1835144799"/>
          <w:citation/>
        </w:sdtPr>
        <w:sdtEndPr/>
        <w:sdtContent>
          <w:r>
            <w:rPr>
              <w:lang w:val="es-CL"/>
            </w:rPr>
            <w:fldChar w:fldCharType="begin"/>
          </w:r>
          <w:r w:rsidR="00F87034">
            <w:rPr>
              <w:lang w:val="es-ES"/>
            </w:rPr>
            <w:instrText xml:space="preserve">CITATION Per16 \l 3082 </w:instrText>
          </w:r>
          <w:r>
            <w:rPr>
              <w:lang w:val="es-CL"/>
            </w:rPr>
            <w:fldChar w:fldCharType="separate"/>
          </w:r>
          <w:r w:rsidR="00070AD5">
            <w:rPr>
              <w:noProof/>
              <w:lang w:val="es-ES"/>
            </w:rPr>
            <w:t xml:space="preserve"> (Pereda, 2016)</w:t>
          </w:r>
          <w:r>
            <w:rPr>
              <w:lang w:val="es-CL"/>
            </w:rPr>
            <w:fldChar w:fldCharType="end"/>
          </w:r>
        </w:sdtContent>
      </w:sdt>
      <w:r w:rsidR="00D52110">
        <w:rPr>
          <w:lang w:val="es-CL"/>
        </w:rPr>
        <w:t>.</w:t>
      </w:r>
    </w:p>
    <w:p w14:paraId="425E75B2" w14:textId="77777777" w:rsidR="000D27CD" w:rsidRPr="000D27CD" w:rsidRDefault="000D27CD" w:rsidP="0075311D">
      <w:pPr>
        <w:spacing w:line="240" w:lineRule="auto"/>
        <w:rPr>
          <w:lang w:val="es-CL"/>
        </w:rPr>
      </w:pPr>
    </w:p>
    <w:p w14:paraId="3CD6161D" w14:textId="77777777" w:rsidR="00127D65" w:rsidRPr="00C942E6" w:rsidRDefault="00127D65" w:rsidP="00AE2B99">
      <w:pPr>
        <w:pStyle w:val="Ttulo2"/>
        <w:rPr>
          <w:rFonts w:cs="Times New Roman"/>
          <w:szCs w:val="24"/>
        </w:rPr>
      </w:pPr>
      <w:bookmarkStart w:id="27" w:name="_Toc535563952"/>
      <w:r w:rsidRPr="00C942E6">
        <w:rPr>
          <w:rFonts w:cs="Times New Roman"/>
          <w:szCs w:val="24"/>
        </w:rPr>
        <w:t>Bases Teóricas Científicas</w:t>
      </w:r>
      <w:bookmarkEnd w:id="27"/>
    </w:p>
    <w:p w14:paraId="7C1B3850" w14:textId="77777777" w:rsidR="00D97757" w:rsidRPr="00C942E6" w:rsidRDefault="00E924C6" w:rsidP="00AE2B99">
      <w:pPr>
        <w:pStyle w:val="Ttulo3"/>
        <w:rPr>
          <w:rFonts w:cs="Times New Roman"/>
        </w:rPr>
      </w:pPr>
      <w:bookmarkStart w:id="28" w:name="_Toc535563953"/>
      <w:r w:rsidRPr="00C942E6">
        <w:rPr>
          <w:rFonts w:cs="Times New Roman"/>
        </w:rPr>
        <w:t>El Tipo de Cambio</w:t>
      </w:r>
      <w:bookmarkEnd w:id="28"/>
    </w:p>
    <w:p w14:paraId="3B4C56D7" w14:textId="77777777" w:rsidR="00763CB4" w:rsidRPr="00C942E6" w:rsidRDefault="00763CB4" w:rsidP="00AE2B99">
      <w:pPr>
        <w:pStyle w:val="Ttulo4"/>
        <w:rPr>
          <w:rFonts w:cs="Times New Roman"/>
        </w:rPr>
      </w:pPr>
      <w:r w:rsidRPr="00C942E6">
        <w:rPr>
          <w:rFonts w:cs="Times New Roman"/>
        </w:rPr>
        <w:t>Concepto</w:t>
      </w:r>
    </w:p>
    <w:p w14:paraId="7AAC40A8" w14:textId="77777777" w:rsidR="00E73B5E" w:rsidRPr="00C942E6" w:rsidRDefault="00E73B5E" w:rsidP="00DB73DA">
      <w:pPr>
        <w:ind w:left="964" w:firstLine="737"/>
      </w:pPr>
      <w:r w:rsidRPr="00C942E6">
        <w:t xml:space="preserve">El tipo de cambio es la tasa que mide el valor de una moneda en términos de otra; en este caso, del dólar de los Estados Unidos de América con respecto al Sol </w:t>
      </w:r>
      <w:sdt>
        <w:sdtPr>
          <w:id w:val="-604194437"/>
          <w:citation/>
        </w:sdtPr>
        <w:sdtEndPr/>
        <w:sdtContent>
          <w:r w:rsidR="00E9115C">
            <w:fldChar w:fldCharType="begin"/>
          </w:r>
          <w:r w:rsidR="00F87034">
            <w:instrText xml:space="preserve">CITATION Ban17 \l 10250 </w:instrText>
          </w:r>
          <w:r w:rsidR="00E9115C">
            <w:fldChar w:fldCharType="separate"/>
          </w:r>
          <w:r w:rsidR="00070AD5">
            <w:rPr>
              <w:noProof/>
            </w:rPr>
            <w:t>(Banco Central de Reserva del Perú, 2017)</w:t>
          </w:r>
          <w:r w:rsidR="00E9115C">
            <w:fldChar w:fldCharType="end"/>
          </w:r>
        </w:sdtContent>
      </w:sdt>
      <w:r w:rsidR="00D52110">
        <w:t>.</w:t>
      </w:r>
    </w:p>
    <w:p w14:paraId="3D3962F8" w14:textId="77777777" w:rsidR="00E73B5E" w:rsidRPr="00C942E6" w:rsidRDefault="005368D9" w:rsidP="00AE2B99">
      <w:pPr>
        <w:ind w:left="964" w:firstLine="0"/>
      </w:pPr>
      <w:r>
        <w:t>Tanto el tipo de cambio nominal como</w:t>
      </w:r>
      <w:r w:rsidR="00E73B5E" w:rsidRPr="00C942E6">
        <w:t xml:space="preserve"> el tipo de cambio real son </w:t>
      </w:r>
      <w:r>
        <w:t>p</w:t>
      </w:r>
      <w:r w:rsidR="00E73B5E" w:rsidRPr="00C942E6">
        <w:t xml:space="preserve">recios </w:t>
      </w:r>
      <w:r>
        <w:t>referenciales</w:t>
      </w:r>
      <w:r w:rsidR="00E73B5E" w:rsidRPr="00C942E6">
        <w:t xml:space="preserve"> asociados a la </w:t>
      </w:r>
      <w:r>
        <w:t>presencia</w:t>
      </w:r>
      <w:r w:rsidR="00E73B5E" w:rsidRPr="00C942E6">
        <w:t xml:space="preserve"> de economías abiertas con </w:t>
      </w:r>
      <w:r>
        <w:t>distintas</w:t>
      </w:r>
      <w:r w:rsidR="00AA76B6">
        <w:t xml:space="preserve"> monedas </w:t>
      </w:r>
      <w:sdt>
        <w:sdtPr>
          <w:id w:val="1374420665"/>
          <w:citation/>
        </w:sdtPr>
        <w:sdtEndPr/>
        <w:sdtContent>
          <w:r>
            <w:fldChar w:fldCharType="begin"/>
          </w:r>
          <w:r>
            <w:instrText xml:space="preserve"> CITATION Jim10 \l 10250 </w:instrText>
          </w:r>
          <w:r>
            <w:fldChar w:fldCharType="separate"/>
          </w:r>
          <w:r w:rsidR="00070AD5">
            <w:rPr>
              <w:noProof/>
            </w:rPr>
            <w:t>(Jiménez, 2010)</w:t>
          </w:r>
          <w:r>
            <w:fldChar w:fldCharType="end"/>
          </w:r>
        </w:sdtContent>
      </w:sdt>
      <w:r w:rsidR="00E73B5E" w:rsidRPr="00C942E6">
        <w:t>.</w:t>
      </w:r>
    </w:p>
    <w:p w14:paraId="5D969A56" w14:textId="77777777" w:rsidR="006534F4" w:rsidRPr="00C942E6" w:rsidRDefault="007676E1" w:rsidP="00DB73DA">
      <w:pPr>
        <w:ind w:left="964" w:firstLine="737"/>
      </w:pPr>
      <w:r>
        <w:t xml:space="preserve">El </w:t>
      </w:r>
      <w:r w:rsidR="006534F4" w:rsidRPr="00C942E6">
        <w:t xml:space="preserve">Tipo de cambio es </w:t>
      </w:r>
      <w:r>
        <w:t>una</w:t>
      </w:r>
      <w:r w:rsidR="006534F4" w:rsidRPr="00C942E6">
        <w:t xml:space="preserve"> relación de </w:t>
      </w:r>
      <w:r>
        <w:t>inter</w:t>
      </w:r>
      <w:r w:rsidR="006534F4" w:rsidRPr="00C942E6">
        <w:t xml:space="preserve">cambio entre dos monedas </w:t>
      </w:r>
      <w:sdt>
        <w:sdtPr>
          <w:id w:val="-353964993"/>
          <w:citation/>
        </w:sdtPr>
        <w:sdtEndPr/>
        <w:sdtContent>
          <w:r>
            <w:fldChar w:fldCharType="begin"/>
          </w:r>
          <w:r w:rsidR="00F87034">
            <w:instrText xml:space="preserve">CITATION Min10 \l 10250 </w:instrText>
          </w:r>
          <w:r>
            <w:fldChar w:fldCharType="separate"/>
          </w:r>
          <w:r w:rsidR="00070AD5">
            <w:rPr>
              <w:noProof/>
            </w:rPr>
            <w:t>(Ministerio de Economía y Finanzas, 2010)</w:t>
          </w:r>
          <w:r>
            <w:fldChar w:fldCharType="end"/>
          </w:r>
        </w:sdtContent>
      </w:sdt>
      <w:r w:rsidR="00D52110">
        <w:t>.</w:t>
      </w:r>
    </w:p>
    <w:p w14:paraId="75ABB1B3" w14:textId="77777777" w:rsidR="00F12172" w:rsidRPr="00C942E6" w:rsidRDefault="00F12172" w:rsidP="00DB73DA">
      <w:pPr>
        <w:ind w:left="964" w:firstLine="737"/>
      </w:pPr>
      <w:r w:rsidRPr="00C942E6">
        <w:t xml:space="preserve">El tipo de cambio es el precio de la moneda de una nación en términos de la moneda de otra. Los tipos de cambio pueden ser fijos (cuando se impide que aumenten o bajen con las variaciones de la oferta y la demanda de moneda) o flexibles (cuando se permite que floten libremente con las variaciones de la oferta y la demanda de moneda). </w:t>
      </w:r>
      <w:r w:rsidR="007676E1">
        <w:t>En la actualidad</w:t>
      </w:r>
      <w:r w:rsidRPr="00C942E6">
        <w:t xml:space="preserve">, </w:t>
      </w:r>
      <w:r w:rsidRPr="00C942E6">
        <w:lastRenderedPageBreak/>
        <w:t>las principales mon</w:t>
      </w:r>
      <w:r w:rsidR="007676E1">
        <w:t>edas del mundo son flexibles, es decir “flotantes”</w:t>
      </w:r>
      <w:r w:rsidRPr="00C942E6">
        <w:t xml:space="preserve">, pero </w:t>
      </w:r>
      <w:r w:rsidR="007676E1">
        <w:t>en ocasiones los países</w:t>
      </w:r>
      <w:r w:rsidRPr="00C942E6">
        <w:t xml:space="preserve"> intervienen para </w:t>
      </w:r>
      <w:r w:rsidR="007676E1">
        <w:t>intentar</w:t>
      </w:r>
      <w:r w:rsidRPr="00C942E6">
        <w:t xml:space="preserve"> regular los tipos de cambio. Una variación en los </w:t>
      </w:r>
      <w:r w:rsidR="007676E1">
        <w:t>mismos</w:t>
      </w:r>
      <w:r w:rsidRPr="00C942E6">
        <w:t xml:space="preserve"> puede tener un efec</w:t>
      </w:r>
      <w:r w:rsidR="007676E1">
        <w:t>to significativo tanto en el flujo de</w:t>
      </w:r>
      <w:r w:rsidRPr="00C942E6">
        <w:t xml:space="preserve"> comercio </w:t>
      </w:r>
      <w:r w:rsidR="007676E1">
        <w:t xml:space="preserve">entre </w:t>
      </w:r>
      <w:r w:rsidRPr="00C942E6">
        <w:t xml:space="preserve">las naciones </w:t>
      </w:r>
      <w:r w:rsidR="007676E1">
        <w:t>como en su</w:t>
      </w:r>
      <w:r w:rsidRPr="00C942E6">
        <w:t xml:space="preserve"> economía interna. </w:t>
      </w:r>
      <w:r w:rsidR="007676E1">
        <w:t>Diversos</w:t>
      </w:r>
      <w:r w:rsidRPr="00C942E6">
        <w:t xml:space="preserve"> factores afectan los tipos de cambio, como las variaciones en las preferencias por mercancías extranjeras, los ingresos relativos, la inflación, las tasas de interés y la especulación en torno a los valores futuros de la </w:t>
      </w:r>
      <w:r w:rsidR="007676E1">
        <w:t>divisa</w:t>
      </w:r>
      <w:r w:rsidRPr="00C942E6">
        <w:t xml:space="preserve"> extranjera </w:t>
      </w:r>
      <w:sdt>
        <w:sdtPr>
          <w:id w:val="-350182269"/>
          <w:citation/>
        </w:sdtPr>
        <w:sdtEndPr/>
        <w:sdtContent>
          <w:r w:rsidR="007676E1">
            <w:fldChar w:fldCharType="begin"/>
          </w:r>
          <w:r w:rsidR="00F87034">
            <w:instrText xml:space="preserve">CITATION Cen \l 10250 </w:instrText>
          </w:r>
          <w:r w:rsidR="007676E1">
            <w:fldChar w:fldCharType="separate"/>
          </w:r>
          <w:r w:rsidR="00070AD5">
            <w:rPr>
              <w:noProof/>
            </w:rPr>
            <w:t>(Centro del Fondo Monetario Internacional, Consejo Nacional de Educación Económica, 2005)</w:t>
          </w:r>
          <w:r w:rsidR="007676E1">
            <w:fldChar w:fldCharType="end"/>
          </w:r>
        </w:sdtContent>
      </w:sdt>
      <w:r w:rsidR="00D52110">
        <w:t>.</w:t>
      </w:r>
    </w:p>
    <w:p w14:paraId="56CD25C6" w14:textId="77777777" w:rsidR="00763CB4" w:rsidRPr="00C942E6" w:rsidRDefault="00763CB4" w:rsidP="00AE2B99">
      <w:pPr>
        <w:pStyle w:val="Ttulo4"/>
        <w:rPr>
          <w:rFonts w:cs="Times New Roman"/>
        </w:rPr>
      </w:pPr>
      <w:r w:rsidRPr="00C942E6">
        <w:rPr>
          <w:rFonts w:cs="Times New Roman"/>
        </w:rPr>
        <w:t>Historia</w:t>
      </w:r>
    </w:p>
    <w:p w14:paraId="172EFF9D" w14:textId="77777777" w:rsidR="008947A2" w:rsidRPr="002D242D" w:rsidRDefault="008947A2" w:rsidP="00DB73DA">
      <w:pPr>
        <w:ind w:left="964" w:firstLine="737"/>
      </w:pPr>
      <w:r w:rsidRPr="00C942E6">
        <w:t>A través de la historia, han surgido diversos sistemas para la determinación de los tipos de cambio.</w:t>
      </w:r>
      <w:r w:rsidR="00F924D7">
        <w:t xml:space="preserve"> </w:t>
      </w:r>
      <w:r w:rsidR="002D242D">
        <w:t>Tales como l</w:t>
      </w:r>
      <w:r w:rsidRPr="002D242D">
        <w:t>a época del patrón oro (1870-1914)</w:t>
      </w:r>
      <w:r w:rsidR="002D242D" w:rsidRPr="002D242D">
        <w:t>, e</w:t>
      </w:r>
      <w:r w:rsidRPr="002D242D">
        <w:t>l período d</w:t>
      </w:r>
      <w:r w:rsidR="002D242D" w:rsidRPr="002D242D">
        <w:t>e</w:t>
      </w:r>
      <w:r w:rsidRPr="002D242D">
        <w:t xml:space="preserve"> entreguerras (1918-1939)</w:t>
      </w:r>
      <w:r w:rsidR="002D242D" w:rsidRPr="002D242D">
        <w:t>, e</w:t>
      </w:r>
      <w:r w:rsidRPr="002D242D">
        <w:t xml:space="preserve">l periodo tras la II Guerra Mundial durante el cual los </w:t>
      </w:r>
      <w:r w:rsidR="00BF6052" w:rsidRPr="002D242D">
        <w:t>Tipos de Cambio</w:t>
      </w:r>
      <w:r w:rsidRPr="002D242D">
        <w:t xml:space="preserve"> se fijaron según el acuer</w:t>
      </w:r>
      <w:r w:rsidR="002D242D" w:rsidRPr="002D242D">
        <w:t>do de Bretton Woods (1945-1973),</w:t>
      </w:r>
      <w:r w:rsidR="002D242D">
        <w:t xml:space="preserve"> y el p</w:t>
      </w:r>
      <w:r w:rsidR="00995610" w:rsidRPr="002D242D">
        <w:t>eriodo a</w:t>
      </w:r>
      <w:r w:rsidRPr="002D242D">
        <w:t xml:space="preserve"> partir de 1973: </w:t>
      </w:r>
      <w:r w:rsidR="00BF6052" w:rsidRPr="002D242D">
        <w:t>Tipos de Cambio</w:t>
      </w:r>
      <w:r w:rsidRPr="002D242D">
        <w:t xml:space="preserve"> flotantes</w:t>
      </w:r>
      <w:r w:rsidR="002D242D">
        <w:t xml:space="preserve"> </w:t>
      </w:r>
      <w:sdt>
        <w:sdtPr>
          <w:id w:val="577641716"/>
          <w:citation/>
        </w:sdtPr>
        <w:sdtEndPr/>
        <w:sdtContent>
          <w:r w:rsidR="002D242D">
            <w:fldChar w:fldCharType="begin"/>
          </w:r>
          <w:r w:rsidR="00E9696B">
            <w:instrText xml:space="preserve">CITATION Apo \l 10250 </w:instrText>
          </w:r>
          <w:r w:rsidR="002D242D">
            <w:fldChar w:fldCharType="separate"/>
          </w:r>
          <w:r w:rsidR="00070AD5">
            <w:rPr>
              <w:noProof/>
            </w:rPr>
            <w:t>(Aponte, 2016)</w:t>
          </w:r>
          <w:r w:rsidR="002D242D">
            <w:fldChar w:fldCharType="end"/>
          </w:r>
        </w:sdtContent>
      </w:sdt>
      <w:r w:rsidR="00D52110">
        <w:t>.</w:t>
      </w:r>
    </w:p>
    <w:p w14:paraId="0110E5FB" w14:textId="77777777" w:rsidR="008947A2" w:rsidRPr="00C942E6" w:rsidRDefault="008947A2" w:rsidP="00AE2B99">
      <w:pPr>
        <w:ind w:left="256" w:firstLine="708"/>
        <w:rPr>
          <w:b/>
        </w:rPr>
      </w:pPr>
      <w:r w:rsidRPr="00C942E6">
        <w:rPr>
          <w:b/>
        </w:rPr>
        <w:t>Época del Patrón oro (1870-1914)</w:t>
      </w:r>
    </w:p>
    <w:p w14:paraId="00538DA7" w14:textId="77777777" w:rsidR="008947A2" w:rsidRPr="00C942E6" w:rsidRDefault="008947A2" w:rsidP="00DB73DA">
      <w:pPr>
        <w:spacing w:after="160"/>
        <w:ind w:left="964" w:firstLine="737"/>
      </w:pPr>
      <w:r w:rsidRPr="00840602">
        <w:t xml:space="preserve">Su origen </w:t>
      </w:r>
      <w:r w:rsidR="00BF6052" w:rsidRPr="00840602">
        <w:t>se halla</w:t>
      </w:r>
      <w:r w:rsidRPr="00840602">
        <w:t xml:space="preserve"> en </w:t>
      </w:r>
      <w:r w:rsidR="00BF6052" w:rsidRPr="00840602">
        <w:t>la utilización</w:t>
      </w:r>
      <w:r w:rsidRPr="00840602">
        <w:t xml:space="preserve"> de las monedas de oro como medio de cambio, </w:t>
      </w:r>
      <w:r w:rsidR="00840602">
        <w:t xml:space="preserve">de </w:t>
      </w:r>
      <w:r w:rsidRPr="00840602">
        <w:t xml:space="preserve">unidad de cuenta y </w:t>
      </w:r>
      <w:r w:rsidR="00840602">
        <w:t xml:space="preserve">de </w:t>
      </w:r>
      <w:r w:rsidRPr="00840602">
        <w:t xml:space="preserve">depósito de valor. </w:t>
      </w:r>
      <w:r w:rsidR="00BF6052">
        <w:t>De acuerdo con este sistema</w:t>
      </w:r>
      <w:r w:rsidRPr="00C942E6">
        <w:t xml:space="preserve">, los bancos centrales emiten moneda en función de sus </w:t>
      </w:r>
      <w:r w:rsidR="00BF6052">
        <w:t xml:space="preserve">propias </w:t>
      </w:r>
      <w:r w:rsidRPr="00C942E6">
        <w:t xml:space="preserve">reservas de oro </w:t>
      </w:r>
      <w:r w:rsidR="00BF6052">
        <w:t xml:space="preserve">y lo hacen </w:t>
      </w:r>
      <w:r w:rsidRPr="00C942E6">
        <w:t xml:space="preserve">a un tipo de cambio fijo </w:t>
      </w:r>
      <w:sdt>
        <w:sdtPr>
          <w:id w:val="-956793563"/>
          <w:citation/>
        </w:sdtPr>
        <w:sdtEndPr/>
        <w:sdtContent>
          <w:r w:rsidR="00BF6052">
            <w:fldChar w:fldCharType="begin"/>
          </w:r>
          <w:r w:rsidR="00E9696B">
            <w:instrText xml:space="preserve">CITATION Apo \l 10250 </w:instrText>
          </w:r>
          <w:r w:rsidR="00BF6052">
            <w:fldChar w:fldCharType="separate"/>
          </w:r>
          <w:r w:rsidR="00070AD5">
            <w:rPr>
              <w:noProof/>
            </w:rPr>
            <w:t>(Aponte, 2016)</w:t>
          </w:r>
          <w:r w:rsidR="00BF6052">
            <w:fldChar w:fldCharType="end"/>
          </w:r>
        </w:sdtContent>
      </w:sdt>
      <w:r w:rsidR="00D52110">
        <w:t>.</w:t>
      </w:r>
    </w:p>
    <w:p w14:paraId="206DED61" w14:textId="77777777" w:rsidR="008947A2" w:rsidRPr="00C942E6" w:rsidRDefault="00995610" w:rsidP="00AE2B99">
      <w:pPr>
        <w:ind w:left="256" w:firstLine="708"/>
        <w:rPr>
          <w:b/>
        </w:rPr>
      </w:pPr>
      <w:r w:rsidRPr="00C942E6">
        <w:rPr>
          <w:b/>
        </w:rPr>
        <w:t xml:space="preserve">El </w:t>
      </w:r>
      <w:r w:rsidR="008947A2" w:rsidRPr="00C942E6">
        <w:rPr>
          <w:b/>
        </w:rPr>
        <w:t>Periodo de entreguerras (1918-1939)</w:t>
      </w:r>
    </w:p>
    <w:p w14:paraId="34385992" w14:textId="77777777" w:rsidR="008947A2" w:rsidRPr="009A134C" w:rsidRDefault="00840602" w:rsidP="00DB73DA">
      <w:pPr>
        <w:spacing w:after="160"/>
        <w:ind w:left="964" w:firstLine="737"/>
      </w:pPr>
      <w:r>
        <w:t xml:space="preserve">Las potencias </w:t>
      </w:r>
      <w:r w:rsidR="008947A2" w:rsidRPr="00840602">
        <w:t xml:space="preserve">abandonaron el patrón oro durante la primera Guerra Mundial y financiaron parte de sus masivos gastos militares imprimiendo </w:t>
      </w:r>
      <w:r w:rsidR="008947A2" w:rsidRPr="00840602">
        <w:lastRenderedPageBreak/>
        <w:t xml:space="preserve">dinero. </w:t>
      </w:r>
      <w:r w:rsidR="009A134C" w:rsidRPr="00840602">
        <w:t>Debido a</w:t>
      </w:r>
      <w:r w:rsidR="008947A2" w:rsidRPr="00840602">
        <w:t xml:space="preserve"> la guerra, la fuerza de trabajo y la capacidad productiva se redujeron </w:t>
      </w:r>
      <w:r w:rsidR="009A134C" w:rsidRPr="00840602">
        <w:t>en forma considerable</w:t>
      </w:r>
      <w:r w:rsidR="008947A2" w:rsidRPr="00840602">
        <w:t>, lo</w:t>
      </w:r>
      <w:r w:rsidR="009A134C" w:rsidRPr="00840602">
        <w:t xml:space="preserve"> cual provocó que los</w:t>
      </w:r>
      <w:r w:rsidR="008947A2" w:rsidRPr="00840602">
        <w:t xml:space="preserve"> precios</w:t>
      </w:r>
      <w:r w:rsidR="009A134C" w:rsidRPr="00840602">
        <w:t xml:space="preserve"> suban</w:t>
      </w:r>
      <w:r w:rsidR="008947A2" w:rsidRPr="00840602">
        <w:t xml:space="preserve">. </w:t>
      </w:r>
      <w:r w:rsidR="009A134C" w:rsidRPr="00840602">
        <w:t>El uso</w:t>
      </w:r>
      <w:r w:rsidR="008947A2" w:rsidRPr="00840602">
        <w:t xml:space="preserve"> del gasto público para financiar la reconstrucción desató procesos inflacionistas que se </w:t>
      </w:r>
      <w:r w:rsidR="009A134C" w:rsidRPr="00840602">
        <w:t>agravaron</w:t>
      </w:r>
      <w:r w:rsidR="008947A2" w:rsidRPr="00840602">
        <w:t xml:space="preserve"> por </w:t>
      </w:r>
      <w:r w:rsidR="009A134C" w:rsidRPr="00840602">
        <w:t>incrementos</w:t>
      </w:r>
      <w:r>
        <w:t xml:space="preserve"> de la oferta monetaria. </w:t>
      </w:r>
      <w:r w:rsidR="009A134C">
        <w:t>El retorno</w:t>
      </w:r>
      <w:r w:rsidR="008947A2" w:rsidRPr="009A134C">
        <w:t xml:space="preserve"> al patrón oro</w:t>
      </w:r>
      <w:r w:rsidR="009A134C">
        <w:t>, posterior a la guerra, intensificó la</w:t>
      </w:r>
      <w:r w:rsidR="008947A2" w:rsidRPr="009A134C">
        <w:t xml:space="preserve"> rec</w:t>
      </w:r>
      <w:r w:rsidR="009A134C" w:rsidRPr="009A134C">
        <w:t>esión de la economía mundial.</w:t>
      </w:r>
      <w:r w:rsidR="009A134C">
        <w:t xml:space="preserve"> Este </w:t>
      </w:r>
      <w:r w:rsidR="008947A2" w:rsidRPr="009A134C">
        <w:t>período</w:t>
      </w:r>
      <w:r w:rsidR="009A134C">
        <w:t xml:space="preserve"> se caracteriza por su </w:t>
      </w:r>
      <w:r w:rsidR="008947A2" w:rsidRPr="009A134C">
        <w:t xml:space="preserve">inestabilidad financiera, desempleo y desintegración económica internacional </w:t>
      </w:r>
      <w:sdt>
        <w:sdtPr>
          <w:id w:val="-771547154"/>
          <w:citation/>
        </w:sdtPr>
        <w:sdtEndPr/>
        <w:sdtContent>
          <w:r w:rsidR="009A134C">
            <w:fldChar w:fldCharType="begin"/>
          </w:r>
          <w:r w:rsidR="00E9696B">
            <w:instrText xml:space="preserve">CITATION Apo \l 10250 </w:instrText>
          </w:r>
          <w:r w:rsidR="009A134C">
            <w:fldChar w:fldCharType="separate"/>
          </w:r>
          <w:r w:rsidR="00070AD5">
            <w:rPr>
              <w:noProof/>
            </w:rPr>
            <w:t>(Aponte, 2016)</w:t>
          </w:r>
          <w:r w:rsidR="009A134C">
            <w:fldChar w:fldCharType="end"/>
          </w:r>
        </w:sdtContent>
      </w:sdt>
      <w:r w:rsidR="00D52110">
        <w:t>.</w:t>
      </w:r>
    </w:p>
    <w:p w14:paraId="70D1145F" w14:textId="77777777" w:rsidR="008947A2" w:rsidRPr="00C942E6" w:rsidRDefault="008947A2" w:rsidP="00AE2B99">
      <w:pPr>
        <w:ind w:left="964" w:firstLine="0"/>
        <w:rPr>
          <w:b/>
        </w:rPr>
      </w:pPr>
      <w:r w:rsidRPr="00C942E6">
        <w:rPr>
          <w:b/>
        </w:rPr>
        <w:t>El Sistema de Bretton-Woods y el Fondo Monetario Internacional: 1944-1973</w:t>
      </w:r>
    </w:p>
    <w:p w14:paraId="200774A7" w14:textId="77777777" w:rsidR="008947A2" w:rsidRPr="00840602" w:rsidRDefault="00FC1159" w:rsidP="00DB73DA">
      <w:pPr>
        <w:ind w:left="964" w:firstLine="737"/>
      </w:pPr>
      <w:r>
        <w:t>Según Aponte (2016), e</w:t>
      </w:r>
      <w:r w:rsidR="008947A2" w:rsidRPr="00C942E6">
        <w:t xml:space="preserve">n </w:t>
      </w:r>
      <w:r w:rsidR="009A134C">
        <w:t xml:space="preserve">el año </w:t>
      </w:r>
      <w:r w:rsidR="008947A2" w:rsidRPr="00C942E6">
        <w:t xml:space="preserve">1944, </w:t>
      </w:r>
      <w:r w:rsidR="009A134C">
        <w:t>cuarenta y cuatro</w:t>
      </w:r>
      <w:r w:rsidR="008947A2" w:rsidRPr="00C942E6">
        <w:t xml:space="preserve"> países se reúnen en Bretton-Woods (New Hampshire, EEUU) </w:t>
      </w:r>
      <w:r w:rsidR="009A134C">
        <w:t>y firman</w:t>
      </w:r>
      <w:r w:rsidR="008947A2" w:rsidRPr="00C942E6">
        <w:t xml:space="preserve"> el acuerdo </w:t>
      </w:r>
      <w:r w:rsidR="009A134C">
        <w:t xml:space="preserve">que crearía </w:t>
      </w:r>
      <w:r w:rsidR="00840602">
        <w:t xml:space="preserve">el </w:t>
      </w:r>
      <w:r w:rsidR="009A134C">
        <w:t>F</w:t>
      </w:r>
      <w:r w:rsidR="00840602">
        <w:t xml:space="preserve">ondo </w:t>
      </w:r>
      <w:r w:rsidR="009A134C">
        <w:t>M</w:t>
      </w:r>
      <w:r w:rsidR="00840602">
        <w:t xml:space="preserve">onetario </w:t>
      </w:r>
      <w:r w:rsidR="009A134C">
        <w:t>I</w:t>
      </w:r>
      <w:r w:rsidR="00840602">
        <w:t>nternacional</w:t>
      </w:r>
      <w:r w:rsidR="009A134C">
        <w:t xml:space="preserve">, bajo el objetivo de </w:t>
      </w:r>
      <w:r w:rsidR="008947A2" w:rsidRPr="00C942E6">
        <w:t xml:space="preserve">diseñar un </w:t>
      </w:r>
      <w:r w:rsidR="009A134C">
        <w:t>Sistema Monetario Internacional</w:t>
      </w:r>
      <w:r w:rsidR="008947A2" w:rsidRPr="00C942E6">
        <w:t xml:space="preserve"> que pudiera </w:t>
      </w:r>
      <w:r w:rsidR="009A134C">
        <w:t>impulsar</w:t>
      </w:r>
      <w:r w:rsidR="008947A2" w:rsidRPr="00C942E6">
        <w:t xml:space="preserve"> el empleo y la estabilidad de </w:t>
      </w:r>
      <w:r w:rsidR="009A134C">
        <w:t xml:space="preserve">los </w:t>
      </w:r>
      <w:r w:rsidR="008947A2" w:rsidRPr="00C942E6">
        <w:t>precios de los países (</w:t>
      </w:r>
      <w:r w:rsidR="009A134C">
        <w:t>metas</w:t>
      </w:r>
      <w:r w:rsidR="008947A2" w:rsidRPr="00C942E6">
        <w:t xml:space="preserve"> de equilibrio interior y exterior) sin perjudicar </w:t>
      </w:r>
      <w:r w:rsidR="009A134C">
        <w:t>al</w:t>
      </w:r>
      <w:r w:rsidR="008947A2" w:rsidRPr="00C942E6">
        <w:t xml:space="preserve"> comercio exterior. El sistema establecía </w:t>
      </w:r>
      <w:r w:rsidR="00F924D7">
        <w:t>Tipos de Cambio fijos respecto al dólar norteamericano</w:t>
      </w:r>
      <w:r w:rsidR="008947A2" w:rsidRPr="00C942E6">
        <w:t xml:space="preserve"> y </w:t>
      </w:r>
      <w:r w:rsidR="00F924D7">
        <w:t>éste</w:t>
      </w:r>
      <w:r w:rsidR="008947A2" w:rsidRPr="00C942E6">
        <w:t xml:space="preserve"> mantenía u</w:t>
      </w:r>
      <w:r w:rsidR="00CA2EB2">
        <w:t xml:space="preserve">n precio respecto del </w:t>
      </w:r>
      <w:r w:rsidR="00F924D7">
        <w:t>Oro</w:t>
      </w:r>
      <w:r w:rsidR="00CA2EB2">
        <w:t xml:space="preserve"> de 0,</w:t>
      </w:r>
      <w:r w:rsidR="008947A2" w:rsidRPr="00C942E6">
        <w:t>35</w:t>
      </w:r>
      <w:r w:rsidR="00F924D7">
        <w:t xml:space="preserve"> dólares</w:t>
      </w:r>
      <w:r w:rsidR="008947A2" w:rsidRPr="00C942E6">
        <w:t xml:space="preserve"> la onza.</w:t>
      </w:r>
      <w:r w:rsidR="00840602">
        <w:t xml:space="preserve"> </w:t>
      </w:r>
      <w:r w:rsidR="008947A2" w:rsidRPr="00C942E6">
        <w:t xml:space="preserve">El </w:t>
      </w:r>
      <w:r w:rsidR="00F924D7" w:rsidRPr="00C942E6">
        <w:t xml:space="preserve">Dólar </w:t>
      </w:r>
      <w:r w:rsidR="008854B9">
        <w:t xml:space="preserve">estadounidense </w:t>
      </w:r>
      <w:r w:rsidR="008947A2" w:rsidRPr="00C942E6">
        <w:t xml:space="preserve">era la moneda </w:t>
      </w:r>
      <w:r w:rsidR="00F924D7" w:rsidRPr="00C942E6">
        <w:t xml:space="preserve">principal </w:t>
      </w:r>
      <w:r w:rsidR="008947A2" w:rsidRPr="00C942E6">
        <w:t xml:space="preserve">de reserva, los países tenían sus reservas en </w:t>
      </w:r>
      <w:r w:rsidR="00F924D7" w:rsidRPr="00C942E6">
        <w:t xml:space="preserve">Dólares y Oro </w:t>
      </w:r>
      <w:r w:rsidR="00F924D7">
        <w:t>y podían, por derecho, intercambiar</w:t>
      </w:r>
      <w:r w:rsidR="008947A2" w:rsidRPr="00C942E6">
        <w:t xml:space="preserve"> </w:t>
      </w:r>
      <w:r w:rsidR="008854B9">
        <w:t xml:space="preserve">libremente </w:t>
      </w:r>
      <w:r w:rsidR="008947A2" w:rsidRPr="00C942E6">
        <w:t xml:space="preserve">sus </w:t>
      </w:r>
      <w:r w:rsidR="00F924D7">
        <w:t>dólares</w:t>
      </w:r>
      <w:r w:rsidR="008947A2" w:rsidRPr="00C942E6">
        <w:t xml:space="preserve"> </w:t>
      </w:r>
      <w:r w:rsidR="00F924D7">
        <w:t>por</w:t>
      </w:r>
      <w:r w:rsidR="008947A2" w:rsidRPr="00C942E6">
        <w:t xml:space="preserve"> oro</w:t>
      </w:r>
      <w:r w:rsidR="00F924D7">
        <w:t>.</w:t>
      </w:r>
      <w:r w:rsidR="00840602">
        <w:t xml:space="preserve"> </w:t>
      </w:r>
      <w:r w:rsidR="008947A2" w:rsidRPr="00840602">
        <w:t xml:space="preserve">Los gobiernos de los países </w:t>
      </w:r>
      <w:r w:rsidR="0042006B" w:rsidRPr="00840602">
        <w:t>integrantes</w:t>
      </w:r>
      <w:r w:rsidR="008947A2" w:rsidRPr="00840602">
        <w:t xml:space="preserve"> se comprometieron a mantener fijos sus </w:t>
      </w:r>
      <w:r w:rsidR="0042006B" w:rsidRPr="00840602">
        <w:t>Tipos de Cambio</w:t>
      </w:r>
      <w:r w:rsidR="008947A2" w:rsidRPr="00840602">
        <w:t xml:space="preserve"> frente al </w:t>
      </w:r>
      <w:r w:rsidR="0042006B" w:rsidRPr="00840602">
        <w:t>dólar</w:t>
      </w:r>
      <w:r w:rsidR="008947A2" w:rsidRPr="00840602">
        <w:t xml:space="preserve"> y </w:t>
      </w:r>
      <w:r w:rsidR="0042006B" w:rsidRPr="00840602">
        <w:t>Estados Unidos</w:t>
      </w:r>
      <w:r w:rsidR="008947A2" w:rsidRPr="00840602">
        <w:t xml:space="preserve"> era </w:t>
      </w:r>
      <w:r w:rsidR="0042006B" w:rsidRPr="00840602">
        <w:t xml:space="preserve">el </w:t>
      </w:r>
      <w:r w:rsidR="008947A2" w:rsidRPr="00840602">
        <w:t xml:space="preserve">responsable de mantener fijo el valor del </w:t>
      </w:r>
      <w:r w:rsidR="0042006B" w:rsidRPr="00840602">
        <w:t>dólar</w:t>
      </w:r>
      <w:r w:rsidR="008947A2" w:rsidRPr="00840602">
        <w:t xml:space="preserve"> frente al oro.</w:t>
      </w:r>
      <w:r w:rsidR="00840602" w:rsidRPr="00840602">
        <w:t xml:space="preserve"> </w:t>
      </w:r>
      <w:r w:rsidR="008947A2" w:rsidRPr="00840602">
        <w:t>Indirectamente</w:t>
      </w:r>
      <w:r w:rsidR="0042006B" w:rsidRPr="00840602">
        <w:t>,</w:t>
      </w:r>
      <w:r w:rsidR="008947A2" w:rsidRPr="00840602">
        <w:t xml:space="preserve"> los países tenían fijado su precio en oro </w:t>
      </w:r>
      <w:r w:rsidR="0042006B" w:rsidRPr="00840602">
        <w:t>por medio</w:t>
      </w:r>
      <w:r w:rsidR="008947A2" w:rsidRPr="00840602">
        <w:t xml:space="preserve"> de su cambio en dólares</w:t>
      </w:r>
      <w:sdt>
        <w:sdtPr>
          <w:id w:val="476035361"/>
          <w:citation/>
        </w:sdtPr>
        <w:sdtEndPr/>
        <w:sdtContent>
          <w:r w:rsidR="00BA2F51">
            <w:fldChar w:fldCharType="begin"/>
          </w:r>
          <w:r w:rsidR="00BA2F51">
            <w:instrText xml:space="preserve"> CITATION Apo \l 10250 </w:instrText>
          </w:r>
          <w:r w:rsidR="00BA2F51">
            <w:fldChar w:fldCharType="separate"/>
          </w:r>
          <w:r w:rsidR="00070AD5">
            <w:rPr>
              <w:noProof/>
            </w:rPr>
            <w:t xml:space="preserve"> (Aponte, 2016)</w:t>
          </w:r>
          <w:r w:rsidR="00BA2F51">
            <w:fldChar w:fldCharType="end"/>
          </w:r>
        </w:sdtContent>
      </w:sdt>
      <w:r w:rsidR="008947A2" w:rsidRPr="00840602">
        <w:t>.</w:t>
      </w:r>
    </w:p>
    <w:p w14:paraId="5912F31F" w14:textId="77777777" w:rsidR="008947A2" w:rsidRPr="00840602" w:rsidRDefault="0042006B" w:rsidP="00AE2B99">
      <w:pPr>
        <w:ind w:left="964" w:firstLine="0"/>
        <w:rPr>
          <w:b/>
        </w:rPr>
      </w:pPr>
      <w:r w:rsidRPr="00840602">
        <w:rPr>
          <w:b/>
        </w:rPr>
        <w:lastRenderedPageBreak/>
        <w:t>La</w:t>
      </w:r>
      <w:r w:rsidR="008947A2" w:rsidRPr="00840602">
        <w:rPr>
          <w:b/>
        </w:rPr>
        <w:t xml:space="preserve"> flexibilidad y </w:t>
      </w:r>
      <w:r w:rsidRPr="00840602">
        <w:rPr>
          <w:b/>
        </w:rPr>
        <w:t xml:space="preserve">la </w:t>
      </w:r>
      <w:r w:rsidR="008947A2" w:rsidRPr="00840602">
        <w:rPr>
          <w:b/>
        </w:rPr>
        <w:t>disciplina</w:t>
      </w:r>
      <w:r w:rsidR="00840602">
        <w:rPr>
          <w:b/>
        </w:rPr>
        <w:t xml:space="preserve">, </w:t>
      </w:r>
      <w:r w:rsidRPr="00840602">
        <w:rPr>
          <w:b/>
        </w:rPr>
        <w:t xml:space="preserve">pilares </w:t>
      </w:r>
      <w:r w:rsidR="00840602">
        <w:rPr>
          <w:b/>
        </w:rPr>
        <w:t>de apoyo</w:t>
      </w:r>
      <w:r w:rsidRPr="00840602">
        <w:rPr>
          <w:b/>
        </w:rPr>
        <w:t xml:space="preserve"> </w:t>
      </w:r>
      <w:r w:rsidR="00840602">
        <w:rPr>
          <w:b/>
        </w:rPr>
        <w:t>d</w:t>
      </w:r>
      <w:r w:rsidRPr="00840602">
        <w:rPr>
          <w:b/>
        </w:rPr>
        <w:t>el sistema de B-W</w:t>
      </w:r>
    </w:p>
    <w:p w14:paraId="4705DEE7" w14:textId="77777777" w:rsidR="008947A2" w:rsidRPr="00C942E6" w:rsidRDefault="00A74E75" w:rsidP="00DB73DA">
      <w:pPr>
        <w:ind w:left="964" w:firstLine="737"/>
      </w:pPr>
      <w:r>
        <w:t>Dos</w:t>
      </w:r>
      <w:r w:rsidR="008947A2" w:rsidRPr="00C942E6">
        <w:t xml:space="preserve"> mecanismos permiten el ajuste externo</w:t>
      </w:r>
      <w:r>
        <w:t>: l</w:t>
      </w:r>
      <w:r w:rsidR="00840602">
        <w:t>a c</w:t>
      </w:r>
      <w:r w:rsidR="008947A2" w:rsidRPr="00840602">
        <w:t xml:space="preserve">oncesión de préstamos del </w:t>
      </w:r>
      <w:r w:rsidR="0042006B" w:rsidRPr="00840602">
        <w:t>Fondo Monetario Internacional</w:t>
      </w:r>
      <w:r w:rsidR="008947A2" w:rsidRPr="00840602">
        <w:t xml:space="preserve"> a los países </w:t>
      </w:r>
      <w:r w:rsidR="0042006B" w:rsidRPr="00840602">
        <w:t>integrantes</w:t>
      </w:r>
      <w:r w:rsidR="008947A2" w:rsidRPr="00840602">
        <w:t xml:space="preserve"> con </w:t>
      </w:r>
      <w:r>
        <w:t>problemas en sus balanzas por cuenta corriente; y las p</w:t>
      </w:r>
      <w:r w:rsidR="008947A2" w:rsidRPr="00C942E6">
        <w:t>aridades ajustables</w:t>
      </w:r>
      <w:r>
        <w:t>, mecanismo mediante el cual l</w:t>
      </w:r>
      <w:r w:rsidR="008947A2" w:rsidRPr="00C942E6">
        <w:t xml:space="preserve">os </w:t>
      </w:r>
      <w:r w:rsidR="0042006B">
        <w:t>Tipos de Cambio</w:t>
      </w:r>
      <w:r w:rsidR="008947A2" w:rsidRPr="00C942E6">
        <w:t xml:space="preserve"> eran </w:t>
      </w:r>
      <w:r w:rsidR="00CA2EB2" w:rsidRPr="00C942E6">
        <w:t>fijos,</w:t>
      </w:r>
      <w:r w:rsidR="008854B9">
        <w:t xml:space="preserve"> pero podían cambiarse, es decir podían </w:t>
      </w:r>
      <w:r w:rsidR="008947A2" w:rsidRPr="00C942E6">
        <w:t xml:space="preserve">devaluarse o revaluarse ante situaciones consideradas </w:t>
      </w:r>
      <w:r w:rsidR="008854B9">
        <w:t>como de</w:t>
      </w:r>
      <w:r w:rsidR="008947A2" w:rsidRPr="00C942E6">
        <w:t xml:space="preserve"> “desequilibrio fundamental”</w:t>
      </w:r>
      <w:sdt>
        <w:sdtPr>
          <w:id w:val="169612743"/>
          <w:citation/>
        </w:sdtPr>
        <w:sdtEndPr/>
        <w:sdtContent>
          <w:r w:rsidR="008854B9">
            <w:fldChar w:fldCharType="begin"/>
          </w:r>
          <w:r w:rsidR="00E9696B">
            <w:instrText xml:space="preserve">CITATION Apo \l 10250 </w:instrText>
          </w:r>
          <w:r w:rsidR="008854B9">
            <w:fldChar w:fldCharType="separate"/>
          </w:r>
          <w:r w:rsidR="00070AD5">
            <w:rPr>
              <w:noProof/>
            </w:rPr>
            <w:t xml:space="preserve"> (Aponte, 2016)</w:t>
          </w:r>
          <w:r w:rsidR="008854B9">
            <w:fldChar w:fldCharType="end"/>
          </w:r>
        </w:sdtContent>
      </w:sdt>
      <w:r w:rsidR="00D52110">
        <w:t>.</w:t>
      </w:r>
    </w:p>
    <w:p w14:paraId="47451A4F" w14:textId="77777777" w:rsidR="002C4EFD" w:rsidRDefault="00A74E75" w:rsidP="002C4EFD">
      <w:pPr>
        <w:ind w:left="964" w:firstLine="737"/>
      </w:pPr>
      <w:r>
        <w:t>La disciplina consistía en la o</w:t>
      </w:r>
      <w:r w:rsidR="008947A2" w:rsidRPr="00C942E6">
        <w:t xml:space="preserve">bligación de los países miembros de mantener los </w:t>
      </w:r>
      <w:r w:rsidR="008854B9">
        <w:t>Tipos de Cambio</w:t>
      </w:r>
      <w:r w:rsidR="008947A2" w:rsidRPr="00C942E6">
        <w:t xml:space="preserve"> fijos con respecto al </w:t>
      </w:r>
      <w:r w:rsidR="008854B9">
        <w:t>dólar norteamericano</w:t>
      </w:r>
      <w:r w:rsidR="008947A2" w:rsidRPr="00C942E6">
        <w:t xml:space="preserve"> y éste con respecto al oro (</w:t>
      </w:r>
      <w:r w:rsidR="008854B9">
        <w:t>partiendo</w:t>
      </w:r>
      <w:r w:rsidR="008947A2" w:rsidRPr="00C942E6">
        <w:t xml:space="preserve"> de la percepción de que los </w:t>
      </w:r>
      <w:r w:rsidR="008854B9">
        <w:t>Tipos de cambio</w:t>
      </w:r>
      <w:r w:rsidR="008947A2" w:rsidRPr="00C942E6">
        <w:t xml:space="preserve"> flotantes </w:t>
      </w:r>
      <w:r w:rsidR="008854B9">
        <w:t>daban lugar a</w:t>
      </w:r>
      <w:r w:rsidR="008947A2" w:rsidRPr="00C942E6">
        <w:t xml:space="preserve"> </w:t>
      </w:r>
      <w:r>
        <w:t xml:space="preserve">una </w:t>
      </w:r>
      <w:r w:rsidR="008947A2" w:rsidRPr="00C942E6">
        <w:t>inestabilidad especulativa y que</w:t>
      </w:r>
      <w:r w:rsidR="00FB1FF7">
        <w:t>,</w:t>
      </w:r>
      <w:r w:rsidR="008947A2" w:rsidRPr="00C942E6">
        <w:t xml:space="preserve"> </w:t>
      </w:r>
      <w:r w:rsidR="008854B9">
        <w:t xml:space="preserve">por </w:t>
      </w:r>
      <w:r>
        <w:t>ende</w:t>
      </w:r>
      <w:r w:rsidR="00876419">
        <w:t>,</w:t>
      </w:r>
      <w:r w:rsidR="008854B9">
        <w:t xml:space="preserve"> </w:t>
      </w:r>
      <w:r w:rsidR="008947A2" w:rsidRPr="00C942E6">
        <w:t xml:space="preserve">perjudicaban al comercio </w:t>
      </w:r>
      <w:r w:rsidR="008854B9">
        <w:t>entre las naciones</w:t>
      </w:r>
      <w:r w:rsidR="008947A2" w:rsidRPr="00C942E6">
        <w:t>)</w:t>
      </w:r>
      <w:sdt>
        <w:sdtPr>
          <w:id w:val="203144224"/>
          <w:citation/>
        </w:sdtPr>
        <w:sdtEndPr/>
        <w:sdtContent>
          <w:r w:rsidR="008854B9">
            <w:fldChar w:fldCharType="begin"/>
          </w:r>
          <w:r w:rsidR="00E9696B">
            <w:instrText xml:space="preserve">CITATION Apo \l 10250 </w:instrText>
          </w:r>
          <w:r w:rsidR="008854B9">
            <w:fldChar w:fldCharType="separate"/>
          </w:r>
          <w:r w:rsidR="00070AD5">
            <w:rPr>
              <w:noProof/>
            </w:rPr>
            <w:t xml:space="preserve"> (Aponte, 2016)</w:t>
          </w:r>
          <w:r w:rsidR="008854B9">
            <w:fldChar w:fldCharType="end"/>
          </w:r>
        </w:sdtContent>
      </w:sdt>
      <w:r w:rsidR="00D52110">
        <w:t>.</w:t>
      </w:r>
    </w:p>
    <w:p w14:paraId="410F3319" w14:textId="77777777" w:rsidR="008947A2" w:rsidRPr="00C942E6" w:rsidRDefault="008947A2" w:rsidP="00AE2B99">
      <w:pPr>
        <w:ind w:left="256" w:firstLine="708"/>
        <w:rPr>
          <w:b/>
        </w:rPr>
      </w:pPr>
      <w:r w:rsidRPr="00C942E6">
        <w:rPr>
          <w:b/>
        </w:rPr>
        <w:t>El derrumbe del sistema de B-W</w:t>
      </w:r>
    </w:p>
    <w:p w14:paraId="7F281D38" w14:textId="77777777" w:rsidR="008947A2" w:rsidRPr="00A74E75" w:rsidRDefault="00A74E75" w:rsidP="00DB73DA">
      <w:pPr>
        <w:spacing w:after="160"/>
        <w:ind w:left="964" w:firstLine="737"/>
      </w:pPr>
      <w:r>
        <w:t>Un problema de confianza surge a</w:t>
      </w:r>
      <w:r w:rsidR="008947A2" w:rsidRPr="00A74E75">
        <w:t xml:space="preserve"> medida que las necesidades de reservas internacionales de los países</w:t>
      </w:r>
      <w:r w:rsidR="008854B9" w:rsidRPr="00A74E75">
        <w:t xml:space="preserve"> crecieron, sus necesidades de dólares</w:t>
      </w:r>
      <w:r w:rsidR="008947A2" w:rsidRPr="00A74E75">
        <w:t xml:space="preserve"> crecieron hasta sobrepasar el stock de oro de </w:t>
      </w:r>
      <w:r w:rsidR="008854B9" w:rsidRPr="00A74E75">
        <w:t>Estados Unidos</w:t>
      </w:r>
      <w:r w:rsidR="008947A2" w:rsidRPr="00A74E75">
        <w:t xml:space="preserve">. </w:t>
      </w:r>
      <w:r w:rsidR="008854B9" w:rsidRPr="00A74E75">
        <w:t>El país norteamericano</w:t>
      </w:r>
      <w:r w:rsidR="008947A2" w:rsidRPr="00A74E75">
        <w:t xml:space="preserve"> no podía mantener su compromiso de </w:t>
      </w:r>
      <w:r w:rsidR="008854B9" w:rsidRPr="00A74E75">
        <w:t>intercambiar</w:t>
      </w:r>
      <w:r w:rsidR="008947A2" w:rsidRPr="00A74E75">
        <w:t xml:space="preserve"> </w:t>
      </w:r>
      <w:r w:rsidR="008854B9" w:rsidRPr="00A74E75">
        <w:t>dólares</w:t>
      </w:r>
      <w:r w:rsidR="008947A2" w:rsidRPr="00A74E75">
        <w:t xml:space="preserve"> por oro lo</w:t>
      </w:r>
      <w:r w:rsidR="008854B9" w:rsidRPr="00A74E75">
        <w:t xml:space="preserve"> cual</w:t>
      </w:r>
      <w:r w:rsidR="008947A2" w:rsidRPr="00A74E75">
        <w:t xml:space="preserve"> </w:t>
      </w:r>
      <w:r w:rsidR="008854B9" w:rsidRPr="00A74E75">
        <w:t xml:space="preserve">generó una falta </w:t>
      </w:r>
      <w:r w:rsidR="008947A2" w:rsidRPr="00A74E75">
        <w:t>de confianza en el sistema</w:t>
      </w:r>
      <w:sdt>
        <w:sdtPr>
          <w:id w:val="112257267"/>
          <w:citation/>
        </w:sdtPr>
        <w:sdtEndPr/>
        <w:sdtContent>
          <w:r w:rsidR="008854B9" w:rsidRPr="00A74E75">
            <w:fldChar w:fldCharType="begin"/>
          </w:r>
          <w:r w:rsidR="00E9696B">
            <w:instrText xml:space="preserve">CITATION Apo \l 10250 </w:instrText>
          </w:r>
          <w:r w:rsidR="008854B9" w:rsidRPr="00A74E75">
            <w:fldChar w:fldCharType="separate"/>
          </w:r>
          <w:r w:rsidR="00070AD5">
            <w:rPr>
              <w:noProof/>
            </w:rPr>
            <w:t xml:space="preserve"> (Aponte, 2016)</w:t>
          </w:r>
          <w:r w:rsidR="008854B9" w:rsidRPr="00A74E75">
            <w:fldChar w:fldCharType="end"/>
          </w:r>
        </w:sdtContent>
      </w:sdt>
      <w:r w:rsidR="00D52110">
        <w:t>.</w:t>
      </w:r>
    </w:p>
    <w:p w14:paraId="40F5F710" w14:textId="77777777" w:rsidR="008947A2" w:rsidRPr="00A74E75" w:rsidRDefault="00A74E75" w:rsidP="00AE2B99">
      <w:pPr>
        <w:spacing w:after="160"/>
        <w:ind w:left="964" w:firstLine="737"/>
      </w:pPr>
      <w:r>
        <w:t>A fin de</w:t>
      </w:r>
      <w:r w:rsidR="008947A2" w:rsidRPr="00A74E75">
        <w:t xml:space="preserve"> mantener los </w:t>
      </w:r>
      <w:r w:rsidR="008854B9" w:rsidRPr="00A74E75">
        <w:t>Tipos de Cambio</w:t>
      </w:r>
      <w:r w:rsidR="008947A2" w:rsidRPr="00A74E75">
        <w:t xml:space="preserve"> frente al </w:t>
      </w:r>
      <w:r w:rsidR="008854B9" w:rsidRPr="00A74E75">
        <w:t>dólar estadounidense</w:t>
      </w:r>
      <w:r w:rsidR="008947A2" w:rsidRPr="00A74E75">
        <w:t xml:space="preserve">, los bancos centrales tuvieron que comprar </w:t>
      </w:r>
      <w:r w:rsidR="008854B9" w:rsidRPr="00A74E75">
        <w:t>dólares,</w:t>
      </w:r>
      <w:r w:rsidR="008947A2" w:rsidRPr="00A74E75">
        <w:t xml:space="preserve"> lo </w:t>
      </w:r>
      <w:r w:rsidR="008854B9" w:rsidRPr="00A74E75">
        <w:t>cual</w:t>
      </w:r>
      <w:r w:rsidR="008947A2" w:rsidRPr="00A74E75">
        <w:t xml:space="preserve"> aumentaba sus reservas y su oferta monetaria</w:t>
      </w:r>
      <w:r w:rsidR="008854B9" w:rsidRPr="00A74E75">
        <w:t>,</w:t>
      </w:r>
      <w:r w:rsidR="008947A2" w:rsidRPr="00A74E75">
        <w:t xml:space="preserve"> </w:t>
      </w:r>
      <w:r w:rsidR="008854B9" w:rsidRPr="00A74E75">
        <w:t xml:space="preserve">por consiguiente, </w:t>
      </w:r>
      <w:r w:rsidR="008947A2" w:rsidRPr="00A74E75">
        <w:t xml:space="preserve">la inflación de EEUU se </w:t>
      </w:r>
      <w:r w:rsidR="004D6F5E" w:rsidRPr="00A74E75">
        <w:t>exportaba</w:t>
      </w:r>
      <w:r>
        <w:t xml:space="preserve"> al resto de países. Es así que e</w:t>
      </w:r>
      <w:r w:rsidR="004D6F5E" w:rsidRPr="00A74E75">
        <w:t>n 1971 se devalúa el dólar norteamericano</w:t>
      </w:r>
      <w:r w:rsidR="008947A2" w:rsidRPr="00A74E75">
        <w:t xml:space="preserve"> (</w:t>
      </w:r>
      <w:r w:rsidR="004D6F5E" w:rsidRPr="00A74E75">
        <w:t xml:space="preserve">a </w:t>
      </w:r>
      <w:r w:rsidR="008947A2" w:rsidRPr="00A74E75">
        <w:t xml:space="preserve">38 </w:t>
      </w:r>
      <w:r w:rsidR="004D6F5E" w:rsidRPr="00A74E75">
        <w:t>dólares la onza de oro) y se permite que los Tipos de Cambio de</w:t>
      </w:r>
      <w:r w:rsidR="008947A2" w:rsidRPr="00A74E75">
        <w:t xml:space="preserve"> las monedas </w:t>
      </w:r>
      <w:r w:rsidR="004D6F5E" w:rsidRPr="00A74E75">
        <w:t xml:space="preserve">fluctúen en </w:t>
      </w:r>
      <w:r w:rsidR="008947A2" w:rsidRPr="00A74E75">
        <w:t xml:space="preserve">una banda </w:t>
      </w:r>
      <w:r w:rsidR="004D6F5E" w:rsidRPr="00A74E75">
        <w:t xml:space="preserve">de </w:t>
      </w:r>
      <w:r w:rsidR="008947A2" w:rsidRPr="00A74E75">
        <w:t xml:space="preserve">2,25 frente al </w:t>
      </w:r>
      <w:r w:rsidR="004D6F5E" w:rsidRPr="00A74E75">
        <w:t>dólar</w:t>
      </w:r>
      <w:r w:rsidR="008947A2" w:rsidRPr="00A74E75">
        <w:t xml:space="preserve"> </w:t>
      </w:r>
      <w:r w:rsidR="008947A2" w:rsidRPr="00A74E75">
        <w:lastRenderedPageBreak/>
        <w:t>(</w:t>
      </w:r>
      <w:r w:rsidR="004D6F5E" w:rsidRPr="00A74E75">
        <w:t>Tipos de Cambio</w:t>
      </w:r>
      <w:r w:rsidR="008947A2" w:rsidRPr="00A74E75">
        <w:t xml:space="preserve"> estables pero ajustables).</w:t>
      </w:r>
      <w:r>
        <w:t xml:space="preserve"> Llegado el año</w:t>
      </w:r>
      <w:r w:rsidR="004D6F5E" w:rsidRPr="00A74E75">
        <w:t xml:space="preserve"> 1973, este sistema termina por quebrar </w:t>
      </w:r>
      <w:r w:rsidR="008947A2" w:rsidRPr="00A74E75">
        <w:t xml:space="preserve">y comienza un sistema de </w:t>
      </w:r>
      <w:r w:rsidR="004D6F5E" w:rsidRPr="00A74E75">
        <w:t>Tipos de Cambio</w:t>
      </w:r>
      <w:r w:rsidR="008947A2" w:rsidRPr="00A74E75">
        <w:t xml:space="preserve"> flotantes o flexibles</w:t>
      </w:r>
      <w:sdt>
        <w:sdtPr>
          <w:id w:val="-1647427300"/>
          <w:citation/>
        </w:sdtPr>
        <w:sdtEndPr/>
        <w:sdtContent>
          <w:r w:rsidR="004D6F5E" w:rsidRPr="00A74E75">
            <w:fldChar w:fldCharType="begin"/>
          </w:r>
          <w:r w:rsidR="00E9696B">
            <w:instrText xml:space="preserve">CITATION Apo \l 10250 </w:instrText>
          </w:r>
          <w:r w:rsidR="004D6F5E" w:rsidRPr="00A74E75">
            <w:fldChar w:fldCharType="separate"/>
          </w:r>
          <w:r w:rsidR="00070AD5">
            <w:rPr>
              <w:noProof/>
            </w:rPr>
            <w:t xml:space="preserve"> (Aponte, 2016)</w:t>
          </w:r>
          <w:r w:rsidR="004D6F5E" w:rsidRPr="00A74E75">
            <w:fldChar w:fldCharType="end"/>
          </w:r>
        </w:sdtContent>
      </w:sdt>
      <w:r w:rsidR="00D52110">
        <w:t>.</w:t>
      </w:r>
    </w:p>
    <w:p w14:paraId="3713F542" w14:textId="77777777" w:rsidR="008947A2" w:rsidRPr="00C942E6" w:rsidRDefault="00995610" w:rsidP="001B3796">
      <w:pPr>
        <w:spacing w:before="240" w:after="240"/>
        <w:ind w:left="255"/>
        <w:rPr>
          <w:b/>
        </w:rPr>
      </w:pPr>
      <w:r w:rsidRPr="00C942E6">
        <w:rPr>
          <w:b/>
        </w:rPr>
        <w:t xml:space="preserve">Periodo </w:t>
      </w:r>
      <w:r w:rsidR="00002C1F">
        <w:rPr>
          <w:b/>
        </w:rPr>
        <w:t>e</w:t>
      </w:r>
      <w:r w:rsidR="008947A2" w:rsidRPr="00C942E6">
        <w:rPr>
          <w:b/>
        </w:rPr>
        <w:t>ntre 1973 - 2002 tipos de cambio flexibles</w:t>
      </w:r>
    </w:p>
    <w:p w14:paraId="13B4B3A8" w14:textId="77777777" w:rsidR="008947A2" w:rsidRPr="00C942E6" w:rsidRDefault="008947A2" w:rsidP="00DB73DA">
      <w:pPr>
        <w:ind w:left="964" w:firstLine="737"/>
      </w:pPr>
      <w:r w:rsidRPr="00C942E6">
        <w:t xml:space="preserve">A partir de 1973 el </w:t>
      </w:r>
      <w:r w:rsidR="0047499C">
        <w:t xml:space="preserve">Fondo Monetario Internacional se encuentra sin funciones claras. </w:t>
      </w:r>
      <w:r w:rsidR="00A74E75">
        <w:t>Con una f</w:t>
      </w:r>
      <w:r w:rsidR="005C497F">
        <w:t xml:space="preserve">lotación cambiaria donde </w:t>
      </w:r>
      <w:r w:rsidR="0047499C">
        <w:t xml:space="preserve">el </w:t>
      </w:r>
      <w:r w:rsidRPr="00C942E6">
        <w:t xml:space="preserve">mercado fija </w:t>
      </w:r>
      <w:r w:rsidR="0047499C">
        <w:t>el Tipo de Cambio</w:t>
      </w:r>
      <w:r w:rsidR="005C497F">
        <w:t>, e</w:t>
      </w:r>
      <w:r w:rsidRPr="00C942E6">
        <w:t xml:space="preserve">l dólar </w:t>
      </w:r>
      <w:r w:rsidR="005C497F">
        <w:t>se convierte en</w:t>
      </w:r>
      <w:r w:rsidRPr="00C942E6">
        <w:t xml:space="preserve"> el activo de reserva</w:t>
      </w:r>
      <w:r w:rsidR="005C497F">
        <w:t>, y acontece que e</w:t>
      </w:r>
      <w:r w:rsidRPr="00C942E6">
        <w:t xml:space="preserve">l </w:t>
      </w:r>
      <w:r w:rsidR="00002C1F">
        <w:t>Fondo Monetario Internacional</w:t>
      </w:r>
      <w:r w:rsidRPr="00C942E6">
        <w:t xml:space="preserve"> deja de ser el prestamista en última instancia para todos los países, </w:t>
      </w:r>
      <w:r w:rsidR="005C497F">
        <w:t>manteniendo</w:t>
      </w:r>
      <w:r w:rsidRPr="00C942E6">
        <w:t xml:space="preserve"> ese </w:t>
      </w:r>
      <w:r w:rsidR="005C497F">
        <w:t>rol</w:t>
      </w:r>
      <w:r w:rsidRPr="00C942E6">
        <w:t xml:space="preserve"> </w:t>
      </w:r>
      <w:r w:rsidR="005C497F">
        <w:t xml:space="preserve">solamente </w:t>
      </w:r>
      <w:r w:rsidRPr="00C942E6">
        <w:t>para los P</w:t>
      </w:r>
      <w:r w:rsidR="00002C1F">
        <w:t xml:space="preserve">aíses en </w:t>
      </w:r>
      <w:r w:rsidRPr="00C942E6">
        <w:t>D</w:t>
      </w:r>
      <w:r w:rsidR="00002C1F">
        <w:t>esarrollo.</w:t>
      </w:r>
      <w:r w:rsidR="005C497F">
        <w:t xml:space="preserve"> </w:t>
      </w:r>
      <w:r w:rsidR="003D1C15">
        <w:t>Los Países Industriales</w:t>
      </w:r>
      <w:r w:rsidR="00002C1F" w:rsidRPr="00C942E6">
        <w:t xml:space="preserve"> (G</w:t>
      </w:r>
      <w:r w:rsidR="00002C1F">
        <w:t xml:space="preserve">rupo de los </w:t>
      </w:r>
      <w:r w:rsidR="00002C1F" w:rsidRPr="00C942E6">
        <w:t>7</w:t>
      </w:r>
      <w:r w:rsidR="00002C1F">
        <w:t xml:space="preserve">) </w:t>
      </w:r>
      <w:r w:rsidRPr="00C942E6">
        <w:t xml:space="preserve">se reúnen al margen del </w:t>
      </w:r>
      <w:r w:rsidR="00423B0A">
        <w:t>Fondo Monetario Internacional</w:t>
      </w:r>
      <w:sdt>
        <w:sdtPr>
          <w:id w:val="-1683435948"/>
          <w:citation/>
        </w:sdtPr>
        <w:sdtEndPr/>
        <w:sdtContent>
          <w:r w:rsidR="005C497F">
            <w:fldChar w:fldCharType="begin"/>
          </w:r>
          <w:r w:rsidR="00E9696B">
            <w:instrText xml:space="preserve">CITATION Apo \l 10250 </w:instrText>
          </w:r>
          <w:r w:rsidR="005C497F">
            <w:fldChar w:fldCharType="separate"/>
          </w:r>
          <w:r w:rsidR="00070AD5">
            <w:rPr>
              <w:noProof/>
            </w:rPr>
            <w:t xml:space="preserve"> (Aponte, 2016)</w:t>
          </w:r>
          <w:r w:rsidR="005C497F">
            <w:fldChar w:fldCharType="end"/>
          </w:r>
        </w:sdtContent>
      </w:sdt>
      <w:r w:rsidR="00D52110">
        <w:t>.</w:t>
      </w:r>
    </w:p>
    <w:p w14:paraId="165CDCDF" w14:textId="77777777" w:rsidR="00995610" w:rsidRPr="00C942E6" w:rsidRDefault="00995610" w:rsidP="00AE2B99">
      <w:pPr>
        <w:spacing w:after="160"/>
        <w:ind w:left="964" w:firstLine="737"/>
      </w:pPr>
      <w:r w:rsidRPr="00C942E6">
        <w:t xml:space="preserve">Con el </w:t>
      </w:r>
      <w:r w:rsidR="00423B0A">
        <w:t>surgimiento</w:t>
      </w:r>
      <w:r w:rsidRPr="00C942E6">
        <w:t xml:space="preserve"> del </w:t>
      </w:r>
      <w:r w:rsidR="00423B0A">
        <w:t>Fondo Monetario Internacional</w:t>
      </w:r>
      <w:r w:rsidRPr="00C942E6">
        <w:t>, el Banco Mundial y el GATT</w:t>
      </w:r>
      <w:r w:rsidR="00423B0A">
        <w:t xml:space="preserve"> o </w:t>
      </w:r>
      <w:r w:rsidR="00423B0A" w:rsidRPr="00423B0A">
        <w:t>General Agreement on Tariffs and Trade</w:t>
      </w:r>
      <w:r w:rsidR="00423B0A">
        <w:t>,</w:t>
      </w:r>
      <w:r w:rsidRPr="00C942E6">
        <w:t xml:space="preserve"> se </w:t>
      </w:r>
      <w:r w:rsidR="005C7A98" w:rsidRPr="00C942E6">
        <w:t>retomó</w:t>
      </w:r>
      <w:r w:rsidRPr="00C942E6">
        <w:t xml:space="preserve"> el proceso de integración económica. </w:t>
      </w:r>
      <w:r w:rsidR="00423B0A">
        <w:t>Y trayendo</w:t>
      </w:r>
      <w:r w:rsidR="005C7A98" w:rsidRPr="00C942E6">
        <w:t xml:space="preserve"> a memoria</w:t>
      </w:r>
      <w:r w:rsidRPr="00C942E6">
        <w:t xml:space="preserve"> los </w:t>
      </w:r>
      <w:r w:rsidR="005C7A98" w:rsidRPr="00C942E6">
        <w:t xml:space="preserve">desagradables </w:t>
      </w:r>
      <w:r w:rsidRPr="00C942E6">
        <w:t xml:space="preserve">acontecimientos económicos del periodo de entre guerras, se </w:t>
      </w:r>
      <w:r w:rsidR="005C7A98" w:rsidRPr="00C942E6">
        <w:t>procedió a diseñar</w:t>
      </w:r>
      <w:r w:rsidRPr="00C942E6">
        <w:t xml:space="preserve"> un </w:t>
      </w:r>
      <w:r w:rsidR="00423B0A" w:rsidRPr="00C942E6">
        <w:t xml:space="preserve">Sistema Monetario Internacional </w:t>
      </w:r>
      <w:r w:rsidRPr="00C942E6">
        <w:t xml:space="preserve">que promovió el pleno empleo de los recursos (crecimiento económico con estabilidad de precios) y estabilizó la cuenta corriente de la balanza de pagos de los países </w:t>
      </w:r>
      <w:r w:rsidR="005C7A98" w:rsidRPr="00C942E6">
        <w:t>integrantes</w:t>
      </w:r>
      <w:r w:rsidRPr="00C942E6">
        <w:t>.</w:t>
      </w:r>
      <w:r w:rsidR="005C7A98" w:rsidRPr="00C942E6">
        <w:t xml:space="preserve"> Tarea que fue realizada por</w:t>
      </w:r>
      <w:r w:rsidRPr="00C942E6">
        <w:t xml:space="preserve"> el F</w:t>
      </w:r>
      <w:r w:rsidR="005C7A98" w:rsidRPr="00C942E6">
        <w:t xml:space="preserve">ondo </w:t>
      </w:r>
      <w:r w:rsidRPr="00C942E6">
        <w:t>M</w:t>
      </w:r>
      <w:r w:rsidR="005C7A98" w:rsidRPr="00C942E6">
        <w:t xml:space="preserve">onetario </w:t>
      </w:r>
      <w:r w:rsidRPr="00C942E6">
        <w:t>I</w:t>
      </w:r>
      <w:r w:rsidR="005C7A98" w:rsidRPr="00C942E6">
        <w:t>nternacional</w:t>
      </w:r>
      <w:r w:rsidR="00423B0A">
        <w:t xml:space="preserve"> </w:t>
      </w:r>
      <w:sdt>
        <w:sdtPr>
          <w:id w:val="570470422"/>
          <w:citation/>
        </w:sdtPr>
        <w:sdtEndPr/>
        <w:sdtContent>
          <w:r w:rsidR="00423B0A">
            <w:fldChar w:fldCharType="begin"/>
          </w:r>
          <w:r w:rsidR="00E9696B">
            <w:instrText xml:space="preserve">CITATION Apo \l 10250 </w:instrText>
          </w:r>
          <w:r w:rsidR="00423B0A">
            <w:fldChar w:fldCharType="separate"/>
          </w:r>
          <w:r w:rsidR="00070AD5">
            <w:rPr>
              <w:noProof/>
            </w:rPr>
            <w:t>(Aponte, 2016)</w:t>
          </w:r>
          <w:r w:rsidR="00423B0A">
            <w:fldChar w:fldCharType="end"/>
          </w:r>
        </w:sdtContent>
      </w:sdt>
      <w:r w:rsidR="00D52110">
        <w:t>.</w:t>
      </w:r>
    </w:p>
    <w:p w14:paraId="305B1A32" w14:textId="77777777" w:rsidR="00B37DCB" w:rsidRDefault="00B37DCB">
      <w:pPr>
        <w:spacing w:after="160" w:line="259" w:lineRule="auto"/>
        <w:ind w:left="0" w:firstLine="0"/>
        <w:jc w:val="left"/>
        <w:rPr>
          <w:rFonts w:eastAsiaTheme="majorEastAsia"/>
          <w:b/>
          <w:iCs/>
          <w:highlight w:val="yellow"/>
        </w:rPr>
      </w:pPr>
      <w:r>
        <w:rPr>
          <w:highlight w:val="yellow"/>
        </w:rPr>
        <w:br w:type="page"/>
      </w:r>
    </w:p>
    <w:p w14:paraId="03920A44" w14:textId="68200B37" w:rsidR="00763CB4" w:rsidRPr="00490642" w:rsidRDefault="00763CB4" w:rsidP="001B3796">
      <w:pPr>
        <w:pStyle w:val="Ttulo4"/>
        <w:spacing w:before="240" w:after="240"/>
        <w:rPr>
          <w:rFonts w:cs="Times New Roman"/>
        </w:rPr>
      </w:pPr>
      <w:r w:rsidRPr="00490642">
        <w:rPr>
          <w:rFonts w:cs="Times New Roman"/>
        </w:rPr>
        <w:lastRenderedPageBreak/>
        <w:t>Características</w:t>
      </w:r>
    </w:p>
    <w:p w14:paraId="14A08F79" w14:textId="77777777" w:rsidR="00667DFE" w:rsidRPr="00C942E6" w:rsidRDefault="00667DFE" w:rsidP="00AE2B99">
      <w:pPr>
        <w:ind w:left="993" w:firstLine="0"/>
      </w:pPr>
      <w:r w:rsidRPr="00490642">
        <w:t>Según los regímenes de tipos de cambio, sus características varían:</w:t>
      </w:r>
    </w:p>
    <w:p w14:paraId="6EACD458" w14:textId="77777777" w:rsidR="00667DFE" w:rsidRPr="00801807" w:rsidRDefault="00801807" w:rsidP="00AE2B99">
      <w:pPr>
        <w:pStyle w:val="Prrafodelista"/>
        <w:numPr>
          <w:ilvl w:val="0"/>
          <w:numId w:val="16"/>
        </w:numPr>
        <w:spacing w:line="480" w:lineRule="auto"/>
        <w:rPr>
          <w:rFonts w:ascii="Times New Roman" w:hAnsi="Times New Roman" w:cs="Times New Roman"/>
          <w:sz w:val="24"/>
        </w:rPr>
      </w:pPr>
      <w:r w:rsidRPr="00801807">
        <w:rPr>
          <w:rFonts w:ascii="Times New Roman" w:hAnsi="Times New Roman" w:cs="Times New Roman"/>
          <w:sz w:val="24"/>
        </w:rPr>
        <w:t xml:space="preserve">Para </w:t>
      </w:r>
      <w:r>
        <w:rPr>
          <w:rFonts w:ascii="Times New Roman" w:hAnsi="Times New Roman" w:cs="Times New Roman"/>
          <w:sz w:val="24"/>
        </w:rPr>
        <w:t xml:space="preserve">el caso de </w:t>
      </w:r>
      <w:r w:rsidRPr="00801807">
        <w:rPr>
          <w:rFonts w:ascii="Times New Roman" w:hAnsi="Times New Roman" w:cs="Times New Roman"/>
          <w:sz w:val="24"/>
        </w:rPr>
        <w:t xml:space="preserve">Tipos de cambio fijos, </w:t>
      </w:r>
      <w:r>
        <w:rPr>
          <w:rFonts w:ascii="Times New Roman" w:hAnsi="Times New Roman" w:cs="Times New Roman"/>
          <w:sz w:val="24"/>
        </w:rPr>
        <w:t>e</w:t>
      </w:r>
      <w:r w:rsidR="005C7A98" w:rsidRPr="00801807">
        <w:rPr>
          <w:rFonts w:ascii="Times New Roman" w:hAnsi="Times New Roman" w:cs="Times New Roman"/>
          <w:sz w:val="24"/>
        </w:rPr>
        <w:t>l Banco</w:t>
      </w:r>
      <w:r w:rsidRPr="00801807">
        <w:rPr>
          <w:rFonts w:ascii="Times New Roman" w:hAnsi="Times New Roman" w:cs="Times New Roman"/>
          <w:sz w:val="24"/>
        </w:rPr>
        <w:t xml:space="preserve"> Central fija el tipo de cambio y d</w:t>
      </w:r>
      <w:r w:rsidR="005C7A98" w:rsidRPr="00801807">
        <w:rPr>
          <w:rFonts w:ascii="Times New Roman" w:hAnsi="Times New Roman" w:cs="Times New Roman"/>
          <w:sz w:val="24"/>
        </w:rPr>
        <w:t>ebe estar dispuesto a mantenerlo mediante interven</w:t>
      </w:r>
      <w:r w:rsidRPr="00801807">
        <w:rPr>
          <w:rFonts w:ascii="Times New Roman" w:hAnsi="Times New Roman" w:cs="Times New Roman"/>
          <w:sz w:val="24"/>
        </w:rPr>
        <w:t>ciones en el mercado de divisas ajustando sus variaciones, es decir sus</w:t>
      </w:r>
      <w:r w:rsidR="00667DFE" w:rsidRPr="00801807">
        <w:rPr>
          <w:rFonts w:ascii="Times New Roman" w:hAnsi="Times New Roman" w:cs="Times New Roman"/>
          <w:sz w:val="24"/>
        </w:rPr>
        <w:t xml:space="preserve"> devaluaciones</w:t>
      </w:r>
      <w:r w:rsidRPr="00801807">
        <w:rPr>
          <w:rFonts w:ascii="Times New Roman" w:hAnsi="Times New Roman" w:cs="Times New Roman"/>
          <w:sz w:val="24"/>
        </w:rPr>
        <w:t xml:space="preserve"> y </w:t>
      </w:r>
      <w:r w:rsidR="00667DFE" w:rsidRPr="00801807">
        <w:rPr>
          <w:rFonts w:ascii="Times New Roman" w:hAnsi="Times New Roman" w:cs="Times New Roman"/>
          <w:sz w:val="24"/>
        </w:rPr>
        <w:t>revaluaciones</w:t>
      </w:r>
      <w:sdt>
        <w:sdtPr>
          <w:rPr>
            <w:rFonts w:ascii="Times New Roman" w:hAnsi="Times New Roman" w:cs="Times New Roman"/>
            <w:sz w:val="24"/>
          </w:rPr>
          <w:id w:val="-1869447346"/>
          <w:citation/>
        </w:sdtPr>
        <w:sdtEndPr/>
        <w:sdtContent>
          <w:r w:rsidRPr="00801807">
            <w:rPr>
              <w:rFonts w:ascii="Times New Roman" w:hAnsi="Times New Roman" w:cs="Times New Roman"/>
              <w:sz w:val="24"/>
            </w:rPr>
            <w:fldChar w:fldCharType="begin"/>
          </w:r>
          <w:r w:rsidR="00E9696B">
            <w:rPr>
              <w:rFonts w:ascii="Times New Roman" w:hAnsi="Times New Roman" w:cs="Times New Roman"/>
              <w:sz w:val="24"/>
            </w:rPr>
            <w:instrText xml:space="preserve">CITATION Apo \l 10250 </w:instrText>
          </w:r>
          <w:r w:rsidRPr="00801807">
            <w:rPr>
              <w:rFonts w:ascii="Times New Roman" w:hAnsi="Times New Roman" w:cs="Times New Roman"/>
              <w:sz w:val="24"/>
            </w:rPr>
            <w:fldChar w:fldCharType="separate"/>
          </w:r>
          <w:r w:rsidR="00070AD5">
            <w:rPr>
              <w:rFonts w:ascii="Times New Roman" w:hAnsi="Times New Roman" w:cs="Times New Roman"/>
              <w:noProof/>
              <w:sz w:val="24"/>
            </w:rPr>
            <w:t xml:space="preserve"> </w:t>
          </w:r>
          <w:r w:rsidR="00070AD5" w:rsidRPr="00070AD5">
            <w:rPr>
              <w:rFonts w:ascii="Times New Roman" w:hAnsi="Times New Roman" w:cs="Times New Roman"/>
              <w:noProof/>
              <w:sz w:val="24"/>
            </w:rPr>
            <w:t>(Aponte, 2016)</w:t>
          </w:r>
          <w:r w:rsidRPr="00801807">
            <w:rPr>
              <w:rFonts w:ascii="Times New Roman" w:hAnsi="Times New Roman" w:cs="Times New Roman"/>
              <w:sz w:val="24"/>
            </w:rPr>
            <w:fldChar w:fldCharType="end"/>
          </w:r>
        </w:sdtContent>
      </w:sdt>
      <w:r w:rsidR="00D52110">
        <w:rPr>
          <w:rFonts w:ascii="Times New Roman" w:hAnsi="Times New Roman" w:cs="Times New Roman"/>
          <w:sz w:val="24"/>
        </w:rPr>
        <w:t>.</w:t>
      </w:r>
    </w:p>
    <w:p w14:paraId="775B276E" w14:textId="77777777" w:rsidR="005C7A98" w:rsidRPr="00801807" w:rsidRDefault="00801807" w:rsidP="00AE2B99">
      <w:pPr>
        <w:pStyle w:val="Prrafodelista"/>
        <w:numPr>
          <w:ilvl w:val="0"/>
          <w:numId w:val="16"/>
        </w:numPr>
        <w:spacing w:line="480" w:lineRule="auto"/>
      </w:pPr>
      <w:r w:rsidRPr="00801807">
        <w:rPr>
          <w:rFonts w:ascii="Times New Roman" w:hAnsi="Times New Roman" w:cs="Times New Roman"/>
          <w:sz w:val="24"/>
        </w:rPr>
        <w:t>Para el caso de Tipos de cambio flotantes o flexibles</w:t>
      </w:r>
      <w:r>
        <w:rPr>
          <w:rFonts w:ascii="Times New Roman" w:hAnsi="Times New Roman" w:cs="Times New Roman"/>
          <w:sz w:val="24"/>
        </w:rPr>
        <w:t>, e</w:t>
      </w:r>
      <w:r w:rsidR="005C7A98" w:rsidRPr="00801807">
        <w:rPr>
          <w:rFonts w:ascii="Times New Roman" w:hAnsi="Times New Roman" w:cs="Times New Roman"/>
          <w:sz w:val="24"/>
        </w:rPr>
        <w:t xml:space="preserve">l tipo de cambio se fija en el mercado </w:t>
      </w:r>
      <w:r>
        <w:rPr>
          <w:rFonts w:ascii="Times New Roman" w:hAnsi="Times New Roman" w:cs="Times New Roman"/>
          <w:sz w:val="24"/>
        </w:rPr>
        <w:t>de acuerdo con</w:t>
      </w:r>
      <w:r w:rsidR="005C7A98" w:rsidRPr="00801807">
        <w:rPr>
          <w:rFonts w:ascii="Times New Roman" w:hAnsi="Times New Roman" w:cs="Times New Roman"/>
          <w:sz w:val="24"/>
        </w:rPr>
        <w:t xml:space="preserve"> la oferta y la demanda</w:t>
      </w:r>
      <w:r w:rsidR="00FD459D" w:rsidRPr="00801807">
        <w:rPr>
          <w:rFonts w:ascii="Times New Roman" w:hAnsi="Times New Roman" w:cs="Times New Roman"/>
          <w:sz w:val="24"/>
        </w:rPr>
        <w:t xml:space="preserve"> </w:t>
      </w:r>
      <w:sdt>
        <w:sdtPr>
          <w:rPr>
            <w:rFonts w:ascii="Times New Roman" w:hAnsi="Times New Roman" w:cs="Times New Roman"/>
            <w:sz w:val="24"/>
          </w:rPr>
          <w:id w:val="-1524240578"/>
          <w:citation/>
        </w:sdtPr>
        <w:sdtEndPr/>
        <w:sdtContent>
          <w:r>
            <w:rPr>
              <w:rFonts w:ascii="Times New Roman" w:hAnsi="Times New Roman" w:cs="Times New Roman"/>
              <w:sz w:val="24"/>
            </w:rPr>
            <w:fldChar w:fldCharType="begin"/>
          </w:r>
          <w:r w:rsidR="00E9696B">
            <w:rPr>
              <w:rFonts w:ascii="Times New Roman" w:hAnsi="Times New Roman" w:cs="Times New Roman"/>
              <w:sz w:val="24"/>
            </w:rPr>
            <w:instrText xml:space="preserve">CITATION Apo \l 10250 </w:instrText>
          </w:r>
          <w:r>
            <w:rPr>
              <w:rFonts w:ascii="Times New Roman" w:hAnsi="Times New Roman" w:cs="Times New Roman"/>
              <w:sz w:val="24"/>
            </w:rPr>
            <w:fldChar w:fldCharType="separate"/>
          </w:r>
          <w:r w:rsidR="00070AD5" w:rsidRPr="00070AD5">
            <w:rPr>
              <w:rFonts w:ascii="Times New Roman" w:hAnsi="Times New Roman" w:cs="Times New Roman"/>
              <w:noProof/>
              <w:sz w:val="24"/>
            </w:rPr>
            <w:t>(Aponte, 2016)</w:t>
          </w:r>
          <w:r>
            <w:rPr>
              <w:rFonts w:ascii="Times New Roman" w:hAnsi="Times New Roman" w:cs="Times New Roman"/>
              <w:sz w:val="24"/>
            </w:rPr>
            <w:fldChar w:fldCharType="end"/>
          </w:r>
        </w:sdtContent>
      </w:sdt>
      <w:r w:rsidR="00D52110">
        <w:rPr>
          <w:rFonts w:ascii="Times New Roman" w:hAnsi="Times New Roman" w:cs="Times New Roman"/>
          <w:sz w:val="24"/>
        </w:rPr>
        <w:t>.</w:t>
      </w:r>
    </w:p>
    <w:p w14:paraId="7F04A3B7" w14:textId="77777777" w:rsidR="00E73B5E" w:rsidRPr="00C942E6" w:rsidRDefault="00763CB4" w:rsidP="001B3796">
      <w:pPr>
        <w:pStyle w:val="Ttulo4"/>
        <w:spacing w:before="240" w:after="240"/>
        <w:rPr>
          <w:rFonts w:cs="Times New Roman"/>
        </w:rPr>
      </w:pPr>
      <w:r w:rsidRPr="00C942E6">
        <w:rPr>
          <w:rFonts w:cs="Times New Roman"/>
        </w:rPr>
        <w:t>Indicadores</w:t>
      </w:r>
    </w:p>
    <w:p w14:paraId="70098DF3" w14:textId="77777777" w:rsidR="00E73B5E" w:rsidRPr="009C5225" w:rsidRDefault="00E73B5E" w:rsidP="001B3796">
      <w:pPr>
        <w:pStyle w:val="Ttulo5"/>
        <w:spacing w:before="240" w:after="240"/>
        <w:ind w:left="0" w:firstLine="0"/>
        <w:rPr>
          <w:rFonts w:ascii="Times New Roman" w:hAnsi="Times New Roman" w:cs="Times New Roman"/>
          <w:b/>
          <w:color w:val="auto"/>
        </w:rPr>
      </w:pPr>
      <w:r w:rsidRPr="009C5225">
        <w:rPr>
          <w:rFonts w:ascii="Times New Roman" w:hAnsi="Times New Roman" w:cs="Times New Roman"/>
          <w:b/>
          <w:color w:val="auto"/>
        </w:rPr>
        <w:t>Tipo de cambio nominal</w:t>
      </w:r>
    </w:p>
    <w:p w14:paraId="3997A7D4" w14:textId="77777777" w:rsidR="00F92FFD" w:rsidRDefault="00801807" w:rsidP="00DB73DA">
      <w:pPr>
        <w:ind w:left="1416" w:firstLine="708"/>
      </w:pPr>
      <w:r>
        <w:t>El t</w:t>
      </w:r>
      <w:r w:rsidR="00F92FFD" w:rsidRPr="00C942E6">
        <w:t xml:space="preserve">ipo de cambio nominal </w:t>
      </w:r>
      <w:r w:rsidR="00BD69D6" w:rsidRPr="00C942E6">
        <w:t xml:space="preserve">o </w:t>
      </w:r>
      <w:r>
        <w:t>n</w:t>
      </w:r>
      <w:r w:rsidR="00F92FFD" w:rsidRPr="00C942E6">
        <w:t>ominal exchange rate</w:t>
      </w:r>
      <w:r>
        <w:t>,</w:t>
      </w:r>
      <w:r w:rsidR="008139B3">
        <w:t xml:space="preserve"> constituye</w:t>
      </w:r>
      <w:r w:rsidR="00BD69D6" w:rsidRPr="00C942E6">
        <w:t xml:space="preserve"> el p</w:t>
      </w:r>
      <w:r w:rsidR="00F92FFD" w:rsidRPr="00C942E6">
        <w:t>recio al cual una moneda se intercambia por otra, por oro o por derechos especiales de giro. Estas transacciones se llevan a cabo al contado o a futuro (mercado spot y mercado a futuro) en los mercados de divisas. Se expresa habitualmente en términos del número de unidades de la moneda nacional que hay que entregar a cambio de u</w:t>
      </w:r>
      <w:r w:rsidR="009C5225">
        <w:t>na unidad de moneda extranjera</w:t>
      </w:r>
      <w:sdt>
        <w:sdtPr>
          <w:id w:val="-1387096370"/>
          <w:citation/>
        </w:sdtPr>
        <w:sdtEndPr/>
        <w:sdtContent>
          <w:r w:rsidR="009C5225">
            <w:fldChar w:fldCharType="begin"/>
          </w:r>
          <w:r w:rsidR="00F87034">
            <w:instrText xml:space="preserve">CITATION BAN11 \l 10250 </w:instrText>
          </w:r>
          <w:r w:rsidR="009C5225">
            <w:fldChar w:fldCharType="separate"/>
          </w:r>
          <w:r w:rsidR="00070AD5">
            <w:rPr>
              <w:noProof/>
            </w:rPr>
            <w:t xml:space="preserve"> (Banco Central de Reserva del Perú, 2011)</w:t>
          </w:r>
          <w:r w:rsidR="009C5225">
            <w:fldChar w:fldCharType="end"/>
          </w:r>
        </w:sdtContent>
      </w:sdt>
      <w:r w:rsidR="003054A6">
        <w:t>.</w:t>
      </w:r>
    </w:p>
    <w:p w14:paraId="0A0E2FEF" w14:textId="77777777" w:rsidR="00E73B5E" w:rsidRPr="009C5225" w:rsidRDefault="00E73B5E" w:rsidP="001B3796">
      <w:pPr>
        <w:pStyle w:val="Ttulo5"/>
        <w:spacing w:before="240" w:after="240"/>
        <w:ind w:left="0" w:firstLine="0"/>
        <w:rPr>
          <w:rFonts w:ascii="Times New Roman" w:hAnsi="Times New Roman" w:cs="Times New Roman"/>
          <w:b/>
          <w:color w:val="auto"/>
        </w:rPr>
      </w:pPr>
      <w:r w:rsidRPr="009C5225">
        <w:rPr>
          <w:rFonts w:ascii="Times New Roman" w:hAnsi="Times New Roman" w:cs="Times New Roman"/>
          <w:b/>
          <w:color w:val="auto"/>
        </w:rPr>
        <w:t>Tipo de cambio real</w:t>
      </w:r>
    </w:p>
    <w:p w14:paraId="5D5194FA" w14:textId="77777777" w:rsidR="00F92FFD" w:rsidRPr="00A35526" w:rsidRDefault="00BD69D6" w:rsidP="00DB73DA">
      <w:pPr>
        <w:ind w:left="1416" w:firstLine="708"/>
      </w:pPr>
      <w:r w:rsidRPr="00C942E6">
        <w:t xml:space="preserve">El </w:t>
      </w:r>
      <w:r w:rsidR="009C5225" w:rsidRPr="00C942E6">
        <w:t xml:space="preserve">tipo de cambio real o real exchange rate </w:t>
      </w:r>
      <w:r w:rsidRPr="00C942E6">
        <w:t>viene a ser el p</w:t>
      </w:r>
      <w:r w:rsidR="00F92FFD" w:rsidRPr="00C942E6">
        <w:t xml:space="preserve">recio relativo de dos canastas de bienes y servicios. Dependiendo de </w:t>
      </w:r>
      <w:r w:rsidR="009014D5">
        <w:t xml:space="preserve">cómo </w:t>
      </w:r>
      <w:r w:rsidR="009014D5">
        <w:lastRenderedPageBreak/>
        <w:t>esté compuesta</w:t>
      </w:r>
      <w:r w:rsidR="00F92FFD" w:rsidRPr="00C942E6">
        <w:t xml:space="preserve"> dicha canasta, </w:t>
      </w:r>
      <w:r w:rsidR="009014D5">
        <w:t>la definición</w:t>
      </w:r>
      <w:r w:rsidR="00F92FFD" w:rsidRPr="00C942E6">
        <w:t xml:space="preserve"> de</w:t>
      </w:r>
      <w:r w:rsidR="009014D5">
        <w:t xml:space="preserve"> tipo de cambio real puede variar. Según una definición, se </w:t>
      </w:r>
      <w:r w:rsidR="00F92FFD" w:rsidRPr="00C942E6">
        <w:t xml:space="preserve">permite estimarlo </w:t>
      </w:r>
      <w:r w:rsidR="009014D5">
        <w:t>por medio del producto entre</w:t>
      </w:r>
      <w:r w:rsidR="00F92FFD" w:rsidRPr="00C942E6">
        <w:t xml:space="preserve"> el tipo de cambio nominal</w:t>
      </w:r>
      <w:r w:rsidRPr="00C942E6">
        <w:t xml:space="preserve"> </w:t>
      </w:r>
      <w:r w:rsidR="009014D5">
        <w:t>y</w:t>
      </w:r>
      <w:r w:rsidR="00F92FFD" w:rsidRPr="00C942E6">
        <w:t xml:space="preserve"> el índice de precios externo y </w:t>
      </w:r>
      <w:r w:rsidR="009014D5">
        <w:t>la división</w:t>
      </w:r>
      <w:r w:rsidR="00F92FFD" w:rsidRPr="00C942E6">
        <w:t xml:space="preserve"> entre el índice de precios doméstico. Este</w:t>
      </w:r>
      <w:r w:rsidRPr="00C942E6">
        <w:t xml:space="preserve"> </w:t>
      </w:r>
      <w:r w:rsidR="00F92FFD" w:rsidRPr="00C942E6">
        <w:t xml:space="preserve">indicador, comúnmente asociado a la teoría de Paridad de Poder de Compra, refleja </w:t>
      </w:r>
      <w:r w:rsidR="009014D5">
        <w:t>cómo evoluciona</w:t>
      </w:r>
      <w:r w:rsidR="00F92FFD" w:rsidRPr="00C942E6">
        <w:t xml:space="preserve"> la competitividad global de la economía.</w:t>
      </w:r>
      <w:r w:rsidR="009014D5">
        <w:t xml:space="preserve"> Por otra </w:t>
      </w:r>
      <w:r w:rsidR="00D314E0">
        <w:t>parte,</w:t>
      </w:r>
      <w:r w:rsidR="009014D5">
        <w:t xml:space="preserve"> si lo definimos </w:t>
      </w:r>
      <w:r w:rsidR="00F92FFD" w:rsidRPr="00C942E6">
        <w:t>como el coeficiente de precios transables entre precios</w:t>
      </w:r>
      <w:r w:rsidRPr="00C942E6">
        <w:t xml:space="preserve"> </w:t>
      </w:r>
      <w:r w:rsidR="00F92FFD" w:rsidRPr="00C942E6">
        <w:t>no transables</w:t>
      </w:r>
      <w:r w:rsidR="009014D5">
        <w:t>, este</w:t>
      </w:r>
      <w:r w:rsidR="00F92FFD" w:rsidRPr="00C942E6">
        <w:t xml:space="preserve"> indicador de precios relativos da</w:t>
      </w:r>
      <w:r w:rsidR="009014D5">
        <w:t>rá</w:t>
      </w:r>
      <w:r w:rsidR="00F92FFD" w:rsidRPr="00C942E6">
        <w:t xml:space="preserve"> señales sobre las decisiones de</w:t>
      </w:r>
      <w:r w:rsidRPr="00C942E6">
        <w:t xml:space="preserve"> </w:t>
      </w:r>
      <w:r w:rsidR="00F92FFD" w:rsidRPr="00C942E6">
        <w:t xml:space="preserve">consumo y producción en un </w:t>
      </w:r>
      <w:r w:rsidR="009014D5">
        <w:t xml:space="preserve">determinado </w:t>
      </w:r>
      <w:r w:rsidR="00F92FFD" w:rsidRPr="00C942E6">
        <w:t>país.</w:t>
      </w:r>
      <w:r w:rsidR="009014D5">
        <w:t xml:space="preserve"> Finalmente, puede ser también</w:t>
      </w:r>
      <w:r w:rsidR="00F92FFD" w:rsidRPr="00A35526">
        <w:t xml:space="preserve"> definido por costos, cuando el tipo de cambio nominal es defl</w:t>
      </w:r>
      <w:r w:rsidR="009014D5">
        <w:t>actado por un índice de costos</w:t>
      </w:r>
      <w:sdt>
        <w:sdtPr>
          <w:id w:val="301430975"/>
          <w:citation/>
        </w:sdtPr>
        <w:sdtEndPr/>
        <w:sdtContent>
          <w:r w:rsidR="009014D5">
            <w:fldChar w:fldCharType="begin"/>
          </w:r>
          <w:r w:rsidR="00F87034">
            <w:instrText xml:space="preserve">CITATION BAN11 \l 10250 </w:instrText>
          </w:r>
          <w:r w:rsidR="009014D5">
            <w:fldChar w:fldCharType="separate"/>
          </w:r>
          <w:r w:rsidR="00070AD5">
            <w:rPr>
              <w:noProof/>
            </w:rPr>
            <w:t xml:space="preserve"> (Banco Central de Reserva del Perú, 2011)</w:t>
          </w:r>
          <w:r w:rsidR="009014D5">
            <w:fldChar w:fldCharType="end"/>
          </w:r>
        </w:sdtContent>
      </w:sdt>
      <w:r w:rsidR="003054A6">
        <w:t>.</w:t>
      </w:r>
    </w:p>
    <w:p w14:paraId="1DCD1AA8" w14:textId="77777777" w:rsidR="00127D65" w:rsidRPr="00C942E6" w:rsidRDefault="00E924C6" w:rsidP="00F775FB">
      <w:pPr>
        <w:pStyle w:val="Ttulo3"/>
        <w:spacing w:before="240" w:after="240"/>
        <w:rPr>
          <w:rFonts w:cs="Times New Roman"/>
        </w:rPr>
      </w:pPr>
      <w:bookmarkStart w:id="29" w:name="_Toc535563954"/>
      <w:r w:rsidRPr="00C942E6">
        <w:rPr>
          <w:rFonts w:cs="Times New Roman"/>
        </w:rPr>
        <w:t>Créditos en Moneda Extranjera</w:t>
      </w:r>
      <w:bookmarkEnd w:id="29"/>
    </w:p>
    <w:p w14:paraId="60845EB8" w14:textId="77777777" w:rsidR="00763CB4" w:rsidRPr="00C942E6" w:rsidRDefault="00763CB4" w:rsidP="00F775FB">
      <w:pPr>
        <w:pStyle w:val="Ttulo4"/>
        <w:spacing w:before="240" w:after="240"/>
        <w:rPr>
          <w:rFonts w:cs="Times New Roman"/>
        </w:rPr>
      </w:pPr>
      <w:r w:rsidRPr="00C942E6">
        <w:rPr>
          <w:rFonts w:cs="Times New Roman"/>
        </w:rPr>
        <w:t>Concepto</w:t>
      </w:r>
    </w:p>
    <w:p w14:paraId="5132A1D1" w14:textId="77777777" w:rsidR="00E73B5E" w:rsidRPr="00C942E6" w:rsidRDefault="009014D5" w:rsidP="00DB73DA">
      <w:pPr>
        <w:ind w:left="964" w:firstLine="737"/>
      </w:pPr>
      <w:r>
        <w:t>Crédito es la o</w:t>
      </w:r>
      <w:r w:rsidR="00E73B5E" w:rsidRPr="00C942E6">
        <w:t xml:space="preserve">peración económica en la que existe una promesa de pago con algún bien, servicio o dinero en el futuro. En este caso, en moneda extranjera. </w:t>
      </w:r>
      <w:r>
        <w:t>Por medio de éste, el acreedor adquiere un derecho financiero, mientras que el deudor incurrirá</w:t>
      </w:r>
      <w:r w:rsidR="00E73B5E" w:rsidRPr="00C942E6">
        <w:t xml:space="preserve"> en la obligació</w:t>
      </w:r>
      <w:r>
        <w:t xml:space="preserve">n de </w:t>
      </w:r>
      <w:r w:rsidR="00016C12">
        <w:t xml:space="preserve">tener que </w:t>
      </w:r>
      <w:r>
        <w:t>devolver los recursos</w:t>
      </w:r>
      <w:r w:rsidR="00016C12">
        <w:t xml:space="preserve"> prestados al acreedor</w:t>
      </w:r>
      <w:sdt>
        <w:sdtPr>
          <w:id w:val="157197918"/>
          <w:citation/>
        </w:sdtPr>
        <w:sdtEndPr/>
        <w:sdtContent>
          <w:r>
            <w:fldChar w:fldCharType="begin"/>
          </w:r>
          <w:r w:rsidR="00F87034">
            <w:instrText xml:space="preserve">CITATION BAN11 \l 10250 </w:instrText>
          </w:r>
          <w:r>
            <w:fldChar w:fldCharType="separate"/>
          </w:r>
          <w:r w:rsidR="00070AD5">
            <w:rPr>
              <w:noProof/>
            </w:rPr>
            <w:t xml:space="preserve"> (Banco Central de Reserva del Perú, 2011)</w:t>
          </w:r>
          <w:r>
            <w:fldChar w:fldCharType="end"/>
          </w:r>
        </w:sdtContent>
      </w:sdt>
      <w:r w:rsidR="003054A6">
        <w:t>.</w:t>
      </w:r>
    </w:p>
    <w:p w14:paraId="1E76BB20" w14:textId="77777777" w:rsidR="00763CB4" w:rsidRPr="00C942E6" w:rsidRDefault="0035773E" w:rsidP="00F775FB">
      <w:pPr>
        <w:pStyle w:val="Ttulo4"/>
        <w:spacing w:before="240" w:after="240"/>
        <w:rPr>
          <w:rFonts w:cs="Times New Roman"/>
        </w:rPr>
      </w:pPr>
      <w:r w:rsidRPr="00C942E6">
        <w:rPr>
          <w:rFonts w:cs="Times New Roman"/>
        </w:rPr>
        <w:t>Historia del crédito</w:t>
      </w:r>
    </w:p>
    <w:p w14:paraId="4BF57931" w14:textId="77777777" w:rsidR="008C13B9" w:rsidRPr="00C942E6" w:rsidRDefault="008C13B9" w:rsidP="00DB73DA">
      <w:pPr>
        <w:ind w:left="964" w:firstLine="737"/>
      </w:pPr>
      <w:r w:rsidRPr="00C942E6">
        <w:t xml:space="preserve">La historia del crédito está fuertemente vinculada a la historia de la moneda y del dinero, </w:t>
      </w:r>
      <w:r w:rsidR="00C9150C" w:rsidRPr="00C942E6">
        <w:t xml:space="preserve">en otras palabras, </w:t>
      </w:r>
      <w:r w:rsidRPr="00C942E6">
        <w:t xml:space="preserve">a la evolución de las relaciones comerciales </w:t>
      </w:r>
      <w:r w:rsidR="00C9150C" w:rsidRPr="00C942E6">
        <w:t>humanas</w:t>
      </w:r>
      <w:r w:rsidRPr="00C942E6">
        <w:t xml:space="preserve">. </w:t>
      </w:r>
      <w:r w:rsidR="00C9150C" w:rsidRPr="00C942E6">
        <w:t>Incluso es imposible negar su</w:t>
      </w:r>
      <w:r w:rsidRPr="00C942E6">
        <w:t xml:space="preserve"> influencia </w:t>
      </w:r>
      <w:r w:rsidR="00C9150C" w:rsidRPr="00C942E6">
        <w:t>sobre</w:t>
      </w:r>
      <w:r w:rsidRPr="00C942E6">
        <w:t xml:space="preserve"> las </w:t>
      </w:r>
      <w:r w:rsidRPr="00C942E6">
        <w:lastRenderedPageBreak/>
        <w:t>distintas corrientes económicas de l</w:t>
      </w:r>
      <w:r w:rsidR="00C9150C" w:rsidRPr="00C942E6">
        <w:t xml:space="preserve">a historia, </w:t>
      </w:r>
      <w:r w:rsidRPr="00C942E6">
        <w:t>la banca, el crédito y su evolución</w:t>
      </w:r>
      <w:sdt>
        <w:sdtPr>
          <w:id w:val="1153170908"/>
          <w:citation/>
        </w:sdtPr>
        <w:sdtEndPr/>
        <w:sdtContent>
          <w:r w:rsidR="006A04D4">
            <w:fldChar w:fldCharType="begin"/>
          </w:r>
          <w:r w:rsidR="00F87034">
            <w:instrText xml:space="preserve">CITATION Her \l 10250 </w:instrText>
          </w:r>
          <w:r w:rsidR="006A04D4">
            <w:fldChar w:fldCharType="separate"/>
          </w:r>
          <w:r w:rsidR="00070AD5">
            <w:rPr>
              <w:noProof/>
            </w:rPr>
            <w:t xml:space="preserve"> (Jaramillo &amp; Lara, 2011)</w:t>
          </w:r>
          <w:r w:rsidR="006A04D4">
            <w:fldChar w:fldCharType="end"/>
          </w:r>
        </w:sdtContent>
      </w:sdt>
      <w:r w:rsidR="003054A6">
        <w:t>.</w:t>
      </w:r>
    </w:p>
    <w:p w14:paraId="233719FB" w14:textId="77777777" w:rsidR="0035773E" w:rsidRPr="00C942E6" w:rsidRDefault="0035773E" w:rsidP="00856949">
      <w:pPr>
        <w:ind w:left="964" w:firstLine="737"/>
      </w:pPr>
      <w:r w:rsidRPr="00C942E6">
        <w:t>Las opiniones acerca de la determinación de la fecha de</w:t>
      </w:r>
      <w:r w:rsidR="008C63CA">
        <w:t>l</w:t>
      </w:r>
      <w:r w:rsidRPr="00C942E6">
        <w:t xml:space="preserve"> origen del crédito son diversas; algunos autores consideran que, por razones lógicas, el crédito no </w:t>
      </w:r>
      <w:r w:rsidR="008C63CA">
        <w:t>podría</w:t>
      </w:r>
      <w:r w:rsidRPr="00C942E6">
        <w:t xml:space="preserve"> haber existido en la antigüedad, mientras que otros creen que </w:t>
      </w:r>
      <w:r w:rsidR="008C63CA">
        <w:t xml:space="preserve">las </w:t>
      </w:r>
      <w:r w:rsidRPr="00C942E6">
        <w:t xml:space="preserve">operaciones de crédito tuvieron lugar incluso antes </w:t>
      </w:r>
      <w:r w:rsidR="008C63CA">
        <w:t>de la era cristiana. Tal es así,</w:t>
      </w:r>
      <w:r w:rsidRPr="00C942E6">
        <w:t xml:space="preserve"> que el código Hamurabi, que data de entre 1700 y 2000 A.C, de acuerdo con la Enciclopedia Barsa y Malet, nos habla de una civilización avanzada; ello sumado a hallazgos de épocas similares, dan fe de un comercio con gran desarrollo, a pesar de que las operaciones se realizaban mediante el trueque, los comerciantes ya compraban casas, vendían terrenos y hacían préstamos a interés. Llegando incluso al 33%, para operaciones en granos, y 20% para operaciones en plata</w:t>
      </w:r>
      <w:r w:rsidR="006A04D4">
        <w:t xml:space="preserve"> </w:t>
      </w:r>
      <w:sdt>
        <w:sdtPr>
          <w:id w:val="-624152170"/>
          <w:citation/>
        </w:sdtPr>
        <w:sdtEndPr/>
        <w:sdtContent>
          <w:r w:rsidR="00BF6D2F">
            <w:fldChar w:fldCharType="begin"/>
          </w:r>
          <w:r w:rsidR="00347BC6">
            <w:instrText xml:space="preserve">CITATION Enc57 \l 10250 </w:instrText>
          </w:r>
          <w:r w:rsidR="00BF6D2F">
            <w:fldChar w:fldCharType="separate"/>
          </w:r>
          <w:r w:rsidR="00070AD5">
            <w:rPr>
              <w:noProof/>
            </w:rPr>
            <w:t>(Encyclopaedia Britannica, Inc., 1971)</w:t>
          </w:r>
          <w:r w:rsidR="00BF6D2F">
            <w:fldChar w:fldCharType="end"/>
          </w:r>
        </w:sdtContent>
      </w:sdt>
      <w:r w:rsidR="003054A6">
        <w:t>.</w:t>
      </w:r>
    </w:p>
    <w:p w14:paraId="13EC691C" w14:textId="77777777" w:rsidR="00C9150C" w:rsidRPr="00C942E6" w:rsidRDefault="00C9150C" w:rsidP="00856949">
      <w:pPr>
        <w:ind w:left="964" w:firstLine="737"/>
      </w:pPr>
      <w:r w:rsidRPr="00C942E6">
        <w:t>De acuerdo con Jaramillo y Cols. (2011), la historia del crédito se remonta a épocas antiguas, existiendo registros de préstamos inclusive en el Siglo XVIII A.C., los cuales eran realizados en Babilonia por sacerdotes a los comerciantes. En la antigua Grecia, los comerciantes que actuaban como una especie de banqueros, otorgando préstamos y cobrando distintos importes por las transacciones. Tanto en Babilonia como posteriormente en la Grecia antigua, la actividad bancaria y del crédito se originaba alrededor de los templos, cuya religiosidad inspiraba confianza e implicaba cierta seguridad contra los ladrones</w:t>
      </w:r>
      <w:sdt>
        <w:sdtPr>
          <w:id w:val="-270016633"/>
          <w:citation/>
        </w:sdtPr>
        <w:sdtEndPr/>
        <w:sdtContent>
          <w:r w:rsidR="006A04D4">
            <w:fldChar w:fldCharType="begin"/>
          </w:r>
          <w:r w:rsidR="00F87034">
            <w:instrText xml:space="preserve">CITATION Her \l 10250 </w:instrText>
          </w:r>
          <w:r w:rsidR="006A04D4">
            <w:fldChar w:fldCharType="separate"/>
          </w:r>
          <w:r w:rsidR="00070AD5">
            <w:rPr>
              <w:noProof/>
            </w:rPr>
            <w:t xml:space="preserve"> (Jaramillo &amp; Lara, 2011)</w:t>
          </w:r>
          <w:r w:rsidR="006A04D4">
            <w:fldChar w:fldCharType="end"/>
          </w:r>
        </w:sdtContent>
      </w:sdt>
      <w:r w:rsidR="003054A6">
        <w:t>.</w:t>
      </w:r>
    </w:p>
    <w:p w14:paraId="6F89101D" w14:textId="77777777" w:rsidR="0035773E" w:rsidRPr="00C942E6" w:rsidRDefault="0035773E" w:rsidP="00856949">
      <w:pPr>
        <w:ind w:left="964" w:firstLine="737"/>
      </w:pPr>
      <w:r w:rsidRPr="00C942E6">
        <w:t xml:space="preserve">De acuerdo con la Enciclopedia Universal Ilustrada Europeo Americana, el crédito sólo es posible mediante la confianza por parte del </w:t>
      </w:r>
      <w:r w:rsidRPr="00C942E6">
        <w:lastRenderedPageBreak/>
        <w:t>otorgante en relación con la persona beneficiaria del mismo. Por tanto, en la medida que la civilización avanzó, se fueron perfeccionando las operaciones de crédito. Se habla incluso de que fue en Grecia y Roma que surgió el Crédito Privado, mediante el cual el acreedor hacía entrega de un bien al deudor para el uso de éste y en caso de incumplimiento de la obligación, el deudor quedaba en manos del acreedor</w:t>
      </w:r>
      <w:sdt>
        <w:sdtPr>
          <w:id w:val="1780058266"/>
          <w:citation/>
        </w:sdtPr>
        <w:sdtEndPr/>
        <w:sdtContent>
          <w:r w:rsidR="00BF6D2F">
            <w:fldChar w:fldCharType="begin"/>
          </w:r>
          <w:r w:rsidR="0057247B">
            <w:instrText xml:space="preserve">CITATION MarcadorDePosición1 \l 10250 </w:instrText>
          </w:r>
          <w:r w:rsidR="00BF6D2F">
            <w:fldChar w:fldCharType="separate"/>
          </w:r>
          <w:r w:rsidR="00070AD5">
            <w:rPr>
              <w:noProof/>
            </w:rPr>
            <w:t xml:space="preserve"> (Espasa-Calpe S.A., 1966)</w:t>
          </w:r>
          <w:r w:rsidR="00BF6D2F">
            <w:fldChar w:fldCharType="end"/>
          </w:r>
        </w:sdtContent>
      </w:sdt>
      <w:r w:rsidR="003054A6">
        <w:t>.</w:t>
      </w:r>
    </w:p>
    <w:p w14:paraId="783C2A88" w14:textId="77777777" w:rsidR="0035773E" w:rsidRPr="00C942E6" w:rsidRDefault="0035773E" w:rsidP="00856949">
      <w:pPr>
        <w:ind w:left="964" w:firstLine="737"/>
      </w:pPr>
      <w:r w:rsidRPr="00C942E6">
        <w:t>Según Alberto María Carreño (1942), el deudor podía llegar a convertirse en esclavo de su acreedor</w:t>
      </w:r>
      <w:sdt>
        <w:sdtPr>
          <w:id w:val="-1853716524"/>
          <w:citation/>
        </w:sdtPr>
        <w:sdtEndPr/>
        <w:sdtContent>
          <w:r w:rsidR="00F605D3">
            <w:fldChar w:fldCharType="begin"/>
          </w:r>
          <w:r w:rsidR="0089692D">
            <w:instrText xml:space="preserve">CITATION Mar42 \l 10250 </w:instrText>
          </w:r>
          <w:r w:rsidR="00F605D3">
            <w:fldChar w:fldCharType="separate"/>
          </w:r>
          <w:r w:rsidR="00070AD5">
            <w:rPr>
              <w:noProof/>
            </w:rPr>
            <w:t xml:space="preserve"> (Carreño, 1942)</w:t>
          </w:r>
          <w:r w:rsidR="00F605D3">
            <w:fldChar w:fldCharType="end"/>
          </w:r>
        </w:sdtContent>
      </w:sdt>
      <w:r w:rsidR="003054A6">
        <w:t>.</w:t>
      </w:r>
    </w:p>
    <w:p w14:paraId="3738A94E" w14:textId="77777777" w:rsidR="0035773E" w:rsidRPr="00C942E6" w:rsidRDefault="0035773E" w:rsidP="00856949">
      <w:pPr>
        <w:ind w:left="964" w:firstLine="737"/>
      </w:pPr>
      <w:r w:rsidRPr="00C942E6">
        <w:t>En los tiempos de Demóstenes, ya eran posibles operaciones bancarias, el crédito se realizaba a elevados intereses, llegando incluso al 36%, o 20% en caso del filósofo Mennipo</w:t>
      </w:r>
      <w:r w:rsidR="00F605D3">
        <w:t xml:space="preserve"> </w:t>
      </w:r>
      <w:sdt>
        <w:sdtPr>
          <w:id w:val="1755933396"/>
          <w:citation/>
        </w:sdtPr>
        <w:sdtEndPr/>
        <w:sdtContent>
          <w:r w:rsidR="00F605D3">
            <w:fldChar w:fldCharType="begin"/>
          </w:r>
          <w:r w:rsidR="0057247B">
            <w:instrText xml:space="preserve">CITATION MarcadorDePosición1 \l 10250 </w:instrText>
          </w:r>
          <w:r w:rsidR="00F605D3">
            <w:fldChar w:fldCharType="separate"/>
          </w:r>
          <w:r w:rsidR="00070AD5">
            <w:rPr>
              <w:noProof/>
            </w:rPr>
            <w:t>(Espasa-Calpe S.A., 1966)</w:t>
          </w:r>
          <w:r w:rsidR="00F605D3">
            <w:fldChar w:fldCharType="end"/>
          </w:r>
        </w:sdtContent>
      </w:sdt>
      <w:r w:rsidR="003054A6">
        <w:t>.</w:t>
      </w:r>
    </w:p>
    <w:p w14:paraId="13C3DF98" w14:textId="77777777" w:rsidR="0035773E" w:rsidRPr="00C942E6" w:rsidRDefault="00D84341" w:rsidP="00856949">
      <w:pPr>
        <w:ind w:left="964" w:firstLine="737"/>
      </w:pPr>
      <w:r>
        <w:t>En Roma, l</w:t>
      </w:r>
      <w:r w:rsidR="0035773E" w:rsidRPr="00C942E6">
        <w:t>os habitantes de las provincias eran obligados a pagar cuantiosos</w:t>
      </w:r>
      <w:r w:rsidR="00F605D3">
        <w:t xml:space="preserve"> impuestos, mediante cobradores </w:t>
      </w:r>
      <w:r w:rsidR="0035773E" w:rsidRPr="00C942E6">
        <w:t xml:space="preserve">denominados publicanos, quienes eran los más beneficiados, puesto que cobraban montos por encima de los establecidos, haciendo abuso del poder de la fuerza armada. Quienes no podían cumplir con los pagos solicitaban préstamos a los publicanos, quienes aplicaban intereses de hasta el 48%, mientras </w:t>
      </w:r>
      <w:r w:rsidR="003E09F5" w:rsidRPr="00C942E6">
        <w:t>que,</w:t>
      </w:r>
      <w:r w:rsidR="0035773E" w:rsidRPr="00C942E6">
        <w:t xml:space="preserve"> en Roma</w:t>
      </w:r>
      <w:r w:rsidR="002F6762">
        <w:t>,</w:t>
      </w:r>
      <w:r w:rsidR="0035773E" w:rsidRPr="00C942E6">
        <w:t xml:space="preserve"> éstos obtenían el dinero a un interés mucho más bajo. Vencido el plazo y ante el incumplimiento, los pub</w:t>
      </w:r>
      <w:r w:rsidR="00D314E0">
        <w:t>licanos hacían uso del ejército</w:t>
      </w:r>
      <w:sdt>
        <w:sdtPr>
          <w:id w:val="-1284112664"/>
          <w:citation/>
        </w:sdtPr>
        <w:sdtEndPr/>
        <w:sdtContent>
          <w:r>
            <w:fldChar w:fldCharType="begin"/>
          </w:r>
          <w:r>
            <w:instrText xml:space="preserve"> CITATION Mal22 \l 10250 </w:instrText>
          </w:r>
          <w:r>
            <w:fldChar w:fldCharType="separate"/>
          </w:r>
          <w:r w:rsidR="00070AD5">
            <w:rPr>
              <w:noProof/>
            </w:rPr>
            <w:t xml:space="preserve"> (Malet, 1922)</w:t>
          </w:r>
          <w:r>
            <w:fldChar w:fldCharType="end"/>
          </w:r>
        </w:sdtContent>
      </w:sdt>
      <w:r w:rsidR="003054A6">
        <w:t>.</w:t>
      </w:r>
    </w:p>
    <w:p w14:paraId="5C657DEB" w14:textId="77777777" w:rsidR="00673799" w:rsidRPr="00C942E6" w:rsidRDefault="003E09F5" w:rsidP="00856949">
      <w:pPr>
        <w:ind w:left="964" w:firstLine="737"/>
      </w:pPr>
      <w:r>
        <w:t>En contraste, a lo mencionado anteriormente, en opinión de Martínez (1965), e</w:t>
      </w:r>
      <w:r w:rsidR="0035773E" w:rsidRPr="00D32C54">
        <w:t>n la antigua Roma, el desarrollo del comercio no tuvo</w:t>
      </w:r>
      <w:r w:rsidR="00A84F6B" w:rsidRPr="00D32C54">
        <w:t xml:space="preserve"> gran</w:t>
      </w:r>
      <w:r w:rsidR="0035773E" w:rsidRPr="00D32C54">
        <w:t xml:space="preserve"> notoriedad, debido a que la nobleza era principalmente guerrera y tenía prohibido dedicarse a otras ocupaciones fuera de las armas, ya que la fuente de su riqueza consistía en el botín de guerra. Las épocas de paz eran </w:t>
      </w:r>
      <w:r w:rsidR="0035773E" w:rsidRPr="00D32C54">
        <w:lastRenderedPageBreak/>
        <w:t xml:space="preserve">aprovechadas por los pueblos para reunir fortunas </w:t>
      </w:r>
      <w:r>
        <w:t>a fin de</w:t>
      </w:r>
      <w:r w:rsidR="0035773E" w:rsidRPr="00D32C54">
        <w:t xml:space="preserve"> poder financiar la guerra. Sin </w:t>
      </w:r>
      <w:r w:rsidR="00CD5071" w:rsidRPr="00D32C54">
        <w:t>embargo,</w:t>
      </w:r>
      <w:r w:rsidR="0035773E" w:rsidRPr="00D32C54">
        <w:t xml:space="preserve"> todo el trabajo que generaba dichas riquezas provenía de los </w:t>
      </w:r>
      <w:r w:rsidR="0035773E" w:rsidRPr="005242F9">
        <w:t>esclavos</w:t>
      </w:r>
      <w:r w:rsidR="003054A6">
        <w:t xml:space="preserve"> </w:t>
      </w:r>
      <w:sdt>
        <w:sdtPr>
          <w:id w:val="1844043249"/>
          <w:citation/>
        </w:sdtPr>
        <w:sdtEndPr/>
        <w:sdtContent>
          <w:r>
            <w:fldChar w:fldCharType="begin"/>
          </w:r>
          <w:r>
            <w:instrText xml:space="preserve"> CITATION Mar65 \l 10250 </w:instrText>
          </w:r>
          <w:r>
            <w:fldChar w:fldCharType="separate"/>
          </w:r>
          <w:r w:rsidR="00070AD5">
            <w:rPr>
              <w:noProof/>
            </w:rPr>
            <w:t>(Martínez, 1965)</w:t>
          </w:r>
          <w:r>
            <w:fldChar w:fldCharType="end"/>
          </w:r>
        </w:sdtContent>
      </w:sdt>
      <w:r w:rsidR="003054A6">
        <w:t>.</w:t>
      </w:r>
    </w:p>
    <w:p w14:paraId="3C9C86F3" w14:textId="77777777" w:rsidR="00F1209C" w:rsidRDefault="00673799" w:rsidP="00856949">
      <w:pPr>
        <w:ind w:left="964" w:firstLine="737"/>
      </w:pPr>
      <w:r w:rsidRPr="00C942E6">
        <w:t xml:space="preserve">Para Jaramillo </w:t>
      </w:r>
      <w:r w:rsidR="00F1209C">
        <w:t xml:space="preserve">y </w:t>
      </w:r>
      <w:r w:rsidR="003D4E03">
        <w:t xml:space="preserve">Cols. </w:t>
      </w:r>
      <w:r w:rsidRPr="00C942E6">
        <w:t>(2011), e</w:t>
      </w:r>
      <w:r w:rsidR="00A84F6B" w:rsidRPr="00C942E6">
        <w:t>n el imperio romano, la mayor parte de las actividades propias de la banca actual, se llevaban a cabo por particulares y no por instituciones. En dicha época existían distintas personas que desempeñaban las actividades que hoy realizan los bancos, específicamente</w:t>
      </w:r>
      <w:r w:rsidR="00F1209C">
        <w:t xml:space="preserve"> existían </w:t>
      </w:r>
      <w:r w:rsidR="00A84F6B" w:rsidRPr="00C942E6">
        <w:t>personas que se dedicaban</w:t>
      </w:r>
      <w:r w:rsidR="00CD5071">
        <w:t xml:space="preserve"> a</w:t>
      </w:r>
      <w:r w:rsidR="00A84F6B" w:rsidRPr="00C942E6">
        <w:t xml:space="preserve"> la banca, otras al cambio y otras a la cobranza</w:t>
      </w:r>
      <w:r w:rsidRPr="00C942E6">
        <w:t xml:space="preserve"> </w:t>
      </w:r>
      <w:sdt>
        <w:sdtPr>
          <w:id w:val="1583408186"/>
          <w:citation/>
        </w:sdtPr>
        <w:sdtEndPr/>
        <w:sdtContent>
          <w:r w:rsidR="00F1209C">
            <w:fldChar w:fldCharType="begin"/>
          </w:r>
          <w:r w:rsidR="00F87034">
            <w:instrText xml:space="preserve">CITATION Her \l 10250 </w:instrText>
          </w:r>
          <w:r w:rsidR="00F1209C">
            <w:fldChar w:fldCharType="separate"/>
          </w:r>
          <w:r w:rsidR="00070AD5">
            <w:rPr>
              <w:noProof/>
            </w:rPr>
            <w:t>(Jaramillo &amp; Lara, 2011)</w:t>
          </w:r>
          <w:r w:rsidR="00F1209C">
            <w:fldChar w:fldCharType="end"/>
          </w:r>
        </w:sdtContent>
      </w:sdt>
      <w:r w:rsidR="003054A6">
        <w:t>.</w:t>
      </w:r>
    </w:p>
    <w:p w14:paraId="5BF1E54D" w14:textId="77777777" w:rsidR="0057565B" w:rsidRPr="00C942E6" w:rsidRDefault="003D4E03" w:rsidP="00856949">
      <w:pPr>
        <w:ind w:left="964" w:firstLine="737"/>
      </w:pPr>
      <w:r>
        <w:t>Los autores también mencionan</w:t>
      </w:r>
      <w:r w:rsidR="00673799" w:rsidRPr="00C942E6">
        <w:t xml:space="preserve"> </w:t>
      </w:r>
      <w:r w:rsidR="00CD5071" w:rsidRPr="00C942E6">
        <w:t>que,</w:t>
      </w:r>
      <w:r w:rsidR="00673799" w:rsidRPr="00C942E6">
        <w:t xml:space="preserve"> en</w:t>
      </w:r>
      <w:r w:rsidR="00885061" w:rsidRPr="00C942E6">
        <w:t xml:space="preserve"> el siglo I, en Persia y otros territorios se emitieron las primeras letras de crédito y cheques conocidos como “sakks”. En los siglos XIII y XIV, durante el Imperio Mongol, se intensificó el uso de cheques para distintas relaciones comerciales. Tal es así, que se han encontrado fragmentos de cheques utilizados durante el siglo XII que resultan muy similares a los utilizados hoy en día, con tamaños más pequeños para ahorrar costos en papel, campos para la cantidad a pagar, fecha y nombre del emisor.</w:t>
      </w:r>
      <w:r w:rsidR="00673799" w:rsidRPr="00C942E6">
        <w:t xml:space="preserve"> El autor también señala que, comenzando alrededor de 1100, la necesidad de transferir grandes sumas de dinero para f</w:t>
      </w:r>
      <w:r w:rsidR="0057565B" w:rsidRPr="00C942E6">
        <w:t>inanciar las Cruzadas estimuló</w:t>
      </w:r>
      <w:r w:rsidR="00673799" w:rsidRPr="00C942E6">
        <w:t xml:space="preserve"> el resurgimiento de la banca en Europa occidental. </w:t>
      </w:r>
      <w:r w:rsidR="0057565B" w:rsidRPr="00C942E6">
        <w:t xml:space="preserve">Y </w:t>
      </w:r>
      <w:r w:rsidR="00CD5071" w:rsidRPr="00C942E6">
        <w:t>que,</w:t>
      </w:r>
      <w:r w:rsidR="0057565B" w:rsidRPr="00C942E6">
        <w:t xml:space="preserve"> en </w:t>
      </w:r>
      <w:r w:rsidR="00673799" w:rsidRPr="00C942E6">
        <w:t>1156, en Génova, se produjeron los primeros contratos de divisas conocidos. Dos hermanos tomaron prestadas 115 libras genovesas y acordaron reembolsar a los agentes del banco en Constantinopla la suma de 460 bezantes un mes después de su llegada a esa ciudad.</w:t>
      </w:r>
      <w:r w:rsidR="0057565B" w:rsidRPr="00C942E6">
        <w:t xml:space="preserve"> El primer banco moderno se funda en Génova en el año 1406, nombrado como Banco di San Giorgio. Los primeros bancos hacen su aparición en la época del </w:t>
      </w:r>
      <w:r w:rsidR="0057565B" w:rsidRPr="00C942E6">
        <w:lastRenderedPageBreak/>
        <w:t>renacimiento en ciudades como Venecia, Pisa, Florencia y Génova</w:t>
      </w:r>
      <w:sdt>
        <w:sdtPr>
          <w:id w:val="-1178350751"/>
          <w:citation/>
        </w:sdtPr>
        <w:sdtEndPr/>
        <w:sdtContent>
          <w:r w:rsidR="006A04D4">
            <w:fldChar w:fldCharType="begin"/>
          </w:r>
          <w:r w:rsidR="00F87034">
            <w:instrText xml:space="preserve">CITATION Her \l 10250 </w:instrText>
          </w:r>
          <w:r w:rsidR="006A04D4">
            <w:fldChar w:fldCharType="separate"/>
          </w:r>
          <w:r w:rsidR="00070AD5">
            <w:rPr>
              <w:noProof/>
            </w:rPr>
            <w:t xml:space="preserve"> (Jaramillo &amp; Lara, 2011)</w:t>
          </w:r>
          <w:r w:rsidR="006A04D4">
            <w:fldChar w:fldCharType="end"/>
          </w:r>
        </w:sdtContent>
      </w:sdt>
      <w:r w:rsidR="003054A6">
        <w:t>.</w:t>
      </w:r>
    </w:p>
    <w:p w14:paraId="69F6B0AF" w14:textId="77777777" w:rsidR="0035773E" w:rsidRPr="00C942E6" w:rsidRDefault="0035773E" w:rsidP="00856949">
      <w:pPr>
        <w:ind w:left="964" w:firstLine="737"/>
      </w:pPr>
      <w:r w:rsidRPr="00C942E6">
        <w:t>Carreño (1942), afirma que el crédito ha dejado huellas evidentes en la Edad Media Antigua, conservándose instrumentos de crédito utilizados en Asiria 625 años A.C., tales como pagarés confeccionados en arcilla húmeda y endurecidos mediante el fuego</w:t>
      </w:r>
      <w:sdt>
        <w:sdtPr>
          <w:id w:val="1496995774"/>
          <w:citation/>
        </w:sdtPr>
        <w:sdtEndPr/>
        <w:sdtContent>
          <w:r w:rsidR="0089692D">
            <w:fldChar w:fldCharType="begin"/>
          </w:r>
          <w:r w:rsidR="0089692D">
            <w:instrText xml:space="preserve"> CITATION Mar42 \l 10250 </w:instrText>
          </w:r>
          <w:r w:rsidR="0089692D">
            <w:fldChar w:fldCharType="separate"/>
          </w:r>
          <w:r w:rsidR="00070AD5">
            <w:rPr>
              <w:noProof/>
            </w:rPr>
            <w:t xml:space="preserve"> (Carreño, 1942)</w:t>
          </w:r>
          <w:r w:rsidR="0089692D">
            <w:fldChar w:fldCharType="end"/>
          </w:r>
        </w:sdtContent>
      </w:sdt>
      <w:r w:rsidR="003054A6">
        <w:t>.</w:t>
      </w:r>
    </w:p>
    <w:p w14:paraId="37E51120" w14:textId="77777777" w:rsidR="0057565B" w:rsidRPr="00C942E6" w:rsidRDefault="0057565B" w:rsidP="00856949">
      <w:pPr>
        <w:ind w:left="964" w:firstLine="737"/>
      </w:pPr>
      <w:r w:rsidRPr="00C942E6">
        <w:t xml:space="preserve">De acuerdo con Jaramillo </w:t>
      </w:r>
      <w:r w:rsidR="003D4E03">
        <w:t xml:space="preserve">y Cols. </w:t>
      </w:r>
      <w:r w:rsidRPr="00C942E6">
        <w:t>(2011), durante los siglos XVIII y XIX se produjo un crecimiento masivo en la actividad bancaria. Los bancos jugaron un papel clave en el movimiento de monedas de oro y plata basado en papel moneda, canjeable por sus tenencias. Para la estabilidad económica general y como garantía para los clientes se hizo necesario durante el siglo XX el establecimiento de la regulación financiera en casi todos los países, para establecer las normas mínimas de la actividad bancaria y la competencia financiera y evitar o enfrentar las posibles quiebras bancarias, especialmente durante las crisis económicas</w:t>
      </w:r>
      <w:sdt>
        <w:sdtPr>
          <w:id w:val="-1308320955"/>
          <w:citation/>
        </w:sdtPr>
        <w:sdtEndPr/>
        <w:sdtContent>
          <w:r w:rsidR="0089692D">
            <w:fldChar w:fldCharType="begin"/>
          </w:r>
          <w:r w:rsidR="00F87034">
            <w:instrText xml:space="preserve">CITATION Her \l 10250 </w:instrText>
          </w:r>
          <w:r w:rsidR="0089692D">
            <w:fldChar w:fldCharType="separate"/>
          </w:r>
          <w:r w:rsidR="00070AD5">
            <w:rPr>
              <w:noProof/>
            </w:rPr>
            <w:t xml:space="preserve"> (Jaramillo &amp; Lara, 2011)</w:t>
          </w:r>
          <w:r w:rsidR="0089692D">
            <w:fldChar w:fldCharType="end"/>
          </w:r>
        </w:sdtContent>
      </w:sdt>
      <w:r w:rsidR="003054A6">
        <w:t>.</w:t>
      </w:r>
    </w:p>
    <w:p w14:paraId="69CED383" w14:textId="77777777" w:rsidR="0057565B" w:rsidRPr="00C942E6" w:rsidRDefault="0057565B" w:rsidP="00856949">
      <w:pPr>
        <w:ind w:left="964" w:firstLine="737"/>
      </w:pPr>
      <w:r w:rsidRPr="00C942E6">
        <w:t xml:space="preserve">Jaramillo </w:t>
      </w:r>
      <w:r w:rsidR="003D4E03">
        <w:t xml:space="preserve">y Cols. </w:t>
      </w:r>
      <w:r w:rsidRPr="00C942E6">
        <w:t>(2011), afirma</w:t>
      </w:r>
      <w:r w:rsidR="008C08C8">
        <w:t>n</w:t>
      </w:r>
      <w:r w:rsidRPr="00C942E6">
        <w:t xml:space="preserve"> que, concentrando la atención un poco más en Latinoamérica, las referencias más claras del uso del crédito se dan en la época colonial; sin embargo, es necesario aclarar que en la Nueva España no existió un gran mercado monetario que permitiese crear bancos u otros negocios financieros. Esto es lógico si tomamos en consideración los múltiples factores que impidieron el desarrollo, como: la carencia de comercio interno en los territorios y regiones que comprendían la Nueva España, que tornaba exclusivamente regional al mercado, </w:t>
      </w:r>
      <w:r w:rsidR="00557599" w:rsidRPr="00C942E6">
        <w:t>debido a</w:t>
      </w:r>
      <w:r w:rsidRPr="00C942E6">
        <w:t xml:space="preserve"> que el comercio interno estaba limitado por la gran extensión de la colonia, la carencia de transporte y rutas comerciales, pero </w:t>
      </w:r>
      <w:r w:rsidR="00557599" w:rsidRPr="00C942E6">
        <w:t>principalmente</w:t>
      </w:r>
      <w:r w:rsidRPr="00C942E6">
        <w:t xml:space="preserve"> la falta de </w:t>
      </w:r>
      <w:r w:rsidRPr="00C942E6">
        <w:lastRenderedPageBreak/>
        <w:t xml:space="preserve">mercados </w:t>
      </w:r>
      <w:r w:rsidR="00557599" w:rsidRPr="00C942E6">
        <w:t>de consumo</w:t>
      </w:r>
      <w:r w:rsidRPr="00C942E6">
        <w:t>.</w:t>
      </w:r>
      <w:r w:rsidR="00557599" w:rsidRPr="00C942E6">
        <w:t xml:space="preserve"> Pero </w:t>
      </w:r>
      <w:r w:rsidRPr="00C942E6">
        <w:t xml:space="preserve">no todo era negativo en el desarrollo comercial de la Nueva España, la riqueza en su producción minera significó un incremento en el flujo monetario, acuñado en la Casa de Moneda. Aunque el uso de la moneda estaba únicamente reservado para transacciones mercantiles mayores, también era </w:t>
      </w:r>
      <w:r w:rsidR="00557599" w:rsidRPr="00C942E6">
        <w:t>utilizada</w:t>
      </w:r>
      <w:r w:rsidRPr="00C942E6">
        <w:t xml:space="preserve"> </w:t>
      </w:r>
      <w:r w:rsidR="00557599" w:rsidRPr="00C942E6">
        <w:t xml:space="preserve">comúnmente </w:t>
      </w:r>
      <w:r w:rsidRPr="00C942E6">
        <w:t xml:space="preserve">por los grandes comerciantes nacionales. </w:t>
      </w:r>
      <w:r w:rsidR="00557599" w:rsidRPr="00C942E6">
        <w:t>Sin embargo,</w:t>
      </w:r>
      <w:r w:rsidRPr="00C942E6">
        <w:t xml:space="preserve"> existían pocas instituciones de crédito</w:t>
      </w:r>
      <w:r w:rsidR="00557599" w:rsidRPr="00C942E6">
        <w:t>, puesto que para</w:t>
      </w:r>
      <w:r w:rsidRPr="00C942E6">
        <w:t xml:space="preserve"> ello hubiera sido necesario tener grandes </w:t>
      </w:r>
      <w:r w:rsidR="008379D5" w:rsidRPr="00C942E6">
        <w:t>concentraciones de riqueza</w:t>
      </w:r>
      <w:sdt>
        <w:sdtPr>
          <w:id w:val="845760729"/>
          <w:citation/>
        </w:sdtPr>
        <w:sdtEndPr/>
        <w:sdtContent>
          <w:r w:rsidR="0089692D">
            <w:fldChar w:fldCharType="begin"/>
          </w:r>
          <w:r w:rsidR="00F87034">
            <w:instrText xml:space="preserve">CITATION Her \l 10250 </w:instrText>
          </w:r>
          <w:r w:rsidR="0089692D">
            <w:fldChar w:fldCharType="separate"/>
          </w:r>
          <w:r w:rsidR="00070AD5">
            <w:rPr>
              <w:noProof/>
            </w:rPr>
            <w:t xml:space="preserve"> (Jaramillo &amp; Lara, 2011)</w:t>
          </w:r>
          <w:r w:rsidR="0089692D">
            <w:fldChar w:fldCharType="end"/>
          </w:r>
        </w:sdtContent>
      </w:sdt>
      <w:r w:rsidR="003054A6">
        <w:t>.</w:t>
      </w:r>
    </w:p>
    <w:p w14:paraId="3E952F18" w14:textId="77777777" w:rsidR="008379D5" w:rsidRPr="00C942E6" w:rsidRDefault="0089692D" w:rsidP="00856949">
      <w:pPr>
        <w:ind w:left="964" w:firstLine="737"/>
      </w:pPr>
      <w:r>
        <w:t>Durante todo este tiempo</w:t>
      </w:r>
      <w:r w:rsidR="008379D5" w:rsidRPr="00C942E6">
        <w:t xml:space="preserve">, </w:t>
      </w:r>
      <w:r w:rsidRPr="00C942E6">
        <w:t xml:space="preserve">los grandes comerciantes </w:t>
      </w:r>
      <w:r>
        <w:t xml:space="preserve">se convirtieron en </w:t>
      </w:r>
      <w:r w:rsidR="008379D5" w:rsidRPr="00C942E6">
        <w:t>los principales poseedores de</w:t>
      </w:r>
      <w:r>
        <w:t xml:space="preserve"> bienes monetarios y materiales, éstos eran </w:t>
      </w:r>
      <w:r w:rsidR="008379D5" w:rsidRPr="00C942E6">
        <w:t>hacendados o manufactureros</w:t>
      </w:r>
      <w:r>
        <w:t xml:space="preserve"> al mismo tiempo; junto a ellos, la</w:t>
      </w:r>
      <w:r w:rsidR="008379D5" w:rsidRPr="00C942E6">
        <w:t xml:space="preserve"> Iglesia</w:t>
      </w:r>
      <w:r>
        <w:t xml:space="preserve"> también se convirtió en una principal poseedora de riquezas</w:t>
      </w:r>
      <w:r w:rsidR="008379D5" w:rsidRPr="00C942E6">
        <w:t xml:space="preserve">. </w:t>
      </w:r>
      <w:r>
        <w:t>Ambos</w:t>
      </w:r>
      <w:r w:rsidR="008379D5" w:rsidRPr="00C942E6">
        <w:t xml:space="preserve"> contr</w:t>
      </w:r>
      <w:r>
        <w:t>o</w:t>
      </w:r>
      <w:r w:rsidR="008379D5" w:rsidRPr="00C942E6">
        <w:t>laban en gran me</w:t>
      </w:r>
      <w:r>
        <w:t xml:space="preserve">dida las finanzas </w:t>
      </w:r>
      <w:r w:rsidR="004E3A53">
        <w:t>particulares,</w:t>
      </w:r>
      <w:r>
        <w:t xml:space="preserve"> así como a los</w:t>
      </w:r>
      <w:r w:rsidR="008379D5" w:rsidRPr="00C942E6">
        <w:t xml:space="preserve"> gobiernos. Destacando como los principales prestamistas coloniales en cinco instancias de crédito:</w:t>
      </w:r>
      <w:r w:rsidR="00C1086A">
        <w:t xml:space="preserve"> crédito c</w:t>
      </w:r>
      <w:r w:rsidR="008379D5" w:rsidRPr="00C942E6">
        <w:t xml:space="preserve">omercial, </w:t>
      </w:r>
      <w:r w:rsidR="00C1086A">
        <w:t>el cual era</w:t>
      </w:r>
      <w:r w:rsidR="008379D5" w:rsidRPr="00C942E6">
        <w:t xml:space="preserve"> administrado por los grandes comerciantes</w:t>
      </w:r>
      <w:r w:rsidR="00C1086A">
        <w:t>, el crédito a</w:t>
      </w:r>
      <w:r w:rsidR="008379D5" w:rsidRPr="00C942E6">
        <w:t>grícola</w:t>
      </w:r>
      <w:r w:rsidR="00C1086A">
        <w:t>, el cual era</w:t>
      </w:r>
      <w:r w:rsidR="008379D5" w:rsidRPr="00C942E6">
        <w:t xml:space="preserve"> impulsado por la Iglesia</w:t>
      </w:r>
      <w:r w:rsidR="00C1086A">
        <w:t>, el crédito h</w:t>
      </w:r>
      <w:r w:rsidR="008379D5" w:rsidRPr="00C942E6">
        <w:t xml:space="preserve">ipotecario, </w:t>
      </w:r>
      <w:r w:rsidR="00C1086A">
        <w:t>otorgado principalmente también por la Iglesia, el crédito i</w:t>
      </w:r>
      <w:r w:rsidR="008379D5" w:rsidRPr="00C942E6">
        <w:t>ndustrial, impulsado tanto por particulares como por algunos proyectos de la corona</w:t>
      </w:r>
      <w:r w:rsidR="00C1086A">
        <w:t xml:space="preserve"> y el crédito p</w:t>
      </w:r>
      <w:r w:rsidR="008379D5" w:rsidRPr="00C942E6">
        <w:t xml:space="preserve">rendario, </w:t>
      </w:r>
      <w:r w:rsidR="00C1086A">
        <w:t xml:space="preserve">mismo que estaba </w:t>
      </w:r>
      <w:r w:rsidR="008379D5" w:rsidRPr="00C942E6">
        <w:t>a cargo de pequeños particulares</w:t>
      </w:r>
      <w:sdt>
        <w:sdtPr>
          <w:id w:val="161367898"/>
          <w:citation/>
        </w:sdtPr>
        <w:sdtEndPr/>
        <w:sdtContent>
          <w:r w:rsidR="00C1086A">
            <w:fldChar w:fldCharType="begin"/>
          </w:r>
          <w:r w:rsidR="00F87034">
            <w:instrText xml:space="preserve">CITATION Her \l 10250 </w:instrText>
          </w:r>
          <w:r w:rsidR="00C1086A">
            <w:fldChar w:fldCharType="separate"/>
          </w:r>
          <w:r w:rsidR="00070AD5">
            <w:rPr>
              <w:noProof/>
            </w:rPr>
            <w:t xml:space="preserve"> (Jaramillo &amp; Lara, 2011)</w:t>
          </w:r>
          <w:r w:rsidR="00C1086A">
            <w:fldChar w:fldCharType="end"/>
          </w:r>
        </w:sdtContent>
      </w:sdt>
      <w:r w:rsidR="003054A6">
        <w:t>.</w:t>
      </w:r>
    </w:p>
    <w:p w14:paraId="7C3C71C6" w14:textId="77777777" w:rsidR="0057565B" w:rsidRPr="00C942E6" w:rsidRDefault="00D30386" w:rsidP="00856949">
      <w:pPr>
        <w:ind w:left="964" w:firstLine="737"/>
      </w:pPr>
      <w:r>
        <w:t>En un comienzo</w:t>
      </w:r>
      <w:r w:rsidR="00001A63">
        <w:t>, l</w:t>
      </w:r>
      <w:r w:rsidR="008379D5" w:rsidRPr="00C942E6">
        <w:t xml:space="preserve">os bancos de la época </w:t>
      </w:r>
      <w:r w:rsidR="00C1086A">
        <w:t>enfocaron</w:t>
      </w:r>
      <w:r w:rsidR="008379D5" w:rsidRPr="00C942E6">
        <w:t xml:space="preserve"> sus </w:t>
      </w:r>
      <w:r w:rsidR="00C1086A">
        <w:t>operaciones</w:t>
      </w:r>
      <w:r w:rsidR="000F42AB">
        <w:t xml:space="preserve"> </w:t>
      </w:r>
      <w:r w:rsidR="00C1086A">
        <w:t>transaccionales</w:t>
      </w:r>
      <w:r w:rsidR="008379D5" w:rsidRPr="00C942E6">
        <w:t xml:space="preserve"> bajo los </w:t>
      </w:r>
      <w:r w:rsidR="00C1086A">
        <w:t>servicios de p</w:t>
      </w:r>
      <w:r w:rsidR="008379D5" w:rsidRPr="00C942E6">
        <w:t>réstamo con garantía de prenda</w:t>
      </w:r>
      <w:r w:rsidR="00C1086A">
        <w:t>, c</w:t>
      </w:r>
      <w:r w:rsidR="008379D5" w:rsidRPr="00C942E6">
        <w:t>ustodia de depósitos confidenciales</w:t>
      </w:r>
      <w:r w:rsidR="00C1086A">
        <w:t>, a</w:t>
      </w:r>
      <w:r w:rsidR="008379D5" w:rsidRPr="00C942E6">
        <w:t>dmisión de secuestros o depósitos judiciales y mandados por otras autoridades</w:t>
      </w:r>
      <w:r w:rsidR="00C1086A">
        <w:t>, y la v</w:t>
      </w:r>
      <w:r w:rsidR="008379D5" w:rsidRPr="00C942E6">
        <w:t>enta pública en moneda de prendas</w:t>
      </w:r>
      <w:r w:rsidR="00841160" w:rsidRPr="00C942E6">
        <w:t xml:space="preserve"> no desempeñadas ni refrendadas</w:t>
      </w:r>
      <w:sdt>
        <w:sdtPr>
          <w:id w:val="-70975511"/>
          <w:citation/>
        </w:sdtPr>
        <w:sdtEndPr/>
        <w:sdtContent>
          <w:r w:rsidR="00C1086A">
            <w:fldChar w:fldCharType="begin"/>
          </w:r>
          <w:r w:rsidR="00F87034">
            <w:instrText xml:space="preserve">CITATION Her \l 10250 </w:instrText>
          </w:r>
          <w:r w:rsidR="00C1086A">
            <w:fldChar w:fldCharType="separate"/>
          </w:r>
          <w:r w:rsidR="00070AD5">
            <w:rPr>
              <w:noProof/>
            </w:rPr>
            <w:t xml:space="preserve"> (Jaramillo &amp; Lara, 2011)</w:t>
          </w:r>
          <w:r w:rsidR="00C1086A">
            <w:fldChar w:fldCharType="end"/>
          </w:r>
        </w:sdtContent>
      </w:sdt>
      <w:r w:rsidR="003054A6">
        <w:t>.</w:t>
      </w:r>
    </w:p>
    <w:p w14:paraId="35E5B2C4" w14:textId="77777777" w:rsidR="000764BB" w:rsidRPr="00C942E6" w:rsidRDefault="000764BB" w:rsidP="00F775FB">
      <w:pPr>
        <w:pStyle w:val="Ttulo4"/>
        <w:spacing w:before="240" w:after="240"/>
        <w:rPr>
          <w:rFonts w:cs="Times New Roman"/>
        </w:rPr>
      </w:pPr>
      <w:r w:rsidRPr="00C942E6">
        <w:rPr>
          <w:rFonts w:cs="Times New Roman"/>
        </w:rPr>
        <w:lastRenderedPageBreak/>
        <w:t>Características</w:t>
      </w:r>
    </w:p>
    <w:p w14:paraId="4807CA2A" w14:textId="77777777" w:rsidR="000764BB" w:rsidRPr="00593AA8" w:rsidRDefault="000764BB" w:rsidP="00DB73DA">
      <w:pPr>
        <w:ind w:left="964" w:firstLine="737"/>
      </w:pPr>
      <w:r w:rsidRPr="00C942E6">
        <w:t>La palabra crédito tiene su origen etimológico en el</w:t>
      </w:r>
      <w:r w:rsidR="00C34ABC">
        <w:t xml:space="preserve"> latín creditum de credere,</w:t>
      </w:r>
      <w:r w:rsidRPr="00C942E6">
        <w:t xml:space="preserve"> que significa tener confianza, siendo </w:t>
      </w:r>
      <w:r w:rsidR="00883F9B">
        <w:t xml:space="preserve">así </w:t>
      </w:r>
      <w:r w:rsidR="00C34ABC">
        <w:t>ésta el origen del Pasivo;</w:t>
      </w:r>
      <w:r w:rsidR="00883F9B">
        <w:t xml:space="preserve"> esta</w:t>
      </w:r>
      <w:r w:rsidRPr="00C942E6">
        <w:t xml:space="preserve"> confianza </w:t>
      </w:r>
      <w:r w:rsidR="00883F9B">
        <w:t xml:space="preserve">se da </w:t>
      </w:r>
      <w:r w:rsidRPr="00C942E6">
        <w:t xml:space="preserve">de los acreedores </w:t>
      </w:r>
      <w:r w:rsidR="00883F9B">
        <w:t>hacia</w:t>
      </w:r>
      <w:r w:rsidRPr="00C942E6">
        <w:t xml:space="preserve"> al negocio al cual el crédito</w:t>
      </w:r>
      <w:r w:rsidR="00883F9B">
        <w:t xml:space="preserve"> es concedido</w:t>
      </w:r>
      <w:r w:rsidRPr="00C942E6">
        <w:t>, constituyendo la misma, un factor decisivo.</w:t>
      </w:r>
      <w:r w:rsidR="008B4836">
        <w:t xml:space="preserve"> </w:t>
      </w:r>
      <w:r w:rsidRPr="00C942E6">
        <w:t xml:space="preserve">A pesar, de que el crédito se basa en la confianza, ésta debe </w:t>
      </w:r>
      <w:r w:rsidRPr="00593AA8">
        <w:t>entenderse como el equivalente de esperanza de recuperar lo prestado, puesto que siempre existirá el temor o</w:t>
      </w:r>
      <w:r w:rsidR="008B4836">
        <w:t xml:space="preserve"> desconfianza de que no sea así, por</w:t>
      </w:r>
      <w:r w:rsidR="0037282D">
        <w:t xml:space="preserve"> lo</w:t>
      </w:r>
      <w:r w:rsidR="008B4836">
        <w:t xml:space="preserve"> tanto</w:t>
      </w:r>
      <w:r w:rsidR="0037282D">
        <w:t>,</w:t>
      </w:r>
      <w:r w:rsidR="008B4836">
        <w:t xml:space="preserve"> todo crédito implica un riesgo </w:t>
      </w:r>
      <w:sdt>
        <w:sdtPr>
          <w:id w:val="-255826456"/>
          <w:citation/>
        </w:sdtPr>
        <w:sdtEndPr/>
        <w:sdtContent>
          <w:r w:rsidR="00065137">
            <w:fldChar w:fldCharType="begin"/>
          </w:r>
          <w:r w:rsidR="005242F9">
            <w:instrText xml:space="preserve">CITATION Del \l 10250 </w:instrText>
          </w:r>
          <w:r w:rsidR="00065137">
            <w:fldChar w:fldCharType="separate"/>
          </w:r>
          <w:r w:rsidR="00070AD5">
            <w:rPr>
              <w:noProof/>
            </w:rPr>
            <w:t>(Del Valle, 2008)</w:t>
          </w:r>
          <w:r w:rsidR="00065137">
            <w:fldChar w:fldCharType="end"/>
          </w:r>
        </w:sdtContent>
      </w:sdt>
      <w:r w:rsidR="003054A6">
        <w:t>.</w:t>
      </w:r>
    </w:p>
    <w:p w14:paraId="6DE3999A" w14:textId="77777777" w:rsidR="004C3E3A" w:rsidRPr="00593AA8" w:rsidRDefault="004C3E3A" w:rsidP="00DB73DA">
      <w:pPr>
        <w:ind w:left="964" w:firstLine="737"/>
      </w:pPr>
      <w:r w:rsidRPr="00593AA8">
        <w:t xml:space="preserve">De acuerdo con </w:t>
      </w:r>
      <w:r w:rsidR="00FB1FF7" w:rsidRPr="00593AA8">
        <w:t>López</w:t>
      </w:r>
      <w:r w:rsidRPr="00593AA8">
        <w:t xml:space="preserve"> (1974), el crédito facilita el traspaso del capital de quien no tiene el poder, conocimiento o voluntad para utilizarlo, hacia aquel que cuenta con posibilidades, aptitudes y deseos de hacerlo</w:t>
      </w:r>
      <w:sdt>
        <w:sdtPr>
          <w:id w:val="-256294028"/>
          <w:citation/>
        </w:sdtPr>
        <w:sdtEndPr/>
        <w:sdtContent>
          <w:r>
            <w:fldChar w:fldCharType="begin"/>
          </w:r>
          <w:r w:rsidR="00FB1FF7">
            <w:instrText xml:space="preserve">CITATION Lop04 \l 10250 </w:instrText>
          </w:r>
          <w:r>
            <w:fldChar w:fldCharType="separate"/>
          </w:r>
          <w:r w:rsidR="00070AD5">
            <w:rPr>
              <w:noProof/>
            </w:rPr>
            <w:t xml:space="preserve"> (López, 2004)</w:t>
          </w:r>
          <w:r>
            <w:fldChar w:fldCharType="end"/>
          </w:r>
        </w:sdtContent>
      </w:sdt>
      <w:r w:rsidR="003054A6">
        <w:t>.</w:t>
      </w:r>
    </w:p>
    <w:p w14:paraId="4F889BCF" w14:textId="77777777" w:rsidR="00730B9A" w:rsidRPr="00593AA8" w:rsidRDefault="00FC2751" w:rsidP="00AE2B99">
      <w:pPr>
        <w:ind w:left="964" w:firstLine="737"/>
      </w:pPr>
      <w:r>
        <w:t xml:space="preserve">Se </w:t>
      </w:r>
      <w:r w:rsidRPr="00730B9A">
        <w:t>identifica</w:t>
      </w:r>
      <w:r>
        <w:t xml:space="preserve">n </w:t>
      </w:r>
      <w:r w:rsidRPr="00730B9A">
        <w:t>como características</w:t>
      </w:r>
      <w:r>
        <w:t xml:space="preserve"> a aquellos</w:t>
      </w:r>
      <w:r w:rsidRPr="00730B9A">
        <w:t xml:space="preserve"> elementos comunes y esenciales </w:t>
      </w:r>
      <w:r>
        <w:t>presentes en todos los</w:t>
      </w:r>
      <w:r w:rsidR="00730B9A" w:rsidRPr="00730B9A">
        <w:t xml:space="preserve"> créditos co</w:t>
      </w:r>
      <w:r>
        <w:t xml:space="preserve">mo el </w:t>
      </w:r>
      <w:r w:rsidRPr="00730B9A">
        <w:t>Valor</w:t>
      </w:r>
      <w:r>
        <w:t>, que viene a ser</w:t>
      </w:r>
      <w:r w:rsidR="00730B9A" w:rsidRPr="00730B9A">
        <w:t xml:space="preserve"> la transacción de bienes tangibles o intangibles que </w:t>
      </w:r>
      <w:r>
        <w:t>guardan</w:t>
      </w:r>
      <w:r w:rsidR="00730B9A" w:rsidRPr="00730B9A">
        <w:t xml:space="preserve"> valor para las</w:t>
      </w:r>
      <w:r w:rsidR="00730B9A">
        <w:t xml:space="preserve"> </w:t>
      </w:r>
      <w:r>
        <w:t xml:space="preserve">partes, es decir aquello que se </w:t>
      </w:r>
      <w:r w:rsidR="00730B9A" w:rsidRPr="00730B9A">
        <w:t xml:space="preserve">conviene ceder </w:t>
      </w:r>
      <w:r>
        <w:t xml:space="preserve">al realizar un crédito; también se halla la </w:t>
      </w:r>
      <w:r w:rsidRPr="00730B9A">
        <w:t>Transferencia de una propiedad</w:t>
      </w:r>
      <w:r>
        <w:t xml:space="preserve">, la cual se efectúa de una persona a otra; luego está la </w:t>
      </w:r>
      <w:r w:rsidRPr="00730B9A">
        <w:t>Deuda</w:t>
      </w:r>
      <w:r>
        <w:t>, que constituye</w:t>
      </w:r>
      <w:r w:rsidR="00730B9A" w:rsidRPr="00730B9A">
        <w:t xml:space="preserve"> la condición de devolver lo prestado (cambio, </w:t>
      </w:r>
      <w:r w:rsidRPr="00730B9A">
        <w:t>contrato</w:t>
      </w:r>
      <w:r>
        <w:t>,</w:t>
      </w:r>
      <w:r w:rsidRPr="00730B9A">
        <w:t xml:space="preserve"> obligación</w:t>
      </w:r>
      <w:r>
        <w:t>, promesa</w:t>
      </w:r>
      <w:r w:rsidR="00730B9A" w:rsidRPr="00730B9A">
        <w:t>),</w:t>
      </w:r>
      <w:r w:rsidR="00730B9A">
        <w:t xml:space="preserve"> </w:t>
      </w:r>
      <w:r w:rsidR="00730B9A" w:rsidRPr="00730B9A">
        <w:t>si</w:t>
      </w:r>
      <w:r>
        <w:t xml:space="preserve">n pérdida de cantidad y calidad; por otra parte se encuentra el </w:t>
      </w:r>
      <w:r w:rsidRPr="00730B9A">
        <w:t>Tiempo</w:t>
      </w:r>
      <w:r>
        <w:t>, entendido como entrega en el</w:t>
      </w:r>
      <w:r w:rsidR="00730B9A" w:rsidRPr="00730B9A">
        <w:t xml:space="preserve"> presente y devolución</w:t>
      </w:r>
      <w:r>
        <w:t xml:space="preserve"> en el futuro; seguidamente está el </w:t>
      </w:r>
      <w:r w:rsidRPr="00730B9A">
        <w:t xml:space="preserve">Precio del </w:t>
      </w:r>
      <w:r>
        <w:t>préstamo, compuesto por el c</w:t>
      </w:r>
      <w:r w:rsidR="004C3E3A">
        <w:t>osto y el interés; y por último</w:t>
      </w:r>
      <w:r w:rsidR="0037282D">
        <w:t>,</w:t>
      </w:r>
      <w:r w:rsidR="004C3E3A">
        <w:t xml:space="preserve"> la </w:t>
      </w:r>
      <w:r w:rsidR="0037282D">
        <w:t>“</w:t>
      </w:r>
      <w:r w:rsidR="004C3E3A" w:rsidRPr="00730B9A">
        <w:t>Confianza y creenci</w:t>
      </w:r>
      <w:r w:rsidR="004C3E3A">
        <w:t>a</w:t>
      </w:r>
      <w:r w:rsidR="0037282D">
        <w:t>”</w:t>
      </w:r>
      <w:r w:rsidR="004C3E3A">
        <w:t xml:space="preserve"> de que se cancelará</w:t>
      </w:r>
      <w:r w:rsidR="00730B9A">
        <w:t xml:space="preserve"> la deuda</w:t>
      </w:r>
      <w:r w:rsidR="004C3E3A">
        <w:t xml:space="preserve"> contraída</w:t>
      </w:r>
      <w:sdt>
        <w:sdtPr>
          <w:id w:val="2129581605"/>
          <w:citation/>
        </w:sdtPr>
        <w:sdtEndPr/>
        <w:sdtContent>
          <w:r w:rsidR="004C3E3A">
            <w:fldChar w:fldCharType="begin"/>
          </w:r>
          <w:r w:rsidR="00F87034">
            <w:instrText xml:space="preserve">CITATION Lan16 \l 10250 </w:instrText>
          </w:r>
          <w:r w:rsidR="004C3E3A">
            <w:fldChar w:fldCharType="separate"/>
          </w:r>
          <w:r w:rsidR="00070AD5">
            <w:rPr>
              <w:noProof/>
            </w:rPr>
            <w:t xml:space="preserve"> (Landa, 2016)</w:t>
          </w:r>
          <w:r w:rsidR="004C3E3A">
            <w:fldChar w:fldCharType="end"/>
          </w:r>
        </w:sdtContent>
      </w:sdt>
      <w:r w:rsidR="003054A6">
        <w:t>.</w:t>
      </w:r>
    </w:p>
    <w:p w14:paraId="46CE3F92" w14:textId="77777777" w:rsidR="00CE31AB" w:rsidRPr="000764BB" w:rsidRDefault="00CE31AB" w:rsidP="00F775FB">
      <w:pPr>
        <w:spacing w:before="240" w:after="240"/>
        <w:ind w:left="255"/>
        <w:rPr>
          <w:b/>
        </w:rPr>
      </w:pPr>
      <w:r w:rsidRPr="000764BB">
        <w:rPr>
          <w:b/>
        </w:rPr>
        <w:lastRenderedPageBreak/>
        <w:t>El mercado peruano de créditos</w:t>
      </w:r>
    </w:p>
    <w:p w14:paraId="7169A90A" w14:textId="77777777" w:rsidR="00CE31AB" w:rsidRPr="00593AA8" w:rsidRDefault="00CE31AB" w:rsidP="00DB73DA">
      <w:pPr>
        <w:ind w:left="964" w:firstLine="737"/>
      </w:pPr>
      <w:r w:rsidRPr="00593AA8">
        <w:t>El mercado peruano de créditos no es homogéneo, sino segmentado. La teoría de organización industrial sostiene que cada segmento de mercado tiene sus propias reglas de juego. La heterogeneidad de las operaciones de crédito significa que es posible definir distintas particiones de mercado según las propiedades y características que se busque enfatizar. Algunas de las principales propiedades utilizadas al definir segmentos de mercado son: tamaño del cliente, estrato socioeconómico, monto y plazo de la operación, tipo de garantía o aval, utilización o destino del crédito, entre otras</w:t>
      </w:r>
      <w:sdt>
        <w:sdtPr>
          <w:id w:val="1122494573"/>
          <w:citation/>
        </w:sdtPr>
        <w:sdtEndPr/>
        <w:sdtContent>
          <w:r w:rsidR="00507FCD">
            <w:fldChar w:fldCharType="begin"/>
          </w:r>
          <w:r w:rsidR="00F87034">
            <w:instrText xml:space="preserve">CITATION Ban05 \l 10250 </w:instrText>
          </w:r>
          <w:r w:rsidR="00507FCD">
            <w:fldChar w:fldCharType="separate"/>
          </w:r>
          <w:r w:rsidR="00070AD5">
            <w:rPr>
              <w:noProof/>
            </w:rPr>
            <w:t xml:space="preserve"> (Banco Central de Reserva del Perú, 2005)</w:t>
          </w:r>
          <w:r w:rsidR="00507FCD">
            <w:fldChar w:fldCharType="end"/>
          </w:r>
        </w:sdtContent>
      </w:sdt>
      <w:r w:rsidR="003054A6">
        <w:t>.</w:t>
      </w:r>
    </w:p>
    <w:p w14:paraId="7D86DF23" w14:textId="77777777" w:rsidR="00CE31AB" w:rsidRPr="00593AA8" w:rsidRDefault="00191B32" w:rsidP="00AE2B99">
      <w:pPr>
        <w:ind w:left="964" w:firstLine="737"/>
      </w:pPr>
      <w:r>
        <w:t xml:space="preserve">El </w:t>
      </w:r>
      <w:r w:rsidR="00CE31AB" w:rsidRPr="00593AA8">
        <w:t>mercado</w:t>
      </w:r>
      <w:r>
        <w:t xml:space="preserve"> crediticio</w:t>
      </w:r>
      <w:r w:rsidR="00CE31AB" w:rsidRPr="00593AA8">
        <w:t xml:space="preserve"> peruano </w:t>
      </w:r>
      <w:r>
        <w:t>se compone por</w:t>
      </w:r>
      <w:r w:rsidR="00CE31AB" w:rsidRPr="00593AA8">
        <w:t xml:space="preserve"> seis segmentos</w:t>
      </w:r>
      <w:r>
        <w:t xml:space="preserve">, en primer </w:t>
      </w:r>
      <w:r w:rsidR="00E615CB">
        <w:t>lugar,</w:t>
      </w:r>
      <w:r>
        <w:t xml:space="preserve"> se halla el segmento Corporativo,</w:t>
      </w:r>
      <w:r w:rsidR="00CE31AB" w:rsidRPr="00593AA8">
        <w:t xml:space="preserve"> constituido por </w:t>
      </w:r>
      <w:r w:rsidRPr="00593AA8">
        <w:t xml:space="preserve">filiales de empresas multinacionales </w:t>
      </w:r>
      <w:r>
        <w:t xml:space="preserve">y </w:t>
      </w:r>
      <w:r w:rsidR="00CE31AB" w:rsidRPr="00593AA8">
        <w:t xml:space="preserve">empresas domésticas </w:t>
      </w:r>
      <w:r>
        <w:t>cuyas</w:t>
      </w:r>
      <w:r w:rsidR="00CE31AB" w:rsidRPr="00593AA8">
        <w:t xml:space="preserve"> ventas anuales </w:t>
      </w:r>
      <w:r>
        <w:t>exceden los</w:t>
      </w:r>
      <w:r w:rsidR="00CE31AB" w:rsidRPr="00593AA8">
        <w:t xml:space="preserve"> </w:t>
      </w:r>
      <w:r>
        <w:t>diez</w:t>
      </w:r>
      <w:r w:rsidR="00CE31AB" w:rsidRPr="00593AA8">
        <w:t xml:space="preserve"> millones</w:t>
      </w:r>
      <w:r>
        <w:t xml:space="preserve"> de dólares estadounidenses</w:t>
      </w:r>
      <w:r w:rsidR="00CE31AB" w:rsidRPr="00593AA8">
        <w:t xml:space="preserve">. </w:t>
      </w:r>
      <w:r>
        <w:t>Gracias al</w:t>
      </w:r>
      <w:r w:rsidR="00CE31AB" w:rsidRPr="00593AA8">
        <w:t xml:space="preserve"> acceso </w:t>
      </w:r>
      <w:r>
        <w:t>que poseen al mercado</w:t>
      </w:r>
      <w:r w:rsidR="00CE31AB" w:rsidRPr="00593AA8">
        <w:t xml:space="preserve"> de capitales</w:t>
      </w:r>
      <w:r>
        <w:t>, tanto</w:t>
      </w:r>
      <w:r w:rsidR="00CE31AB" w:rsidRPr="00593AA8">
        <w:t xml:space="preserve"> interno </w:t>
      </w:r>
      <w:r>
        <w:t xml:space="preserve">como </w:t>
      </w:r>
      <w:r w:rsidR="00CE31AB" w:rsidRPr="00593AA8">
        <w:t>externo, tienen un alto poder de negociación frente a los bancos</w:t>
      </w:r>
      <w:sdt>
        <w:sdtPr>
          <w:id w:val="2117007058"/>
          <w:citation/>
        </w:sdtPr>
        <w:sdtEndPr/>
        <w:sdtContent>
          <w:r>
            <w:fldChar w:fldCharType="begin"/>
          </w:r>
          <w:r w:rsidR="00F87034">
            <w:instrText xml:space="preserve">CITATION Ban05 \l 10250 </w:instrText>
          </w:r>
          <w:r>
            <w:fldChar w:fldCharType="separate"/>
          </w:r>
          <w:r w:rsidR="00070AD5">
            <w:rPr>
              <w:noProof/>
            </w:rPr>
            <w:t xml:space="preserve"> (Banco Central de Reserva del Perú, 2005)</w:t>
          </w:r>
          <w:r>
            <w:fldChar w:fldCharType="end"/>
          </w:r>
        </w:sdtContent>
      </w:sdt>
      <w:r w:rsidR="003054A6">
        <w:t>.</w:t>
      </w:r>
    </w:p>
    <w:p w14:paraId="3A2B4152" w14:textId="77777777" w:rsidR="00A62DCD" w:rsidRDefault="00191B32" w:rsidP="00AE2B99">
      <w:pPr>
        <w:ind w:left="964" w:firstLine="737"/>
      </w:pPr>
      <w:r>
        <w:t xml:space="preserve">En segundo </w:t>
      </w:r>
      <w:r w:rsidR="00E615CB">
        <w:t>lugar,</w:t>
      </w:r>
      <w:r>
        <w:t xml:space="preserve"> se encuentra la </w:t>
      </w:r>
      <w:r w:rsidR="00CE31AB" w:rsidRPr="00191B32">
        <w:t xml:space="preserve">Mediana </w:t>
      </w:r>
      <w:r w:rsidRPr="00191B32">
        <w:t>empresa</w:t>
      </w:r>
      <w:r>
        <w:t>, la cual está compuesta</w:t>
      </w:r>
      <w:r w:rsidR="00CE31AB" w:rsidRPr="00191B32">
        <w:t xml:space="preserve"> por compañías </w:t>
      </w:r>
      <w:r>
        <w:t xml:space="preserve">cuyas </w:t>
      </w:r>
      <w:r w:rsidR="00CE31AB" w:rsidRPr="00191B32">
        <w:t xml:space="preserve">ventas anuales </w:t>
      </w:r>
      <w:r>
        <w:t xml:space="preserve">figuran </w:t>
      </w:r>
      <w:r w:rsidR="00CE31AB" w:rsidRPr="00191B32">
        <w:t xml:space="preserve">entre </w:t>
      </w:r>
      <w:r>
        <w:t>uno y diez millones de dólares</w:t>
      </w:r>
      <w:r w:rsidR="00CE31AB" w:rsidRPr="00191B32">
        <w:t xml:space="preserve">. </w:t>
      </w:r>
      <w:r>
        <w:t xml:space="preserve">Su </w:t>
      </w:r>
      <w:r w:rsidR="00CE31AB" w:rsidRPr="00191B32">
        <w:t xml:space="preserve">poder de negociación es variable y depende del acceso </w:t>
      </w:r>
      <w:r>
        <w:t xml:space="preserve">puedan </w:t>
      </w:r>
      <w:r w:rsidR="00A62DCD">
        <w:t>tener</w:t>
      </w:r>
      <w:r w:rsidR="00CE31AB" w:rsidRPr="00191B32">
        <w:t xml:space="preserve"> al mercado de capitales doméstico</w:t>
      </w:r>
      <w:sdt>
        <w:sdtPr>
          <w:id w:val="-1472281981"/>
          <w:citation/>
        </w:sdtPr>
        <w:sdtEndPr/>
        <w:sdtContent>
          <w:r w:rsidR="00A62DCD">
            <w:fldChar w:fldCharType="begin"/>
          </w:r>
          <w:r w:rsidR="00F87034">
            <w:instrText xml:space="preserve">CITATION Ban05 \l 10250 </w:instrText>
          </w:r>
          <w:r w:rsidR="00A62DCD">
            <w:fldChar w:fldCharType="separate"/>
          </w:r>
          <w:r w:rsidR="00070AD5">
            <w:rPr>
              <w:noProof/>
            </w:rPr>
            <w:t xml:space="preserve"> (Banco Central de Reserva del Perú, 2005)</w:t>
          </w:r>
          <w:r w:rsidR="00A62DCD">
            <w:fldChar w:fldCharType="end"/>
          </w:r>
        </w:sdtContent>
      </w:sdt>
      <w:r w:rsidR="003054A6">
        <w:t>.</w:t>
      </w:r>
    </w:p>
    <w:p w14:paraId="2875A727" w14:textId="77777777" w:rsidR="00A62DCD" w:rsidRDefault="00A62DCD" w:rsidP="00AE2B99">
      <w:pPr>
        <w:ind w:left="964" w:firstLine="737"/>
      </w:pPr>
      <w:r>
        <w:t>En tercer lugar</w:t>
      </w:r>
      <w:r w:rsidR="00FB1FF7">
        <w:t>,</w:t>
      </w:r>
      <w:r>
        <w:t xml:space="preserve"> se ubica la </w:t>
      </w:r>
      <w:r w:rsidR="00CE31AB" w:rsidRPr="00593AA8">
        <w:t xml:space="preserve">Pequeña </w:t>
      </w:r>
      <w:r w:rsidRPr="00593AA8">
        <w:t>empresa</w:t>
      </w:r>
      <w:r>
        <w:t>, conformada por</w:t>
      </w:r>
      <w:r w:rsidR="00CE31AB" w:rsidRPr="00593AA8">
        <w:t xml:space="preserve"> prestatarios </w:t>
      </w:r>
      <w:r>
        <w:t>cuyas</w:t>
      </w:r>
      <w:r w:rsidR="00CE31AB" w:rsidRPr="00593AA8">
        <w:t xml:space="preserve"> ventas anuales </w:t>
      </w:r>
      <w:r>
        <w:t>se encuentran por debajo de un</w:t>
      </w:r>
      <w:r w:rsidR="00CE31AB" w:rsidRPr="00593AA8">
        <w:t xml:space="preserve"> millón</w:t>
      </w:r>
      <w:r>
        <w:t xml:space="preserve"> de </w:t>
      </w:r>
      <w:r>
        <w:lastRenderedPageBreak/>
        <w:t>dólares</w:t>
      </w:r>
      <w:r w:rsidR="00CE31AB" w:rsidRPr="00593AA8">
        <w:t xml:space="preserve">, </w:t>
      </w:r>
      <w:r>
        <w:t>no es común que tengan</w:t>
      </w:r>
      <w:r w:rsidR="00CE31AB" w:rsidRPr="00593AA8">
        <w:t xml:space="preserve"> </w:t>
      </w:r>
      <w:r>
        <w:t>acceso al mercado de capitales, siendo, más bien,</w:t>
      </w:r>
      <w:r w:rsidR="00CE31AB" w:rsidRPr="00593AA8">
        <w:t xml:space="preserve"> </w:t>
      </w:r>
      <w:r w:rsidRPr="00593AA8">
        <w:t xml:space="preserve">el sistema bancario </w:t>
      </w:r>
      <w:r w:rsidR="00CE31AB" w:rsidRPr="00593AA8">
        <w:t>su principal fuente de financiamiento</w:t>
      </w:r>
      <w:sdt>
        <w:sdtPr>
          <w:id w:val="224880133"/>
          <w:citation/>
        </w:sdtPr>
        <w:sdtEndPr/>
        <w:sdtContent>
          <w:r>
            <w:fldChar w:fldCharType="begin"/>
          </w:r>
          <w:r w:rsidR="00F87034">
            <w:instrText xml:space="preserve">CITATION Ban05 \l 10250 </w:instrText>
          </w:r>
          <w:r>
            <w:fldChar w:fldCharType="separate"/>
          </w:r>
          <w:r w:rsidR="00070AD5">
            <w:rPr>
              <w:noProof/>
            </w:rPr>
            <w:t xml:space="preserve"> (Banco Central de Reserva del Perú, 2005)</w:t>
          </w:r>
          <w:r>
            <w:fldChar w:fldCharType="end"/>
          </w:r>
        </w:sdtContent>
      </w:sdt>
      <w:r w:rsidR="003054A6">
        <w:t>.</w:t>
      </w:r>
    </w:p>
    <w:p w14:paraId="449A5E22" w14:textId="77777777" w:rsidR="00A62DCD" w:rsidRDefault="00A62DCD" w:rsidP="00AE2B99">
      <w:pPr>
        <w:ind w:left="964" w:firstLine="737"/>
      </w:pPr>
      <w:r>
        <w:t xml:space="preserve">En cuarto lugar, figura el </w:t>
      </w:r>
      <w:r w:rsidR="00CE31AB" w:rsidRPr="00A62DCD">
        <w:t xml:space="preserve">Crédito de </w:t>
      </w:r>
      <w:r w:rsidRPr="00A62DCD">
        <w:t>consumo</w:t>
      </w:r>
      <w:r>
        <w:t>, el cual está</w:t>
      </w:r>
      <w:r w:rsidR="00CE31AB" w:rsidRPr="00A62DCD">
        <w:t xml:space="preserve"> destinado a </w:t>
      </w:r>
      <w:r>
        <w:t xml:space="preserve">las </w:t>
      </w:r>
      <w:r w:rsidR="00CE31AB" w:rsidRPr="00A62DCD">
        <w:t>personas naturales de estra</w:t>
      </w:r>
      <w:r>
        <w:t>to</w:t>
      </w:r>
      <w:r w:rsidR="00CE31AB" w:rsidRPr="00A62DCD">
        <w:t xml:space="preserve"> de ingresos alto y medio</w:t>
      </w:r>
      <w:r>
        <w:t>,</w:t>
      </w:r>
      <w:r w:rsidR="00CE31AB" w:rsidRPr="00A62DCD">
        <w:t xml:space="preserve"> con </w:t>
      </w:r>
      <w:r>
        <w:t>el objetivo</w:t>
      </w:r>
      <w:r w:rsidR="00CE31AB" w:rsidRPr="00A62DCD">
        <w:t xml:space="preserve"> de atender el pago de bienes, </w:t>
      </w:r>
      <w:r>
        <w:t xml:space="preserve">los </w:t>
      </w:r>
      <w:r w:rsidR="00CE31AB" w:rsidRPr="00A62DCD">
        <w:t xml:space="preserve">servicios de uso personal o </w:t>
      </w:r>
      <w:r>
        <w:t xml:space="preserve">aquellos </w:t>
      </w:r>
      <w:r w:rsidR="00CE31AB" w:rsidRPr="00A62DCD">
        <w:t xml:space="preserve">gastos relacionados con </w:t>
      </w:r>
      <w:r>
        <w:t>alguna</w:t>
      </w:r>
      <w:r w:rsidR="00CE31AB" w:rsidRPr="00A62DCD">
        <w:t xml:space="preserve"> actividad empresarial. </w:t>
      </w:r>
      <w:r>
        <w:t xml:space="preserve">Cabe mencionar que las </w:t>
      </w:r>
      <w:r w:rsidR="00CE31AB" w:rsidRPr="00A62DCD">
        <w:t>tarjetas de crédito y préstamos personales</w:t>
      </w:r>
      <w:r w:rsidRPr="00A62DCD">
        <w:t xml:space="preserve"> </w:t>
      </w:r>
      <w:r>
        <w:t>están incluidas en este segmento</w:t>
      </w:r>
      <w:sdt>
        <w:sdtPr>
          <w:id w:val="-284270845"/>
          <w:citation/>
        </w:sdtPr>
        <w:sdtEndPr/>
        <w:sdtContent>
          <w:r>
            <w:fldChar w:fldCharType="begin"/>
          </w:r>
          <w:r w:rsidR="00F87034">
            <w:instrText xml:space="preserve">CITATION Ban05 \l 10250 </w:instrText>
          </w:r>
          <w:r>
            <w:fldChar w:fldCharType="separate"/>
          </w:r>
          <w:r w:rsidR="00070AD5">
            <w:rPr>
              <w:noProof/>
            </w:rPr>
            <w:t xml:space="preserve"> (Banco Central de Reserva del Perú, 2005)</w:t>
          </w:r>
          <w:r>
            <w:fldChar w:fldCharType="end"/>
          </w:r>
        </w:sdtContent>
      </w:sdt>
      <w:r w:rsidR="003054A6">
        <w:t>.</w:t>
      </w:r>
    </w:p>
    <w:p w14:paraId="711A0575" w14:textId="77777777" w:rsidR="00F072EA" w:rsidRDefault="00A62DCD" w:rsidP="00AE2B99">
      <w:pPr>
        <w:ind w:left="964" w:firstLine="737"/>
      </w:pPr>
      <w:r>
        <w:t>En quinto lugar, se hallan las Microfinanzas, las cuales las</w:t>
      </w:r>
      <w:r w:rsidR="00CE31AB" w:rsidRPr="00A62DCD">
        <w:t xml:space="preserve"> unidades productivas que </w:t>
      </w:r>
      <w:r>
        <w:t>efectúan</w:t>
      </w:r>
      <w:r w:rsidR="00CE31AB" w:rsidRPr="00A62DCD">
        <w:t xml:space="preserve"> ventas anuales menores a </w:t>
      </w:r>
      <w:r>
        <w:t xml:space="preserve">ciento veinte </w:t>
      </w:r>
      <w:r w:rsidR="00CE31AB" w:rsidRPr="00A62DCD">
        <w:t>mil</w:t>
      </w:r>
      <w:r>
        <w:t xml:space="preserve"> dólares</w:t>
      </w:r>
      <w:r w:rsidR="00CE31AB" w:rsidRPr="00A62DCD">
        <w:t xml:space="preserve">. </w:t>
      </w:r>
      <w:r>
        <w:t xml:space="preserve">Es </w:t>
      </w:r>
      <w:r w:rsidR="00CE31AB" w:rsidRPr="00A62DCD">
        <w:t>difícil precisar la utilización final del crédito al sector de microempresa o de consumo</w:t>
      </w:r>
      <w:r w:rsidRPr="00A62DCD">
        <w:t xml:space="preserve"> </w:t>
      </w:r>
      <w:r>
        <w:t>debido a su</w:t>
      </w:r>
      <w:r w:rsidRPr="00A62DCD">
        <w:t xml:space="preserve"> naturaleza particular</w:t>
      </w:r>
      <w:r w:rsidR="00CE31AB" w:rsidRPr="00A62DCD">
        <w:t xml:space="preserve">, </w:t>
      </w:r>
      <w:r>
        <w:t>puesto que, generalmente,</w:t>
      </w:r>
      <w:r w:rsidR="00CE31AB" w:rsidRPr="00A62DCD">
        <w:t xml:space="preserve"> los flujos del negocio y de la economía familiar se </w:t>
      </w:r>
      <w:r w:rsidR="00F072EA">
        <w:t>encuentran entremezclados</w:t>
      </w:r>
      <w:sdt>
        <w:sdtPr>
          <w:id w:val="-249273111"/>
          <w:citation/>
        </w:sdtPr>
        <w:sdtEndPr/>
        <w:sdtContent>
          <w:r w:rsidR="00F072EA">
            <w:fldChar w:fldCharType="begin"/>
          </w:r>
          <w:r w:rsidR="00F87034">
            <w:instrText xml:space="preserve">CITATION Ban05 \l 10250 </w:instrText>
          </w:r>
          <w:r w:rsidR="00F072EA">
            <w:fldChar w:fldCharType="separate"/>
          </w:r>
          <w:r w:rsidR="00070AD5">
            <w:rPr>
              <w:noProof/>
            </w:rPr>
            <w:t xml:space="preserve"> (Banco Central de Reserva del Perú, 2005)</w:t>
          </w:r>
          <w:r w:rsidR="00F072EA">
            <w:fldChar w:fldCharType="end"/>
          </w:r>
        </w:sdtContent>
      </w:sdt>
      <w:r w:rsidR="003054A6">
        <w:t>.</w:t>
      </w:r>
    </w:p>
    <w:p w14:paraId="0E5041CF" w14:textId="77777777" w:rsidR="00F072EA" w:rsidRDefault="00F072EA" w:rsidP="00DB73DA">
      <w:pPr>
        <w:ind w:left="964" w:firstLine="737"/>
      </w:pPr>
      <w:r>
        <w:t xml:space="preserve">Y en sexto y último lugar se ubican los </w:t>
      </w:r>
      <w:r w:rsidR="00CE31AB" w:rsidRPr="00F072EA">
        <w:t xml:space="preserve">Préstamos </w:t>
      </w:r>
      <w:r w:rsidRPr="00F072EA">
        <w:t>hipotecarios</w:t>
      </w:r>
      <w:r>
        <w:t>, los cuales</w:t>
      </w:r>
      <w:r w:rsidR="00CE31AB" w:rsidRPr="00F072EA">
        <w:t xml:space="preserve"> financia</w:t>
      </w:r>
      <w:r>
        <w:t>n</w:t>
      </w:r>
      <w:r w:rsidR="00CE31AB" w:rsidRPr="00F072EA">
        <w:t xml:space="preserve"> la construcción o adquisición de viviendas personales </w:t>
      </w:r>
      <w:r>
        <w:t>bajo el amparo</w:t>
      </w:r>
      <w:r w:rsidR="00CE31AB" w:rsidRPr="00F072EA">
        <w:t xml:space="preserve"> </w:t>
      </w:r>
      <w:r>
        <w:t>de</w:t>
      </w:r>
      <w:r w:rsidR="00CE31AB" w:rsidRPr="00F072EA">
        <w:t xml:space="preserve"> garantía</w:t>
      </w:r>
      <w:r>
        <w:t>s</w:t>
      </w:r>
      <w:r w:rsidR="00CE31AB" w:rsidRPr="00F072EA">
        <w:t xml:space="preserve"> hipotecaria</w:t>
      </w:r>
      <w:r>
        <w:t>s</w:t>
      </w:r>
      <w:sdt>
        <w:sdtPr>
          <w:id w:val="982739879"/>
          <w:citation/>
        </w:sdtPr>
        <w:sdtEndPr/>
        <w:sdtContent>
          <w:r>
            <w:fldChar w:fldCharType="begin"/>
          </w:r>
          <w:r w:rsidR="00F87034">
            <w:instrText xml:space="preserve">CITATION Ban05 \l 10250 </w:instrText>
          </w:r>
          <w:r>
            <w:fldChar w:fldCharType="separate"/>
          </w:r>
          <w:r w:rsidR="00070AD5">
            <w:rPr>
              <w:noProof/>
            </w:rPr>
            <w:t xml:space="preserve"> (Banco Central de Reserva del Perú, 2005)</w:t>
          </w:r>
          <w:r>
            <w:fldChar w:fldCharType="end"/>
          </w:r>
        </w:sdtContent>
      </w:sdt>
      <w:r w:rsidR="003054A6">
        <w:t>.</w:t>
      </w:r>
    </w:p>
    <w:p w14:paraId="0220A665" w14:textId="77777777" w:rsidR="005D5701" w:rsidRDefault="005D5701">
      <w:pPr>
        <w:spacing w:after="160" w:line="259" w:lineRule="auto"/>
        <w:ind w:left="0" w:firstLine="0"/>
        <w:jc w:val="left"/>
        <w:rPr>
          <w:highlight w:val="yellow"/>
        </w:rPr>
      </w:pPr>
      <w:r>
        <w:rPr>
          <w:highlight w:val="yellow"/>
        </w:rPr>
        <w:br w:type="page"/>
      </w:r>
    </w:p>
    <w:p w14:paraId="33EB7374" w14:textId="344A0CA3" w:rsidR="001B3796" w:rsidRPr="005D5701" w:rsidRDefault="00CE31AB" w:rsidP="005D5701">
      <w:pPr>
        <w:ind w:left="964" w:firstLine="737"/>
      </w:pPr>
      <w:r w:rsidRPr="00490642">
        <w:lastRenderedPageBreak/>
        <w:t>Los segmentos y características de los product</w:t>
      </w:r>
      <w:r w:rsidR="00F072EA" w:rsidRPr="00490642">
        <w:t>os crediticios se resumen en la siguiente tabla:</w:t>
      </w:r>
    </w:p>
    <w:p w14:paraId="6AB8FFD5" w14:textId="1FCAF1E4" w:rsidR="0011552F" w:rsidRPr="00593AA8" w:rsidRDefault="00507FCD" w:rsidP="005D5701">
      <w:pPr>
        <w:spacing w:before="240"/>
        <w:ind w:left="1077" w:firstLine="0"/>
        <w:jc w:val="left"/>
      </w:pPr>
      <w:bookmarkStart w:id="30" w:name="_Toc535591903"/>
      <w:r w:rsidRPr="00CF3B77">
        <w:rPr>
          <w:b/>
        </w:rPr>
        <w:t xml:space="preserve">Tabla </w:t>
      </w:r>
      <w:r w:rsidRPr="00CF3B77">
        <w:rPr>
          <w:b/>
        </w:rPr>
        <w:fldChar w:fldCharType="begin"/>
      </w:r>
      <w:r w:rsidRPr="00CF3B77">
        <w:rPr>
          <w:b/>
        </w:rPr>
        <w:instrText xml:space="preserve"> SEQ Tabla \* ARABIC </w:instrText>
      </w:r>
      <w:r w:rsidRPr="00CF3B77">
        <w:rPr>
          <w:b/>
        </w:rPr>
        <w:fldChar w:fldCharType="separate"/>
      </w:r>
      <w:r w:rsidR="00711357">
        <w:rPr>
          <w:b/>
          <w:noProof/>
        </w:rPr>
        <w:t>1</w:t>
      </w:r>
      <w:r w:rsidRPr="00CF3B77">
        <w:rPr>
          <w:b/>
        </w:rPr>
        <w:fldChar w:fldCharType="end"/>
      </w:r>
      <w:r w:rsidR="001749D3" w:rsidRPr="00CF3B77">
        <w:rPr>
          <w:b/>
        </w:rPr>
        <w:t xml:space="preserve">. </w:t>
      </w:r>
      <w:r w:rsidR="001C0ED9" w:rsidRPr="00CF3B77">
        <w:rPr>
          <w:b/>
        </w:rPr>
        <w:br/>
      </w:r>
      <w:r w:rsidR="001C0ED9" w:rsidRPr="005242F9">
        <w:rPr>
          <w:i/>
        </w:rPr>
        <w:t xml:space="preserve">Características de los </w:t>
      </w:r>
      <w:r w:rsidR="001749D3" w:rsidRPr="005242F9">
        <w:rPr>
          <w:i/>
        </w:rPr>
        <w:t>productos crediticios</w:t>
      </w:r>
      <w:bookmarkEnd w:id="30"/>
    </w:p>
    <w:tbl>
      <w:tblPr>
        <w:tblStyle w:val="Tablaconcuadrcula"/>
        <w:tblW w:w="7033" w:type="dxa"/>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2"/>
        <w:gridCol w:w="1417"/>
        <w:gridCol w:w="1134"/>
        <w:gridCol w:w="1417"/>
        <w:gridCol w:w="1453"/>
      </w:tblGrid>
      <w:tr w:rsidR="0011552F" w:rsidRPr="00593AA8" w14:paraId="494FBC45" w14:textId="77777777" w:rsidTr="00E9696B">
        <w:tc>
          <w:tcPr>
            <w:tcW w:w="1612" w:type="dxa"/>
            <w:tcBorders>
              <w:top w:val="single" w:sz="4" w:space="0" w:color="auto"/>
              <w:bottom w:val="single" w:sz="4" w:space="0" w:color="auto"/>
            </w:tcBorders>
            <w:vAlign w:val="center"/>
          </w:tcPr>
          <w:p w14:paraId="563B6E49" w14:textId="77777777" w:rsidR="00CE31AB" w:rsidRPr="000764BB" w:rsidRDefault="00CE31AB" w:rsidP="00AE2B99">
            <w:pPr>
              <w:spacing w:line="276" w:lineRule="auto"/>
              <w:ind w:left="0" w:firstLine="0"/>
              <w:jc w:val="center"/>
              <w:rPr>
                <w:rFonts w:ascii="Times New Roman" w:hAnsi="Times New Roman" w:cs="Times New Roman"/>
                <w:b/>
                <w:sz w:val="24"/>
              </w:rPr>
            </w:pPr>
            <w:r w:rsidRPr="000764BB">
              <w:rPr>
                <w:rFonts w:ascii="Times New Roman" w:hAnsi="Times New Roman" w:cs="Times New Roman"/>
                <w:b/>
                <w:sz w:val="24"/>
              </w:rPr>
              <w:t>Segmento</w:t>
            </w:r>
          </w:p>
        </w:tc>
        <w:tc>
          <w:tcPr>
            <w:tcW w:w="1417" w:type="dxa"/>
            <w:tcBorders>
              <w:top w:val="single" w:sz="4" w:space="0" w:color="auto"/>
              <w:bottom w:val="single" w:sz="4" w:space="0" w:color="auto"/>
            </w:tcBorders>
            <w:vAlign w:val="center"/>
          </w:tcPr>
          <w:p w14:paraId="4102D38A" w14:textId="77777777" w:rsidR="00CE31AB" w:rsidRPr="000764BB" w:rsidRDefault="00CE31AB" w:rsidP="00AE2B99">
            <w:pPr>
              <w:spacing w:line="276" w:lineRule="auto"/>
              <w:ind w:left="0" w:firstLine="0"/>
              <w:jc w:val="center"/>
              <w:rPr>
                <w:rFonts w:ascii="Times New Roman" w:hAnsi="Times New Roman" w:cs="Times New Roman"/>
                <w:b/>
                <w:sz w:val="24"/>
              </w:rPr>
            </w:pPr>
            <w:r w:rsidRPr="000764BB">
              <w:rPr>
                <w:rFonts w:ascii="Times New Roman" w:hAnsi="Times New Roman" w:cs="Times New Roman"/>
                <w:b/>
                <w:sz w:val="24"/>
              </w:rPr>
              <w:t>Monto</w:t>
            </w:r>
          </w:p>
        </w:tc>
        <w:tc>
          <w:tcPr>
            <w:tcW w:w="1134" w:type="dxa"/>
            <w:tcBorders>
              <w:top w:val="single" w:sz="4" w:space="0" w:color="auto"/>
              <w:bottom w:val="single" w:sz="4" w:space="0" w:color="auto"/>
            </w:tcBorders>
            <w:vAlign w:val="center"/>
          </w:tcPr>
          <w:p w14:paraId="247A39FD" w14:textId="77777777" w:rsidR="00CE31AB" w:rsidRPr="000764BB" w:rsidRDefault="00CE31AB" w:rsidP="00AE2B99">
            <w:pPr>
              <w:spacing w:line="276" w:lineRule="auto"/>
              <w:ind w:left="0" w:firstLine="0"/>
              <w:jc w:val="center"/>
              <w:rPr>
                <w:rFonts w:ascii="Times New Roman" w:hAnsi="Times New Roman" w:cs="Times New Roman"/>
                <w:b/>
                <w:sz w:val="24"/>
              </w:rPr>
            </w:pPr>
            <w:r w:rsidRPr="000764BB">
              <w:rPr>
                <w:rFonts w:ascii="Times New Roman" w:hAnsi="Times New Roman" w:cs="Times New Roman"/>
                <w:b/>
                <w:sz w:val="24"/>
              </w:rPr>
              <w:t>Plazo</w:t>
            </w:r>
          </w:p>
        </w:tc>
        <w:tc>
          <w:tcPr>
            <w:tcW w:w="1417" w:type="dxa"/>
            <w:tcBorders>
              <w:top w:val="single" w:sz="4" w:space="0" w:color="auto"/>
              <w:bottom w:val="single" w:sz="4" w:space="0" w:color="auto"/>
            </w:tcBorders>
            <w:vAlign w:val="center"/>
          </w:tcPr>
          <w:p w14:paraId="000F651F" w14:textId="77777777" w:rsidR="00CE31AB" w:rsidRPr="000764BB" w:rsidRDefault="00CE31AB" w:rsidP="00AE2B99">
            <w:pPr>
              <w:spacing w:line="276" w:lineRule="auto"/>
              <w:ind w:left="0" w:firstLine="0"/>
              <w:jc w:val="center"/>
              <w:rPr>
                <w:rFonts w:ascii="Times New Roman" w:hAnsi="Times New Roman" w:cs="Times New Roman"/>
                <w:b/>
                <w:sz w:val="24"/>
              </w:rPr>
            </w:pPr>
            <w:r w:rsidRPr="000764BB">
              <w:rPr>
                <w:rFonts w:ascii="Times New Roman" w:hAnsi="Times New Roman" w:cs="Times New Roman"/>
                <w:b/>
                <w:sz w:val="24"/>
              </w:rPr>
              <w:t>Garantía</w:t>
            </w:r>
          </w:p>
        </w:tc>
        <w:tc>
          <w:tcPr>
            <w:tcW w:w="1453" w:type="dxa"/>
            <w:tcBorders>
              <w:top w:val="single" w:sz="4" w:space="0" w:color="auto"/>
              <w:bottom w:val="single" w:sz="4" w:space="0" w:color="auto"/>
            </w:tcBorders>
            <w:vAlign w:val="center"/>
          </w:tcPr>
          <w:p w14:paraId="69A7114E" w14:textId="77777777" w:rsidR="00CE31AB" w:rsidRPr="000764BB" w:rsidRDefault="00CE31AB" w:rsidP="00AE2B99">
            <w:pPr>
              <w:spacing w:line="276" w:lineRule="auto"/>
              <w:ind w:left="0" w:firstLine="0"/>
              <w:jc w:val="center"/>
              <w:rPr>
                <w:rFonts w:ascii="Times New Roman" w:hAnsi="Times New Roman" w:cs="Times New Roman"/>
                <w:b/>
                <w:sz w:val="24"/>
              </w:rPr>
            </w:pPr>
            <w:r w:rsidRPr="000764BB">
              <w:rPr>
                <w:rFonts w:ascii="Times New Roman" w:hAnsi="Times New Roman" w:cs="Times New Roman"/>
                <w:b/>
                <w:sz w:val="24"/>
              </w:rPr>
              <w:t>Utilización</w:t>
            </w:r>
          </w:p>
        </w:tc>
      </w:tr>
      <w:tr w:rsidR="0011552F" w:rsidRPr="00593AA8" w14:paraId="4A08171D" w14:textId="77777777" w:rsidTr="00E9696B">
        <w:tc>
          <w:tcPr>
            <w:tcW w:w="1612" w:type="dxa"/>
            <w:tcBorders>
              <w:top w:val="single" w:sz="4" w:space="0" w:color="auto"/>
            </w:tcBorders>
            <w:vAlign w:val="center"/>
          </w:tcPr>
          <w:p w14:paraId="12F68FDE" w14:textId="77777777" w:rsidR="00CE31AB" w:rsidRPr="00593AA8" w:rsidRDefault="00CE31AB"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Corporativo</w:t>
            </w:r>
          </w:p>
        </w:tc>
        <w:tc>
          <w:tcPr>
            <w:tcW w:w="1417" w:type="dxa"/>
            <w:tcBorders>
              <w:top w:val="single" w:sz="4" w:space="0" w:color="auto"/>
            </w:tcBorders>
            <w:vAlign w:val="center"/>
          </w:tcPr>
          <w:p w14:paraId="17F9E13D"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Elevado</w:t>
            </w:r>
          </w:p>
        </w:tc>
        <w:tc>
          <w:tcPr>
            <w:tcW w:w="1134" w:type="dxa"/>
            <w:tcBorders>
              <w:top w:val="single" w:sz="4" w:space="0" w:color="auto"/>
            </w:tcBorders>
            <w:vAlign w:val="center"/>
          </w:tcPr>
          <w:p w14:paraId="68428D5E"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Variable</w:t>
            </w:r>
          </w:p>
        </w:tc>
        <w:tc>
          <w:tcPr>
            <w:tcW w:w="1417" w:type="dxa"/>
            <w:tcBorders>
              <w:top w:val="single" w:sz="4" w:space="0" w:color="auto"/>
            </w:tcBorders>
            <w:vAlign w:val="center"/>
          </w:tcPr>
          <w:p w14:paraId="5C362F6E"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No específica</w:t>
            </w:r>
          </w:p>
        </w:tc>
        <w:tc>
          <w:tcPr>
            <w:tcW w:w="1453" w:type="dxa"/>
            <w:tcBorders>
              <w:top w:val="single" w:sz="4" w:space="0" w:color="auto"/>
            </w:tcBorders>
            <w:vAlign w:val="center"/>
          </w:tcPr>
          <w:p w14:paraId="25C67876"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Productivo</w:t>
            </w:r>
          </w:p>
        </w:tc>
      </w:tr>
      <w:tr w:rsidR="0011552F" w:rsidRPr="00593AA8" w14:paraId="30DD1619" w14:textId="77777777" w:rsidTr="001C0ED9">
        <w:tc>
          <w:tcPr>
            <w:tcW w:w="1612" w:type="dxa"/>
            <w:vAlign w:val="center"/>
          </w:tcPr>
          <w:p w14:paraId="336BA1FB"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Mediana Empresa</w:t>
            </w:r>
          </w:p>
        </w:tc>
        <w:tc>
          <w:tcPr>
            <w:tcW w:w="1417" w:type="dxa"/>
            <w:vAlign w:val="center"/>
          </w:tcPr>
          <w:p w14:paraId="4331E9FB"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Mediano</w:t>
            </w:r>
          </w:p>
        </w:tc>
        <w:tc>
          <w:tcPr>
            <w:tcW w:w="1134" w:type="dxa"/>
            <w:vAlign w:val="center"/>
          </w:tcPr>
          <w:p w14:paraId="6CEA2D2E"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Variable</w:t>
            </w:r>
          </w:p>
        </w:tc>
        <w:tc>
          <w:tcPr>
            <w:tcW w:w="1417" w:type="dxa"/>
            <w:vAlign w:val="center"/>
          </w:tcPr>
          <w:p w14:paraId="6ED4263C"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Específica</w:t>
            </w:r>
          </w:p>
        </w:tc>
        <w:tc>
          <w:tcPr>
            <w:tcW w:w="1453" w:type="dxa"/>
            <w:vAlign w:val="center"/>
          </w:tcPr>
          <w:p w14:paraId="5BCBB49F"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Productivo</w:t>
            </w:r>
          </w:p>
        </w:tc>
      </w:tr>
      <w:tr w:rsidR="0011552F" w:rsidRPr="00593AA8" w14:paraId="4595F757" w14:textId="77777777" w:rsidTr="001C0ED9">
        <w:tc>
          <w:tcPr>
            <w:tcW w:w="1612" w:type="dxa"/>
            <w:vAlign w:val="center"/>
          </w:tcPr>
          <w:p w14:paraId="2CA58ADC"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Pequeña Empresa</w:t>
            </w:r>
          </w:p>
        </w:tc>
        <w:tc>
          <w:tcPr>
            <w:tcW w:w="1417" w:type="dxa"/>
            <w:vAlign w:val="center"/>
          </w:tcPr>
          <w:p w14:paraId="65CCE23A"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Pequeño</w:t>
            </w:r>
          </w:p>
        </w:tc>
        <w:tc>
          <w:tcPr>
            <w:tcW w:w="1134" w:type="dxa"/>
            <w:vAlign w:val="center"/>
          </w:tcPr>
          <w:p w14:paraId="000FAFC7"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Un año</w:t>
            </w:r>
          </w:p>
        </w:tc>
        <w:tc>
          <w:tcPr>
            <w:tcW w:w="1417" w:type="dxa"/>
            <w:vAlign w:val="center"/>
          </w:tcPr>
          <w:p w14:paraId="74D71D90"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Específica y solidaria</w:t>
            </w:r>
          </w:p>
        </w:tc>
        <w:tc>
          <w:tcPr>
            <w:tcW w:w="1453" w:type="dxa"/>
            <w:vAlign w:val="center"/>
          </w:tcPr>
          <w:p w14:paraId="7B9606F6"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Productivo</w:t>
            </w:r>
          </w:p>
        </w:tc>
      </w:tr>
      <w:tr w:rsidR="0011552F" w:rsidRPr="00593AA8" w14:paraId="2284CC99" w14:textId="77777777" w:rsidTr="001C0ED9">
        <w:tc>
          <w:tcPr>
            <w:tcW w:w="1612" w:type="dxa"/>
            <w:vAlign w:val="center"/>
          </w:tcPr>
          <w:p w14:paraId="253E94B5"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Consumo Alto/medio</w:t>
            </w:r>
          </w:p>
        </w:tc>
        <w:tc>
          <w:tcPr>
            <w:tcW w:w="1417" w:type="dxa"/>
            <w:vAlign w:val="center"/>
          </w:tcPr>
          <w:p w14:paraId="6CDB9DE5"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Variable (hasta 30 mil</w:t>
            </w:r>
            <w:r w:rsidR="001749D3">
              <w:rPr>
                <w:rFonts w:ascii="Times New Roman" w:hAnsi="Times New Roman" w:cs="Times New Roman"/>
                <w:sz w:val="24"/>
              </w:rPr>
              <w:t xml:space="preserve"> dólares americanos</w:t>
            </w:r>
            <w:r w:rsidRPr="00593AA8">
              <w:rPr>
                <w:rFonts w:ascii="Times New Roman" w:hAnsi="Times New Roman" w:cs="Times New Roman"/>
                <w:sz w:val="24"/>
              </w:rPr>
              <w:t>)</w:t>
            </w:r>
          </w:p>
        </w:tc>
        <w:tc>
          <w:tcPr>
            <w:tcW w:w="1134" w:type="dxa"/>
            <w:vAlign w:val="center"/>
          </w:tcPr>
          <w:p w14:paraId="40455899"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Hasta tres años</w:t>
            </w:r>
          </w:p>
        </w:tc>
        <w:tc>
          <w:tcPr>
            <w:tcW w:w="1417" w:type="dxa"/>
            <w:vAlign w:val="center"/>
          </w:tcPr>
          <w:p w14:paraId="3F64A98B"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Específica, no específica y solidaria</w:t>
            </w:r>
          </w:p>
        </w:tc>
        <w:tc>
          <w:tcPr>
            <w:tcW w:w="1453" w:type="dxa"/>
            <w:vAlign w:val="center"/>
          </w:tcPr>
          <w:p w14:paraId="13C909AC"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Consumo</w:t>
            </w:r>
          </w:p>
        </w:tc>
      </w:tr>
      <w:tr w:rsidR="0011552F" w:rsidRPr="00593AA8" w14:paraId="24830A41" w14:textId="77777777" w:rsidTr="00E9696B">
        <w:tc>
          <w:tcPr>
            <w:tcW w:w="1612" w:type="dxa"/>
            <w:vAlign w:val="center"/>
          </w:tcPr>
          <w:p w14:paraId="5BA9DD80"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Microfinanzas</w:t>
            </w:r>
          </w:p>
        </w:tc>
        <w:tc>
          <w:tcPr>
            <w:tcW w:w="1417" w:type="dxa"/>
            <w:vAlign w:val="center"/>
          </w:tcPr>
          <w:p w14:paraId="1EA36220" w14:textId="77777777" w:rsidR="00CE31AB" w:rsidRPr="00593AA8" w:rsidRDefault="001749D3" w:rsidP="00AE2B99">
            <w:pPr>
              <w:spacing w:line="276" w:lineRule="auto"/>
              <w:ind w:left="0" w:firstLine="0"/>
              <w:jc w:val="center"/>
              <w:rPr>
                <w:rFonts w:ascii="Times New Roman" w:hAnsi="Times New Roman" w:cs="Times New Roman"/>
                <w:sz w:val="24"/>
              </w:rPr>
            </w:pPr>
            <w:r>
              <w:rPr>
                <w:rFonts w:ascii="Times New Roman" w:hAnsi="Times New Roman" w:cs="Times New Roman"/>
                <w:sz w:val="24"/>
              </w:rPr>
              <w:t xml:space="preserve">300 dólares americanos </w:t>
            </w:r>
            <w:r w:rsidR="0011552F" w:rsidRPr="00593AA8">
              <w:rPr>
                <w:rFonts w:ascii="Times New Roman" w:hAnsi="Times New Roman" w:cs="Times New Roman"/>
                <w:sz w:val="24"/>
              </w:rPr>
              <w:t>(Promedio)</w:t>
            </w:r>
          </w:p>
        </w:tc>
        <w:tc>
          <w:tcPr>
            <w:tcW w:w="1134" w:type="dxa"/>
            <w:vAlign w:val="center"/>
          </w:tcPr>
          <w:p w14:paraId="7CF82B4E"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Un año</w:t>
            </w:r>
          </w:p>
        </w:tc>
        <w:tc>
          <w:tcPr>
            <w:tcW w:w="1417" w:type="dxa"/>
            <w:vAlign w:val="center"/>
          </w:tcPr>
          <w:p w14:paraId="57A24CB1"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Aval de tercero, solidaria</w:t>
            </w:r>
          </w:p>
        </w:tc>
        <w:tc>
          <w:tcPr>
            <w:tcW w:w="1453" w:type="dxa"/>
            <w:vAlign w:val="center"/>
          </w:tcPr>
          <w:p w14:paraId="0864F7CC"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Productivo Consumo</w:t>
            </w:r>
          </w:p>
        </w:tc>
      </w:tr>
      <w:tr w:rsidR="0011552F" w:rsidRPr="00593AA8" w14:paraId="087ACAD3" w14:textId="77777777" w:rsidTr="00E9696B">
        <w:tc>
          <w:tcPr>
            <w:tcW w:w="1612" w:type="dxa"/>
            <w:tcBorders>
              <w:bottom w:val="single" w:sz="4" w:space="0" w:color="auto"/>
            </w:tcBorders>
            <w:vAlign w:val="center"/>
          </w:tcPr>
          <w:p w14:paraId="522D1B7B"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Hipotecario</w:t>
            </w:r>
          </w:p>
        </w:tc>
        <w:tc>
          <w:tcPr>
            <w:tcW w:w="1417" w:type="dxa"/>
            <w:tcBorders>
              <w:bottom w:val="single" w:sz="4" w:space="0" w:color="auto"/>
            </w:tcBorders>
            <w:vAlign w:val="center"/>
          </w:tcPr>
          <w:p w14:paraId="27841C8B"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No más de 100 mil</w:t>
            </w:r>
            <w:r w:rsidR="00FB1FF7">
              <w:rPr>
                <w:rFonts w:ascii="Times New Roman" w:hAnsi="Times New Roman" w:cs="Times New Roman"/>
                <w:sz w:val="24"/>
              </w:rPr>
              <w:t xml:space="preserve"> </w:t>
            </w:r>
            <w:r w:rsidR="001749D3">
              <w:rPr>
                <w:rFonts w:ascii="Times New Roman" w:hAnsi="Times New Roman" w:cs="Times New Roman"/>
                <w:sz w:val="24"/>
              </w:rPr>
              <w:t xml:space="preserve">dólares </w:t>
            </w:r>
            <w:r w:rsidRPr="00593AA8">
              <w:rPr>
                <w:rFonts w:ascii="Times New Roman" w:hAnsi="Times New Roman" w:cs="Times New Roman"/>
                <w:sz w:val="24"/>
              </w:rPr>
              <w:t>(Promedio)</w:t>
            </w:r>
          </w:p>
        </w:tc>
        <w:tc>
          <w:tcPr>
            <w:tcW w:w="1134" w:type="dxa"/>
            <w:tcBorders>
              <w:bottom w:val="single" w:sz="4" w:space="0" w:color="auto"/>
            </w:tcBorders>
            <w:vAlign w:val="center"/>
          </w:tcPr>
          <w:p w14:paraId="1247D8B1" w14:textId="77777777" w:rsidR="00CE31AB" w:rsidRPr="00593AA8" w:rsidRDefault="00917AB4" w:rsidP="00AE2B99">
            <w:pPr>
              <w:spacing w:line="276" w:lineRule="auto"/>
              <w:ind w:left="0" w:firstLine="0"/>
              <w:jc w:val="center"/>
              <w:rPr>
                <w:rFonts w:ascii="Times New Roman" w:hAnsi="Times New Roman" w:cs="Times New Roman"/>
                <w:sz w:val="24"/>
              </w:rPr>
            </w:pPr>
            <w:r>
              <w:rPr>
                <w:rFonts w:ascii="Times New Roman" w:hAnsi="Times New Roman" w:cs="Times New Roman"/>
                <w:sz w:val="24"/>
              </w:rPr>
              <w:t>Por lo usual</w:t>
            </w:r>
            <w:r w:rsidR="0011552F" w:rsidRPr="00593AA8">
              <w:rPr>
                <w:rFonts w:ascii="Times New Roman" w:hAnsi="Times New Roman" w:cs="Times New Roman"/>
                <w:sz w:val="24"/>
              </w:rPr>
              <w:t xml:space="preserve"> 12 años</w:t>
            </w:r>
          </w:p>
        </w:tc>
        <w:tc>
          <w:tcPr>
            <w:tcW w:w="1417" w:type="dxa"/>
            <w:tcBorders>
              <w:bottom w:val="single" w:sz="4" w:space="0" w:color="auto"/>
            </w:tcBorders>
            <w:vAlign w:val="center"/>
          </w:tcPr>
          <w:p w14:paraId="6950A9C2"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Hipotecaria</w:t>
            </w:r>
          </w:p>
        </w:tc>
        <w:tc>
          <w:tcPr>
            <w:tcW w:w="1453" w:type="dxa"/>
            <w:tcBorders>
              <w:bottom w:val="single" w:sz="4" w:space="0" w:color="auto"/>
            </w:tcBorders>
            <w:vAlign w:val="center"/>
          </w:tcPr>
          <w:p w14:paraId="568D5ECD" w14:textId="77777777" w:rsidR="00CE31AB" w:rsidRPr="00593AA8" w:rsidRDefault="0011552F" w:rsidP="00AE2B99">
            <w:pPr>
              <w:spacing w:line="276" w:lineRule="auto"/>
              <w:ind w:left="0" w:firstLine="0"/>
              <w:jc w:val="center"/>
              <w:rPr>
                <w:rFonts w:ascii="Times New Roman" w:hAnsi="Times New Roman" w:cs="Times New Roman"/>
                <w:sz w:val="24"/>
              </w:rPr>
            </w:pPr>
            <w:r w:rsidRPr="00593AA8">
              <w:rPr>
                <w:rFonts w:ascii="Times New Roman" w:hAnsi="Times New Roman" w:cs="Times New Roman"/>
                <w:sz w:val="24"/>
              </w:rPr>
              <w:t>Compra y construcción de inmueble</w:t>
            </w:r>
          </w:p>
        </w:tc>
      </w:tr>
    </w:tbl>
    <w:p w14:paraId="69C3A6CA" w14:textId="77777777" w:rsidR="00CE31AB" w:rsidRPr="00593AA8" w:rsidRDefault="00CF3B77" w:rsidP="00D14EBD">
      <w:pPr>
        <w:spacing w:before="120" w:after="360" w:line="360" w:lineRule="auto"/>
        <w:ind w:left="1077" w:right="119" w:firstLine="0"/>
      </w:pPr>
      <w:r>
        <w:t xml:space="preserve">Nota. Tomado de “El Costo del Crédito en el Perú Revisión de la Evolución Reciente”, </w:t>
      </w:r>
      <w:r w:rsidR="00507FCD">
        <w:t>Ba</w:t>
      </w:r>
      <w:r>
        <w:t>nco Central de Reserva del Perú (2006).</w:t>
      </w:r>
      <w:r w:rsidR="00507FCD">
        <w:t xml:space="preserve"> </w:t>
      </w:r>
    </w:p>
    <w:p w14:paraId="11E27EAF" w14:textId="77777777" w:rsidR="00593AA8" w:rsidRDefault="00763CB4" w:rsidP="00D14EBD">
      <w:pPr>
        <w:pStyle w:val="Ttulo4"/>
        <w:spacing w:before="120"/>
        <w:rPr>
          <w:rFonts w:cs="Times New Roman"/>
        </w:rPr>
      </w:pPr>
      <w:r w:rsidRPr="00593AA8">
        <w:rPr>
          <w:rFonts w:cs="Times New Roman"/>
        </w:rPr>
        <w:t>Indicadores</w:t>
      </w:r>
    </w:p>
    <w:p w14:paraId="3922B73F" w14:textId="77777777" w:rsidR="00841160" w:rsidRPr="0093598B" w:rsidRDefault="003F098D" w:rsidP="00AE2B99">
      <w:pPr>
        <w:pStyle w:val="Prrafodelista"/>
        <w:numPr>
          <w:ilvl w:val="0"/>
          <w:numId w:val="18"/>
        </w:numPr>
        <w:spacing w:line="480" w:lineRule="auto"/>
        <w:rPr>
          <w:rFonts w:ascii="Times New Roman" w:hAnsi="Times New Roman" w:cs="Times New Roman"/>
          <w:sz w:val="24"/>
        </w:rPr>
      </w:pPr>
      <w:r w:rsidRPr="0093598B">
        <w:rPr>
          <w:rFonts w:ascii="Times New Roman" w:hAnsi="Times New Roman" w:cs="Times New Roman"/>
          <w:sz w:val="24"/>
        </w:rPr>
        <w:t>Monto de Créditos en ME</w:t>
      </w:r>
      <w:r w:rsidR="003017C9" w:rsidRPr="0093598B">
        <w:rPr>
          <w:rFonts w:ascii="Times New Roman" w:hAnsi="Times New Roman" w:cs="Times New Roman"/>
          <w:sz w:val="24"/>
        </w:rPr>
        <w:t xml:space="preserve">.- </w:t>
      </w:r>
      <w:r w:rsidR="00841160" w:rsidRPr="0093598B">
        <w:rPr>
          <w:rFonts w:ascii="Times New Roman" w:hAnsi="Times New Roman" w:cs="Times New Roman"/>
          <w:sz w:val="24"/>
        </w:rPr>
        <w:t>Montos de Créditos Directos en Moneda Extranjera.</w:t>
      </w:r>
    </w:p>
    <w:p w14:paraId="03DCC428" w14:textId="77777777" w:rsidR="00ED7CFD" w:rsidRDefault="00985F17" w:rsidP="00AE2B99">
      <w:pPr>
        <w:pStyle w:val="Prrafodelista"/>
        <w:numPr>
          <w:ilvl w:val="0"/>
          <w:numId w:val="18"/>
        </w:numPr>
        <w:spacing w:line="480" w:lineRule="auto"/>
        <w:rPr>
          <w:rFonts w:ascii="Times New Roman" w:hAnsi="Times New Roman" w:cs="Times New Roman"/>
          <w:sz w:val="24"/>
        </w:rPr>
      </w:pPr>
      <w:r>
        <w:rPr>
          <w:rFonts w:ascii="Times New Roman" w:hAnsi="Times New Roman" w:cs="Times New Roman"/>
          <w:sz w:val="24"/>
        </w:rPr>
        <w:t>Tasa de Interés Activa</w:t>
      </w:r>
      <w:r w:rsidR="003F098D" w:rsidRPr="0093598B">
        <w:rPr>
          <w:rFonts w:ascii="Times New Roman" w:hAnsi="Times New Roman" w:cs="Times New Roman"/>
          <w:sz w:val="24"/>
        </w:rPr>
        <w:t xml:space="preserve"> en ME</w:t>
      </w:r>
      <w:r w:rsidR="003017C9" w:rsidRPr="0093598B">
        <w:rPr>
          <w:rFonts w:ascii="Times New Roman" w:hAnsi="Times New Roman" w:cs="Times New Roman"/>
          <w:sz w:val="24"/>
        </w:rPr>
        <w:t xml:space="preserve">.- </w:t>
      </w:r>
      <w:r w:rsidR="00841160" w:rsidRPr="0093598B">
        <w:rPr>
          <w:rFonts w:ascii="Times New Roman" w:hAnsi="Times New Roman" w:cs="Times New Roman"/>
          <w:sz w:val="24"/>
        </w:rPr>
        <w:t xml:space="preserve">Razón de los Ingresos financieros por concepto de Créditos Directos en Moneda Extranjera sobre el total de </w:t>
      </w:r>
      <w:r w:rsidR="00841160" w:rsidRPr="00ED7CFD">
        <w:rPr>
          <w:rFonts w:ascii="Times New Roman" w:hAnsi="Times New Roman" w:cs="Times New Roman"/>
          <w:sz w:val="24"/>
        </w:rPr>
        <w:t>Ingresos en Moneda Extranjera</w:t>
      </w:r>
      <w:r w:rsidR="00841160" w:rsidRPr="0093598B">
        <w:rPr>
          <w:rFonts w:ascii="Times New Roman" w:hAnsi="Times New Roman" w:cs="Times New Roman"/>
          <w:sz w:val="24"/>
        </w:rPr>
        <w:t>:</w:t>
      </w:r>
    </w:p>
    <w:p w14:paraId="475DE4F5" w14:textId="77777777" w:rsidR="00043015" w:rsidRPr="00490642" w:rsidRDefault="00043015" w:rsidP="00043015">
      <w:pPr>
        <w:pStyle w:val="Prrafodelista"/>
        <w:numPr>
          <w:ilvl w:val="0"/>
          <w:numId w:val="18"/>
        </w:numPr>
        <w:spacing w:line="480" w:lineRule="auto"/>
        <w:rPr>
          <w:rFonts w:ascii="Times New Roman" w:hAnsi="Times New Roman" w:cs="Times New Roman"/>
          <w:sz w:val="24"/>
        </w:rPr>
      </w:pPr>
      <w:r w:rsidRPr="00490642">
        <w:rPr>
          <w:rFonts w:ascii="Times New Roman" w:hAnsi="Times New Roman" w:cs="Times New Roman"/>
          <w:sz w:val="24"/>
        </w:rPr>
        <w:lastRenderedPageBreak/>
        <w:t xml:space="preserve">Tasa de Morosidad en ME.- Razón de los Créditos </w:t>
      </w:r>
      <w:r w:rsidR="000E5559" w:rsidRPr="00490642">
        <w:rPr>
          <w:rFonts w:ascii="Times New Roman" w:hAnsi="Times New Roman" w:cs="Times New Roman"/>
          <w:sz w:val="24"/>
        </w:rPr>
        <w:t xml:space="preserve">Atrasados en ME sobre el Total </w:t>
      </w:r>
      <w:r w:rsidRPr="00490642">
        <w:rPr>
          <w:rFonts w:ascii="Times New Roman" w:hAnsi="Times New Roman" w:cs="Times New Roman"/>
          <w:sz w:val="24"/>
        </w:rPr>
        <w:t>de Créditos Directos en Moneda Extranjera:</w:t>
      </w:r>
    </w:p>
    <w:p w14:paraId="4F01D3F9" w14:textId="77777777" w:rsidR="00437593" w:rsidRDefault="00437593" w:rsidP="00437593">
      <w:pPr>
        <w:pStyle w:val="Prrafodelista"/>
        <w:spacing w:line="240" w:lineRule="auto"/>
        <w:ind w:left="1324" w:firstLine="0"/>
        <w:rPr>
          <w:rFonts w:ascii="Times New Roman" w:hAnsi="Times New Roman" w:cs="Times New Roman"/>
          <w:sz w:val="24"/>
        </w:rPr>
      </w:pPr>
    </w:p>
    <w:p w14:paraId="142DE6E1" w14:textId="77777777" w:rsidR="000764BB" w:rsidRPr="00ED7CFD" w:rsidRDefault="000E5559" w:rsidP="00D14EBD">
      <w:pPr>
        <w:spacing w:before="120"/>
      </w:pPr>
      <m:oMathPara>
        <m:oMath>
          <m:r>
            <m:rPr>
              <m:sty m:val="p"/>
            </m:rPr>
            <w:rPr>
              <w:rFonts w:ascii="Cambria Math" w:hAnsi="Cambria Math"/>
            </w:rPr>
            <m:t xml:space="preserve">Tasa de Morosidad en ME= </m:t>
          </m:r>
          <m:f>
            <m:fPr>
              <m:ctrlPr>
                <w:rPr>
                  <w:rFonts w:ascii="Cambria Math" w:hAnsi="Cambria Math"/>
                </w:rPr>
              </m:ctrlPr>
            </m:fPr>
            <m:num>
              <m:r>
                <m:rPr>
                  <m:sty m:val="p"/>
                </m:rPr>
                <w:rPr>
                  <w:rFonts w:ascii="Cambria Math" w:hAnsi="Cambria Math"/>
                </w:rPr>
                <m:t xml:space="preserve">Créditos Atrasados en ME </m:t>
              </m:r>
            </m:num>
            <m:den>
              <m:r>
                <m:rPr>
                  <m:sty m:val="p"/>
                </m:rPr>
                <w:rPr>
                  <w:rFonts w:ascii="Cambria Math" w:hAnsi="Cambria Math"/>
                </w:rPr>
                <m:t>Total de Créditos directos en ME</m:t>
              </m:r>
            </m:den>
          </m:f>
        </m:oMath>
      </m:oMathPara>
    </w:p>
    <w:p w14:paraId="3FFEFD09" w14:textId="45FEA8A6" w:rsidR="003F098D" w:rsidRDefault="003F098D" w:rsidP="00F305BF">
      <w:pPr>
        <w:spacing w:line="240" w:lineRule="auto"/>
        <w:ind w:left="1134" w:firstLine="0"/>
        <w:jc w:val="center"/>
      </w:pPr>
    </w:p>
    <w:p w14:paraId="5598BF25" w14:textId="77777777" w:rsidR="00563430" w:rsidRPr="00ED7CFD" w:rsidRDefault="00563430" w:rsidP="00F305BF">
      <w:pPr>
        <w:spacing w:line="240" w:lineRule="auto"/>
        <w:ind w:left="1134" w:firstLine="0"/>
        <w:jc w:val="center"/>
      </w:pPr>
    </w:p>
    <w:p w14:paraId="343E1E0F" w14:textId="77777777" w:rsidR="00127D65" w:rsidRPr="00C942E6" w:rsidRDefault="00127D65" w:rsidP="00AE2B99">
      <w:pPr>
        <w:pStyle w:val="Ttulo2"/>
        <w:rPr>
          <w:rFonts w:cs="Times New Roman"/>
          <w:szCs w:val="24"/>
        </w:rPr>
      </w:pPr>
      <w:bookmarkStart w:id="31" w:name="_Toc535563955"/>
      <w:r w:rsidRPr="00C942E6">
        <w:rPr>
          <w:rFonts w:cs="Times New Roman"/>
          <w:szCs w:val="24"/>
        </w:rPr>
        <w:t>Definición de conceptos básicos</w:t>
      </w:r>
      <w:bookmarkEnd w:id="31"/>
    </w:p>
    <w:p w14:paraId="4E13EC7B" w14:textId="77777777" w:rsidR="00BD69D6" w:rsidRPr="00C942E6" w:rsidRDefault="00BD69D6" w:rsidP="00AE2B99">
      <w:pPr>
        <w:ind w:left="454" w:firstLine="0"/>
        <w:rPr>
          <w:b/>
        </w:rPr>
      </w:pPr>
      <w:r w:rsidRPr="00C942E6">
        <w:rPr>
          <w:b/>
        </w:rPr>
        <w:t xml:space="preserve">Régimen cambiario (Exchange rate regime) </w:t>
      </w:r>
    </w:p>
    <w:p w14:paraId="6D640C03" w14:textId="77777777" w:rsidR="00BD69D6" w:rsidRPr="00C942E6" w:rsidRDefault="00F85600" w:rsidP="00FB02A4">
      <w:pPr>
        <w:ind w:left="454" w:firstLine="680"/>
      </w:pPr>
      <w:r>
        <w:t>Es la c</w:t>
      </w:r>
      <w:r w:rsidR="00BD69D6" w:rsidRPr="00C942E6">
        <w:t>alificación de</w:t>
      </w:r>
      <w:r>
        <w:t xml:space="preserve">l mercado de divisas de un país realizada </w:t>
      </w:r>
      <w:r w:rsidR="00BD69D6" w:rsidRPr="00C942E6">
        <w:t xml:space="preserve">según su grado de flexibilidad. </w:t>
      </w:r>
      <w:r>
        <w:t>P</w:t>
      </w:r>
      <w:r w:rsidR="00BD69D6" w:rsidRPr="00C942E6">
        <w:t xml:space="preserve">uede ser de tipo de cambio fijo, flexible o intermedio. Este </w:t>
      </w:r>
      <w:r>
        <w:t>sistema</w:t>
      </w:r>
      <w:r w:rsidR="00BD69D6" w:rsidRPr="00C942E6">
        <w:t xml:space="preserve"> también </w:t>
      </w:r>
      <w:r>
        <w:t>es capaz de identificar</w:t>
      </w:r>
      <w:r w:rsidR="00BD69D6" w:rsidRPr="00C942E6">
        <w:t xml:space="preserve"> otros tipos de regímenes como: </w:t>
      </w:r>
      <w:r>
        <w:t>régimen s</w:t>
      </w:r>
      <w:r w:rsidR="00BD69D6" w:rsidRPr="00C942E6">
        <w:t>in una</w:t>
      </w:r>
      <w:r>
        <w:t xml:space="preserve"> moneda nacional de curso legal,</w:t>
      </w:r>
      <w:r w:rsidR="00BD69D6" w:rsidRPr="00C942E6">
        <w:t xml:space="preserve"> </w:t>
      </w:r>
      <w:r>
        <w:t>régimen de c</w:t>
      </w:r>
      <w:r w:rsidR="00BD69D6" w:rsidRPr="00C942E6">
        <w:t>aja de conversión</w:t>
      </w:r>
      <w:r>
        <w:t>, o</w:t>
      </w:r>
      <w:r w:rsidR="00BD69D6" w:rsidRPr="00C942E6">
        <w:t>tros</w:t>
      </w:r>
      <w:r>
        <w:t xml:space="preserve"> regímenes</w:t>
      </w:r>
      <w:r w:rsidR="00BD69D6" w:rsidRPr="00C942E6">
        <w:t xml:space="preserve"> de tipo de cambio fijo</w:t>
      </w:r>
      <w:r>
        <w:t>, regímenes de Tipo</w:t>
      </w:r>
      <w:r w:rsidR="00BD69D6" w:rsidRPr="00C942E6">
        <w:t xml:space="preserve"> de cambio fijo</w:t>
      </w:r>
      <w:r w:rsidR="00333997">
        <w:t xml:space="preserve"> dentro de bandas horizontales, regímenes de </w:t>
      </w:r>
      <w:r w:rsidR="00BD69D6" w:rsidRPr="00C942E6">
        <w:t>Tipos de cambio móviles</w:t>
      </w:r>
      <w:r w:rsidR="00333997">
        <w:t xml:space="preserve">, regímenes de </w:t>
      </w:r>
      <w:r w:rsidR="00BD69D6" w:rsidRPr="00C942E6">
        <w:t xml:space="preserve">Tipos de cambio </w:t>
      </w:r>
      <w:r w:rsidR="00333997">
        <w:t>dentro de bandas de fluctuación, regímenes de f</w:t>
      </w:r>
      <w:r w:rsidR="00BD69D6" w:rsidRPr="00C942E6">
        <w:t>lotación administrada sin una trayectoria preanunciada del tipo de cambio</w:t>
      </w:r>
      <w:r w:rsidR="00333997">
        <w:t xml:space="preserve"> y regímenes de</w:t>
      </w:r>
      <w:r w:rsidR="00BD69D6" w:rsidRPr="00C942E6">
        <w:t xml:space="preserve"> </w:t>
      </w:r>
      <w:r w:rsidR="00333997" w:rsidRPr="00C942E6">
        <w:t xml:space="preserve">flotación </w:t>
      </w:r>
      <w:r w:rsidR="00BD69D6" w:rsidRPr="00C942E6">
        <w:t>independiente</w:t>
      </w:r>
      <w:sdt>
        <w:sdtPr>
          <w:id w:val="1950432728"/>
          <w:citation/>
        </w:sdtPr>
        <w:sdtEndPr/>
        <w:sdtContent>
          <w:r w:rsidR="00DF00DD">
            <w:fldChar w:fldCharType="begin"/>
          </w:r>
          <w:r w:rsidR="00F87034">
            <w:instrText xml:space="preserve">CITATION BAN11 \l 10250 </w:instrText>
          </w:r>
          <w:r w:rsidR="00DF00DD">
            <w:fldChar w:fldCharType="separate"/>
          </w:r>
          <w:r w:rsidR="00070AD5">
            <w:rPr>
              <w:noProof/>
            </w:rPr>
            <w:t xml:space="preserve"> (Banco Central de Reserva del Perú, 2011)</w:t>
          </w:r>
          <w:r w:rsidR="00DF00DD">
            <w:fldChar w:fldCharType="end"/>
          </w:r>
        </w:sdtContent>
      </w:sdt>
      <w:r w:rsidR="003054A6">
        <w:t>.</w:t>
      </w:r>
    </w:p>
    <w:p w14:paraId="322DCD6C" w14:textId="77777777" w:rsidR="00BD69D6" w:rsidRPr="00C942E6" w:rsidRDefault="00BD69D6" w:rsidP="00AE2B99">
      <w:pPr>
        <w:ind w:left="454" w:firstLine="0"/>
        <w:rPr>
          <w:b/>
        </w:rPr>
      </w:pPr>
      <w:r w:rsidRPr="00C942E6">
        <w:rPr>
          <w:b/>
        </w:rPr>
        <w:t>Tipo d</w:t>
      </w:r>
      <w:r w:rsidR="00CF3B77">
        <w:rPr>
          <w:b/>
        </w:rPr>
        <w:t>e cambio bancario (Banking Exchange R</w:t>
      </w:r>
      <w:r w:rsidRPr="00C942E6">
        <w:rPr>
          <w:b/>
        </w:rPr>
        <w:t>ate)</w:t>
      </w:r>
    </w:p>
    <w:p w14:paraId="222E654E" w14:textId="77777777" w:rsidR="00D14048" w:rsidRDefault="00BD69D6" w:rsidP="00FB02A4">
      <w:pPr>
        <w:ind w:left="454" w:firstLine="680"/>
      </w:pPr>
      <w:r w:rsidRPr="00C942E6">
        <w:t xml:space="preserve">Tipo de cambio publicado por la Superintendencia de Banca y Seguros (SBS), </w:t>
      </w:r>
      <w:r w:rsidR="00DF00DD">
        <w:t>y que corresponde</w:t>
      </w:r>
      <w:r w:rsidRPr="00C942E6">
        <w:t xml:space="preserve"> al transado en el sistema bancario</w:t>
      </w:r>
      <w:sdt>
        <w:sdtPr>
          <w:id w:val="-1323887986"/>
          <w:citation/>
        </w:sdtPr>
        <w:sdtEndPr/>
        <w:sdtContent>
          <w:r w:rsidR="00DF00DD">
            <w:fldChar w:fldCharType="begin"/>
          </w:r>
          <w:r w:rsidR="00F87034">
            <w:instrText xml:space="preserve">CITATION BAN11 \l 10250 </w:instrText>
          </w:r>
          <w:r w:rsidR="00DF00DD">
            <w:fldChar w:fldCharType="separate"/>
          </w:r>
          <w:r w:rsidR="00070AD5">
            <w:rPr>
              <w:noProof/>
            </w:rPr>
            <w:t xml:space="preserve"> (Banco Central de Reserva del Perú, 2011)</w:t>
          </w:r>
          <w:r w:rsidR="00DF00DD">
            <w:fldChar w:fldCharType="end"/>
          </w:r>
        </w:sdtContent>
      </w:sdt>
      <w:r w:rsidR="003054A6">
        <w:t>.</w:t>
      </w:r>
    </w:p>
    <w:p w14:paraId="68F1163C" w14:textId="77777777" w:rsidR="00D14048" w:rsidRPr="00C942E6" w:rsidRDefault="00D14048" w:rsidP="00AE2B99">
      <w:pPr>
        <w:ind w:left="454" w:firstLine="0"/>
        <w:rPr>
          <w:b/>
        </w:rPr>
      </w:pPr>
      <w:r w:rsidRPr="00C942E6">
        <w:rPr>
          <w:b/>
        </w:rPr>
        <w:t xml:space="preserve">Tipo de cambio interbancario </w:t>
      </w:r>
    </w:p>
    <w:p w14:paraId="03EEDEC8" w14:textId="0EAAECC0" w:rsidR="00D14048" w:rsidRDefault="00D14048" w:rsidP="00FB02A4">
      <w:pPr>
        <w:ind w:left="454" w:firstLine="680"/>
      </w:pPr>
      <w:r w:rsidRPr="00C942E6">
        <w:t>Corresponde a la cotización</w:t>
      </w:r>
      <w:r w:rsidR="00DF00DD">
        <w:t xml:space="preserve"> de oferta y demanda del dólar estadounidense</w:t>
      </w:r>
      <w:r w:rsidRPr="00C942E6">
        <w:t xml:space="preserve"> </w:t>
      </w:r>
      <w:r w:rsidR="00BE3599">
        <w:t>que surge de</w:t>
      </w:r>
      <w:r w:rsidRPr="00C942E6">
        <w:t xml:space="preserve"> las operaciones entre las entidades bancarias. </w:t>
      </w:r>
      <w:r w:rsidR="00BE3599">
        <w:t xml:space="preserve">Actualmente, la </w:t>
      </w:r>
      <w:r w:rsidR="00BE3599">
        <w:lastRenderedPageBreak/>
        <w:t>empresa DATATEC es la encargada de su reporte</w:t>
      </w:r>
      <w:sdt>
        <w:sdtPr>
          <w:id w:val="-1159923514"/>
          <w:citation/>
        </w:sdtPr>
        <w:sdtEndPr/>
        <w:sdtContent>
          <w:r w:rsidR="00661D08">
            <w:fldChar w:fldCharType="begin"/>
          </w:r>
          <w:r w:rsidR="00F87034">
            <w:instrText xml:space="preserve">CITATION Ban17 \l 10250 </w:instrText>
          </w:r>
          <w:r w:rsidR="00661D08">
            <w:fldChar w:fldCharType="separate"/>
          </w:r>
          <w:r w:rsidR="00070AD5">
            <w:rPr>
              <w:noProof/>
            </w:rPr>
            <w:t xml:space="preserve"> (Banco Central de Reserva del Perú, 2017)</w:t>
          </w:r>
          <w:r w:rsidR="00661D08">
            <w:fldChar w:fldCharType="end"/>
          </w:r>
        </w:sdtContent>
      </w:sdt>
      <w:r w:rsidR="003054A6">
        <w:t>.</w:t>
      </w:r>
    </w:p>
    <w:p w14:paraId="613F1783" w14:textId="77777777" w:rsidR="00661D08" w:rsidRPr="00661D08" w:rsidRDefault="00661D08" w:rsidP="00AE2B99">
      <w:pPr>
        <w:ind w:left="454" w:firstLine="0"/>
        <w:rPr>
          <w:b/>
        </w:rPr>
      </w:pPr>
      <w:r w:rsidRPr="00661D08">
        <w:rPr>
          <w:b/>
        </w:rPr>
        <w:t>Tipo de cambio contable (Accounting exchange rate)</w:t>
      </w:r>
    </w:p>
    <w:p w14:paraId="4C75F899" w14:textId="77777777" w:rsidR="00661D08" w:rsidRPr="00C942E6" w:rsidRDefault="00661D08" w:rsidP="00FB02A4">
      <w:pPr>
        <w:ind w:left="454" w:firstLine="680"/>
      </w:pPr>
      <w:r>
        <w:t>Corresponde al tipo de cambio diario que es utilizado para la presentación de la contabilidad de las empresas</w:t>
      </w:r>
      <w:sdt>
        <w:sdtPr>
          <w:id w:val="-1515756305"/>
          <w:citation/>
        </w:sdtPr>
        <w:sdtEndPr/>
        <w:sdtContent>
          <w:r>
            <w:fldChar w:fldCharType="begin"/>
          </w:r>
          <w:r w:rsidR="00F87034">
            <w:instrText xml:space="preserve">CITATION BAN11 \l 10250 </w:instrText>
          </w:r>
          <w:r>
            <w:fldChar w:fldCharType="separate"/>
          </w:r>
          <w:r w:rsidR="00070AD5">
            <w:rPr>
              <w:noProof/>
            </w:rPr>
            <w:t xml:space="preserve"> (Banco Central de Reserva del Perú, 2011)</w:t>
          </w:r>
          <w:r>
            <w:fldChar w:fldCharType="end"/>
          </w:r>
        </w:sdtContent>
      </w:sdt>
      <w:r w:rsidR="003054A6">
        <w:t>.</w:t>
      </w:r>
    </w:p>
    <w:p w14:paraId="64CED0A9" w14:textId="77777777" w:rsidR="003F7FCB" w:rsidRPr="003F7FCB" w:rsidRDefault="003F7FCB" w:rsidP="00AE2B99">
      <w:pPr>
        <w:ind w:left="454" w:firstLine="0"/>
        <w:rPr>
          <w:b/>
        </w:rPr>
      </w:pPr>
      <w:r w:rsidRPr="00C942E6">
        <w:rPr>
          <w:b/>
        </w:rPr>
        <w:t>Tipo de cambio informal (Informal exchange rate)</w:t>
      </w:r>
      <w:r w:rsidRPr="003F7FCB">
        <w:rPr>
          <w:b/>
        </w:rPr>
        <w:t xml:space="preserve"> </w:t>
      </w:r>
    </w:p>
    <w:p w14:paraId="6D27BD62" w14:textId="77777777" w:rsidR="003F7FCB" w:rsidRPr="006534F4" w:rsidRDefault="00582F6F" w:rsidP="00FB02A4">
      <w:pPr>
        <w:ind w:left="454" w:firstLine="680"/>
      </w:pPr>
      <w:r>
        <w:t>Se refiere al t</w:t>
      </w:r>
      <w:r w:rsidR="003F7FCB">
        <w:t>ipo de cambio</w:t>
      </w:r>
      <w:r w:rsidR="00BE3599">
        <w:t xml:space="preserve"> que es</w:t>
      </w:r>
      <w:r w:rsidR="003F7FCB">
        <w:t xml:space="preserve"> determinado por la oferta y </w:t>
      </w:r>
      <w:r w:rsidR="00BE3599">
        <w:t xml:space="preserve">la </w:t>
      </w:r>
      <w:r w:rsidR="003F7FCB">
        <w:t xml:space="preserve">demanda </w:t>
      </w:r>
      <w:r w:rsidR="00BE3599">
        <w:t xml:space="preserve">existente </w:t>
      </w:r>
      <w:r w:rsidR="003F7FCB">
        <w:t>en el mercado informal de divisas.</w:t>
      </w:r>
      <w:r w:rsidR="00BE3599">
        <w:t xml:space="preserve"> </w:t>
      </w:r>
      <w:r w:rsidR="003F7FCB">
        <w:t>Es reportado por la empresa Reuters</w:t>
      </w:r>
      <w:sdt>
        <w:sdtPr>
          <w:id w:val="-1939206878"/>
          <w:citation/>
        </w:sdtPr>
        <w:sdtEndPr/>
        <w:sdtContent>
          <w:r w:rsidR="00BE3599">
            <w:fldChar w:fldCharType="begin"/>
          </w:r>
          <w:r w:rsidR="00F87034">
            <w:instrText xml:space="preserve">CITATION BAN11 \l 10250 </w:instrText>
          </w:r>
          <w:r w:rsidR="00BE3599">
            <w:fldChar w:fldCharType="separate"/>
          </w:r>
          <w:r w:rsidR="00070AD5">
            <w:rPr>
              <w:noProof/>
            </w:rPr>
            <w:t xml:space="preserve"> (Banco Central de Reserva del Perú, 2011)</w:t>
          </w:r>
          <w:r w:rsidR="00BE3599">
            <w:fldChar w:fldCharType="end"/>
          </w:r>
        </w:sdtContent>
      </w:sdt>
      <w:r w:rsidR="003054A6">
        <w:t>.</w:t>
      </w:r>
    </w:p>
    <w:p w14:paraId="28993836" w14:textId="77777777" w:rsidR="00F92FFD" w:rsidRPr="00F92FFD" w:rsidRDefault="00F92FFD" w:rsidP="00AE2B99">
      <w:pPr>
        <w:ind w:left="454" w:firstLine="0"/>
        <w:rPr>
          <w:b/>
        </w:rPr>
      </w:pPr>
      <w:r w:rsidRPr="00F92FFD">
        <w:rPr>
          <w:b/>
        </w:rPr>
        <w:t xml:space="preserve">Efecto traspaso (Pass-through) </w:t>
      </w:r>
    </w:p>
    <w:p w14:paraId="190E40C4" w14:textId="77777777" w:rsidR="00F92FFD" w:rsidRPr="00FD459D" w:rsidRDefault="00582F6F" w:rsidP="00FB02A4">
      <w:pPr>
        <w:ind w:left="454" w:firstLine="680"/>
      </w:pPr>
      <w:r>
        <w:t>Este efecto</w:t>
      </w:r>
      <w:r w:rsidR="00F92FFD" w:rsidRPr="00F92FFD">
        <w:t xml:space="preserve"> </w:t>
      </w:r>
      <w:r>
        <w:t>tiene la finalidad de medir</w:t>
      </w:r>
      <w:r w:rsidR="00F92FFD" w:rsidRPr="00F92FFD">
        <w:t xml:space="preserve"> la sensibilidad de la inflación </w:t>
      </w:r>
      <w:r>
        <w:t>a los</w:t>
      </w:r>
      <w:r w:rsidR="00F92FFD" w:rsidRPr="00F92FFD">
        <w:t xml:space="preserve"> movimientos en el tipo de cambio</w:t>
      </w:r>
      <w:sdt>
        <w:sdtPr>
          <w:id w:val="-332452785"/>
          <w:citation/>
        </w:sdtPr>
        <w:sdtEndPr/>
        <w:sdtContent>
          <w:r>
            <w:fldChar w:fldCharType="begin"/>
          </w:r>
          <w:r w:rsidR="00F87034">
            <w:instrText xml:space="preserve">CITATION BAN11 \l 10250 </w:instrText>
          </w:r>
          <w:r>
            <w:fldChar w:fldCharType="separate"/>
          </w:r>
          <w:r w:rsidR="00070AD5">
            <w:rPr>
              <w:noProof/>
            </w:rPr>
            <w:t xml:space="preserve"> (Banco Central de Reserva del Perú, 2011)</w:t>
          </w:r>
          <w:r>
            <w:fldChar w:fldCharType="end"/>
          </w:r>
        </w:sdtContent>
      </w:sdt>
      <w:r w:rsidR="003054A6">
        <w:t>.</w:t>
      </w:r>
    </w:p>
    <w:p w14:paraId="52D76E2D" w14:textId="77777777" w:rsidR="000764BB" w:rsidRPr="00FD459D" w:rsidRDefault="000764BB" w:rsidP="00AE2B99">
      <w:pPr>
        <w:ind w:left="454" w:firstLine="0"/>
        <w:rPr>
          <w:b/>
        </w:rPr>
      </w:pPr>
      <w:r w:rsidRPr="00FD459D">
        <w:rPr>
          <w:b/>
        </w:rPr>
        <w:t>Ingresos Financieros</w:t>
      </w:r>
    </w:p>
    <w:p w14:paraId="2DAA9F6C" w14:textId="77777777" w:rsidR="000764BB" w:rsidRPr="00593AA8" w:rsidRDefault="000764BB" w:rsidP="00FB02A4">
      <w:pPr>
        <w:ind w:left="454" w:firstLine="680"/>
      </w:pPr>
      <w:r w:rsidRPr="00593AA8">
        <w:t>Ingresos provenientes de la gestión financiera de la empresa al colocar sus recursos</w:t>
      </w:r>
      <w:r>
        <w:t xml:space="preserve"> </w:t>
      </w:r>
      <w:r w:rsidRPr="00593AA8">
        <w:t>financieros. Corresponde al monto acumulado en el año</w:t>
      </w:r>
      <w:r w:rsidR="00A04B3F">
        <w:t xml:space="preserve"> hasta el mes de consulta</w:t>
      </w:r>
      <w:sdt>
        <w:sdtPr>
          <w:id w:val="262656817"/>
          <w:citation/>
        </w:sdtPr>
        <w:sdtEndPr/>
        <w:sdtContent>
          <w:r w:rsidR="00A04B3F">
            <w:fldChar w:fldCharType="begin"/>
          </w:r>
          <w:r w:rsidR="00F87034">
            <w:instrText xml:space="preserve">CITATION Sup17 \l 10250 </w:instrText>
          </w:r>
          <w:r w:rsidR="00A04B3F">
            <w:fldChar w:fldCharType="separate"/>
          </w:r>
          <w:r w:rsidR="00070AD5">
            <w:rPr>
              <w:noProof/>
            </w:rPr>
            <w:t xml:space="preserve"> (Superintendencia de Banca, Seguros y AFP, 2017)</w:t>
          </w:r>
          <w:r w:rsidR="00A04B3F">
            <w:fldChar w:fldCharType="end"/>
          </w:r>
        </w:sdtContent>
      </w:sdt>
      <w:r w:rsidR="003054A6">
        <w:t>.</w:t>
      </w:r>
    </w:p>
    <w:p w14:paraId="05B2BB5E" w14:textId="77777777" w:rsidR="000764BB" w:rsidRPr="00593AA8" w:rsidRDefault="000764BB" w:rsidP="00EF0B96">
      <w:pPr>
        <w:ind w:left="454" w:firstLine="680"/>
      </w:pPr>
      <w:r w:rsidRPr="00593AA8">
        <w:t>Provienen del rendimiento de los activos financieros que devengan intereses (depósitos, préstamos y bonos) en mone</w:t>
      </w:r>
      <w:r w:rsidR="00A04B3F">
        <w:t>da nacional o extranjera</w:t>
      </w:r>
      <w:sdt>
        <w:sdtPr>
          <w:id w:val="-1668700775"/>
          <w:citation/>
        </w:sdtPr>
        <w:sdtEndPr/>
        <w:sdtContent>
          <w:r w:rsidR="00A04B3F">
            <w:fldChar w:fldCharType="begin"/>
          </w:r>
          <w:r w:rsidR="00F87034">
            <w:instrText xml:space="preserve">CITATION BAN11 \l 10250 </w:instrText>
          </w:r>
          <w:r w:rsidR="00A04B3F">
            <w:fldChar w:fldCharType="separate"/>
          </w:r>
          <w:r w:rsidR="00070AD5">
            <w:rPr>
              <w:noProof/>
            </w:rPr>
            <w:t xml:space="preserve"> (Banco Central de Reserva del Perú, 2011)</w:t>
          </w:r>
          <w:r w:rsidR="00A04B3F">
            <w:fldChar w:fldCharType="end"/>
          </w:r>
        </w:sdtContent>
      </w:sdt>
      <w:r w:rsidR="003054A6">
        <w:t>.</w:t>
      </w:r>
    </w:p>
    <w:p w14:paraId="34CAC36A" w14:textId="77777777" w:rsidR="000764BB" w:rsidRPr="00593AA8" w:rsidRDefault="000764BB" w:rsidP="00AE2B99">
      <w:pPr>
        <w:pStyle w:val="Prrafodelista"/>
        <w:spacing w:line="480" w:lineRule="auto"/>
        <w:ind w:left="454" w:firstLine="680"/>
        <w:rPr>
          <w:rFonts w:ascii="Times New Roman" w:hAnsi="Times New Roman" w:cs="Times New Roman"/>
          <w:sz w:val="24"/>
        </w:rPr>
      </w:pPr>
      <w:r w:rsidRPr="00593AA8">
        <w:rPr>
          <w:rFonts w:ascii="Times New Roman" w:hAnsi="Times New Roman" w:cs="Times New Roman"/>
          <w:sz w:val="24"/>
        </w:rPr>
        <w:t>Los Ingresos Financieros incluyen las siguientes cuentas: Intereses por Disponible, Intereses y Comisiones por Fondos Interbancarios, Intereses por Inversiones, Intereses y Comisiones por Cr</w:t>
      </w:r>
      <w:r w:rsidR="00FF31A4">
        <w:rPr>
          <w:rFonts w:ascii="Times New Roman" w:hAnsi="Times New Roman" w:cs="Times New Roman"/>
          <w:sz w:val="24"/>
        </w:rPr>
        <w:t xml:space="preserve">éditos, el saldo positivo de la </w:t>
      </w:r>
      <w:r w:rsidRPr="00593AA8">
        <w:rPr>
          <w:rFonts w:ascii="Times New Roman" w:hAnsi="Times New Roman" w:cs="Times New Roman"/>
          <w:sz w:val="24"/>
        </w:rPr>
        <w:t xml:space="preserve">diferencia entre ingresos y gastos por diferencia en cambio, el saldo positivo de </w:t>
      </w:r>
      <w:r w:rsidRPr="00593AA8">
        <w:rPr>
          <w:rFonts w:ascii="Times New Roman" w:hAnsi="Times New Roman" w:cs="Times New Roman"/>
          <w:sz w:val="24"/>
        </w:rPr>
        <w:lastRenderedPageBreak/>
        <w:t>la diferencia entre ingresos y gastos por productos financieros derivados, y o</w:t>
      </w:r>
      <w:r w:rsidR="00A04B3F">
        <w:rPr>
          <w:rFonts w:ascii="Times New Roman" w:hAnsi="Times New Roman" w:cs="Times New Roman"/>
          <w:sz w:val="24"/>
        </w:rPr>
        <w:t>tros ingresos financieros</w:t>
      </w:r>
      <w:sdt>
        <w:sdtPr>
          <w:rPr>
            <w:rFonts w:ascii="Times New Roman" w:hAnsi="Times New Roman" w:cs="Times New Roman"/>
            <w:sz w:val="24"/>
          </w:rPr>
          <w:id w:val="134067782"/>
          <w:citation/>
        </w:sdtPr>
        <w:sdtEndPr/>
        <w:sdtContent>
          <w:r w:rsidR="00A04B3F">
            <w:rPr>
              <w:rFonts w:ascii="Times New Roman" w:hAnsi="Times New Roman" w:cs="Times New Roman"/>
              <w:sz w:val="24"/>
            </w:rPr>
            <w:fldChar w:fldCharType="begin"/>
          </w:r>
          <w:r w:rsidR="00F87034">
            <w:rPr>
              <w:rFonts w:ascii="Times New Roman" w:hAnsi="Times New Roman" w:cs="Times New Roman"/>
              <w:sz w:val="24"/>
            </w:rPr>
            <w:instrText xml:space="preserve">CITATION Glo \l 10250 </w:instrText>
          </w:r>
          <w:r w:rsidR="00A04B3F">
            <w:rPr>
              <w:rFonts w:ascii="Times New Roman" w:hAnsi="Times New Roman" w:cs="Times New Roman"/>
              <w:sz w:val="24"/>
            </w:rPr>
            <w:fldChar w:fldCharType="separate"/>
          </w:r>
          <w:r w:rsidR="00070AD5">
            <w:rPr>
              <w:rFonts w:ascii="Times New Roman" w:hAnsi="Times New Roman" w:cs="Times New Roman"/>
              <w:noProof/>
              <w:sz w:val="24"/>
            </w:rPr>
            <w:t xml:space="preserve"> </w:t>
          </w:r>
          <w:r w:rsidR="00070AD5" w:rsidRPr="00070AD5">
            <w:rPr>
              <w:rFonts w:ascii="Times New Roman" w:hAnsi="Times New Roman" w:cs="Times New Roman"/>
              <w:noProof/>
              <w:sz w:val="24"/>
            </w:rPr>
            <w:t>(Superintendencia de Banca, Seguros y AFP, 2015)</w:t>
          </w:r>
          <w:r w:rsidR="00A04B3F">
            <w:rPr>
              <w:rFonts w:ascii="Times New Roman" w:hAnsi="Times New Roman" w:cs="Times New Roman"/>
              <w:sz w:val="24"/>
            </w:rPr>
            <w:fldChar w:fldCharType="end"/>
          </w:r>
        </w:sdtContent>
      </w:sdt>
      <w:r w:rsidR="003054A6">
        <w:rPr>
          <w:rFonts w:ascii="Times New Roman" w:hAnsi="Times New Roman" w:cs="Times New Roman"/>
          <w:sz w:val="24"/>
        </w:rPr>
        <w:t>.</w:t>
      </w:r>
    </w:p>
    <w:p w14:paraId="61B7912C" w14:textId="77777777" w:rsidR="000764BB" w:rsidRPr="00593AA8" w:rsidRDefault="000764BB" w:rsidP="00AE2B99">
      <w:pPr>
        <w:ind w:left="454" w:firstLine="0"/>
        <w:rPr>
          <w:b/>
        </w:rPr>
      </w:pPr>
      <w:r w:rsidRPr="00593AA8">
        <w:rPr>
          <w:b/>
        </w:rPr>
        <w:t>Créditos</w:t>
      </w:r>
    </w:p>
    <w:p w14:paraId="5A4932C1" w14:textId="77777777" w:rsidR="000764BB" w:rsidRPr="00593AA8" w:rsidRDefault="009A2B3B" w:rsidP="00FB02A4">
      <w:pPr>
        <w:ind w:left="454" w:firstLine="680"/>
      </w:pPr>
      <w:r>
        <w:t xml:space="preserve">Corresponden al </w:t>
      </w:r>
      <w:r w:rsidR="000764BB" w:rsidRPr="00593AA8">
        <w:t>Saldo de</w:t>
      </w:r>
      <w:r>
        <w:t xml:space="preserve"> créditos directos, los cuales</w:t>
      </w:r>
      <w:r w:rsidR="000764BB" w:rsidRPr="00593AA8">
        <w:t xml:space="preserve">, </w:t>
      </w:r>
      <w:r>
        <w:t xml:space="preserve">mediante cualquier modalidad, </w:t>
      </w:r>
      <w:r w:rsidR="000764BB" w:rsidRPr="00593AA8">
        <w:t>han</w:t>
      </w:r>
      <w:r>
        <w:t xml:space="preserve"> sido</w:t>
      </w:r>
      <w:r w:rsidR="000764BB" w:rsidRPr="00593AA8">
        <w:t xml:space="preserve"> otorgado</w:t>
      </w:r>
      <w:r>
        <w:t>s</w:t>
      </w:r>
      <w:r w:rsidR="000764BB" w:rsidRPr="00593AA8">
        <w:t xml:space="preserve"> a clientes originándoles la obligación de entregar </w:t>
      </w:r>
      <w:r>
        <w:t>un determinado monto de dinero</w:t>
      </w:r>
      <w:sdt>
        <w:sdtPr>
          <w:id w:val="-2043969157"/>
          <w:citation/>
        </w:sdtPr>
        <w:sdtEndPr/>
        <w:sdtContent>
          <w:r>
            <w:fldChar w:fldCharType="begin"/>
          </w:r>
          <w:r w:rsidR="00F87034">
            <w:instrText xml:space="preserve">CITATION Sup17 \l 10250 </w:instrText>
          </w:r>
          <w:r>
            <w:fldChar w:fldCharType="separate"/>
          </w:r>
          <w:r w:rsidR="00070AD5">
            <w:rPr>
              <w:noProof/>
            </w:rPr>
            <w:t xml:space="preserve"> (Superintendencia de Banca, Seguros y AFP, 2017)</w:t>
          </w:r>
          <w:r>
            <w:fldChar w:fldCharType="end"/>
          </w:r>
        </w:sdtContent>
      </w:sdt>
      <w:r w:rsidR="003054A6">
        <w:t>.</w:t>
      </w:r>
    </w:p>
    <w:p w14:paraId="452CF3EC" w14:textId="77777777" w:rsidR="000D5BD6" w:rsidRDefault="009A2B3B" w:rsidP="00AE2B99">
      <w:pPr>
        <w:ind w:left="454" w:firstLine="680"/>
      </w:pPr>
      <w:r>
        <w:t>Según el Banco Central de Reserva, los créditos constituyen una o</w:t>
      </w:r>
      <w:r w:rsidR="000764BB" w:rsidRPr="00593AA8">
        <w:t xml:space="preserve">peración económica </w:t>
      </w:r>
      <w:r>
        <w:t>que involucra la existencia de</w:t>
      </w:r>
      <w:r w:rsidR="000764BB" w:rsidRPr="00593AA8">
        <w:t xml:space="preserve"> una promesa de pago </w:t>
      </w:r>
      <w:r>
        <w:t>mediante</w:t>
      </w:r>
      <w:r w:rsidR="000764BB" w:rsidRPr="00593AA8">
        <w:t xml:space="preserve"> algún bien, servicio o dinero </w:t>
      </w:r>
      <w:r>
        <w:t>a</w:t>
      </w:r>
      <w:r w:rsidR="000764BB" w:rsidRPr="00593AA8">
        <w:t xml:space="preserve"> futuro. </w:t>
      </w:r>
      <w:r>
        <w:t>En otras palabras, acarrea</w:t>
      </w:r>
      <w:r w:rsidR="000764BB" w:rsidRPr="00593AA8">
        <w:t xml:space="preserve"> la entrega de recurs</w:t>
      </w:r>
      <w:r>
        <w:t xml:space="preserve">os de una unidad institucional, denominada </w:t>
      </w:r>
      <w:r w:rsidR="000764BB" w:rsidRPr="00593AA8">
        <w:t>acreedor</w:t>
      </w:r>
      <w:r>
        <w:t>a</w:t>
      </w:r>
      <w:r w:rsidR="000764BB" w:rsidRPr="00593AA8">
        <w:t xml:space="preserve"> o prestamista</w:t>
      </w:r>
      <w:r>
        <w:t xml:space="preserve">, a otra unidad denominada </w:t>
      </w:r>
      <w:r w:rsidRPr="00593AA8">
        <w:t>deudora o prestataria</w:t>
      </w:r>
      <w:r w:rsidR="000D5BD6">
        <w:t>.</w:t>
      </w:r>
      <w:r w:rsidR="000D5BD6" w:rsidRPr="000D5BD6">
        <w:t xml:space="preserve"> </w:t>
      </w:r>
      <w:r w:rsidR="000D5BD6">
        <w:t>Como resultado, l</w:t>
      </w:r>
      <w:r w:rsidR="000D5BD6" w:rsidRPr="00593AA8">
        <w:t>a unidad acreedora</w:t>
      </w:r>
      <w:r w:rsidR="000D5BD6">
        <w:t xml:space="preserve"> adquiere un derecho financiero, mientras que </w:t>
      </w:r>
      <w:r w:rsidR="000D5BD6" w:rsidRPr="00593AA8">
        <w:t xml:space="preserve">la unidad deudora </w:t>
      </w:r>
      <w:r w:rsidR="000D5BD6">
        <w:t>asume</w:t>
      </w:r>
      <w:r w:rsidR="000D5BD6" w:rsidRPr="00593AA8">
        <w:t xml:space="preserve"> la obligación de de</w:t>
      </w:r>
      <w:r w:rsidR="000D5BD6">
        <w:t>volver los recursos</w:t>
      </w:r>
      <w:r w:rsidR="000764BB" w:rsidRPr="00593AA8">
        <w:t xml:space="preserve"> </w:t>
      </w:r>
      <w:sdt>
        <w:sdtPr>
          <w:id w:val="-1612037793"/>
          <w:citation/>
        </w:sdtPr>
        <w:sdtEndPr/>
        <w:sdtContent>
          <w:r w:rsidR="000D5BD6">
            <w:fldChar w:fldCharType="begin"/>
          </w:r>
          <w:r w:rsidR="000D5BD6">
            <w:instrText xml:space="preserve"> CITATION BAN11 \l 10250 </w:instrText>
          </w:r>
          <w:r w:rsidR="000D5BD6">
            <w:fldChar w:fldCharType="separate"/>
          </w:r>
          <w:r w:rsidR="00070AD5">
            <w:rPr>
              <w:noProof/>
            </w:rPr>
            <w:t>(Banco Central de Reserva del Perú, 2011)</w:t>
          </w:r>
          <w:r w:rsidR="000D5BD6">
            <w:fldChar w:fldCharType="end"/>
          </w:r>
        </w:sdtContent>
      </w:sdt>
      <w:r w:rsidR="003054A6">
        <w:t>.</w:t>
      </w:r>
    </w:p>
    <w:p w14:paraId="68968E75" w14:textId="77777777" w:rsidR="000764BB" w:rsidRPr="00593AA8" w:rsidRDefault="000764BB" w:rsidP="00AE2B99">
      <w:pPr>
        <w:ind w:left="454" w:firstLine="0"/>
        <w:rPr>
          <w:b/>
        </w:rPr>
      </w:pPr>
      <w:r w:rsidRPr="00593AA8">
        <w:rPr>
          <w:b/>
        </w:rPr>
        <w:t xml:space="preserve">Crédito al sector privado </w:t>
      </w:r>
    </w:p>
    <w:p w14:paraId="72E403A8" w14:textId="77777777" w:rsidR="000764BB" w:rsidRDefault="001141B6" w:rsidP="00FB02A4">
      <w:pPr>
        <w:ind w:left="454" w:firstLine="680"/>
      </w:pPr>
      <w:r>
        <w:t>Comprende los préstamos e</w:t>
      </w:r>
      <w:r w:rsidR="000764BB" w:rsidRPr="00593AA8">
        <w:t xml:space="preserve"> inversiones en valores y acciones </w:t>
      </w:r>
      <w:r>
        <w:t>que se otorgan</w:t>
      </w:r>
      <w:r w:rsidR="000764BB" w:rsidRPr="00593AA8">
        <w:t xml:space="preserve"> a las empresas privadas no financieras, las sociedades sin fines de lucro y los hogares. </w:t>
      </w:r>
      <w:r>
        <w:t>En lo que respecta a</w:t>
      </w:r>
      <w:r w:rsidR="000764BB" w:rsidRPr="00593AA8">
        <w:t xml:space="preserve"> las cuentas monetarias del sistema bancario, el crédito al sector privado </w:t>
      </w:r>
      <w:r>
        <w:t>incluye</w:t>
      </w:r>
      <w:r w:rsidR="000764BB" w:rsidRPr="00593AA8">
        <w:t xml:space="preserve"> </w:t>
      </w:r>
      <w:r>
        <w:t>también</w:t>
      </w:r>
      <w:r w:rsidR="000764BB" w:rsidRPr="00593AA8">
        <w:t xml:space="preserve"> los préstamos </w:t>
      </w:r>
      <w:r>
        <w:t>e</w:t>
      </w:r>
      <w:r w:rsidR="000764BB" w:rsidRPr="00593AA8">
        <w:t xml:space="preserve"> inversiones hacia entidades financieras no bancarias, como las cajas municipales, cajas rurales, fondos mutuos </w:t>
      </w:r>
      <w:r>
        <w:t>y fondos privados de pensiones.</w:t>
      </w:r>
      <w:r w:rsidR="00C27D68">
        <w:t xml:space="preserve"> Contablemente, el crédito </w:t>
      </w:r>
      <w:r w:rsidR="00C27D68" w:rsidRPr="00593AA8">
        <w:t xml:space="preserve">designa la operación que </w:t>
      </w:r>
      <w:r w:rsidR="00C27D68">
        <w:t>aumenta</w:t>
      </w:r>
      <w:r w:rsidR="00C27D68" w:rsidRPr="00593AA8">
        <w:t xml:space="preserve"> el a</w:t>
      </w:r>
      <w:r w:rsidR="00C27D68">
        <w:t>ctivo de una empresa, contraponiéndose al término “débito”, el cual r</w:t>
      </w:r>
      <w:r w:rsidR="00C27D68" w:rsidRPr="00593AA8">
        <w:t>egistra</w:t>
      </w:r>
      <w:r w:rsidR="00C27D68">
        <w:t xml:space="preserve"> una operación opuesta</w:t>
      </w:r>
      <w:sdt>
        <w:sdtPr>
          <w:id w:val="-292672298"/>
          <w:citation/>
        </w:sdtPr>
        <w:sdtEndPr/>
        <w:sdtContent>
          <w:r>
            <w:fldChar w:fldCharType="begin"/>
          </w:r>
          <w:r w:rsidR="00F87034">
            <w:instrText xml:space="preserve">CITATION BAN11 \l 10250 </w:instrText>
          </w:r>
          <w:r>
            <w:fldChar w:fldCharType="separate"/>
          </w:r>
          <w:r w:rsidR="00070AD5">
            <w:rPr>
              <w:noProof/>
            </w:rPr>
            <w:t xml:space="preserve"> (Banco Central de Reserva del Perú, 2011)</w:t>
          </w:r>
          <w:r>
            <w:fldChar w:fldCharType="end"/>
          </w:r>
        </w:sdtContent>
      </w:sdt>
      <w:r w:rsidR="003054A6">
        <w:t>.</w:t>
      </w:r>
    </w:p>
    <w:p w14:paraId="665BF788" w14:textId="77777777" w:rsidR="00616CDC" w:rsidRPr="00616CDC" w:rsidRDefault="00616CDC" w:rsidP="00AE2B99">
      <w:pPr>
        <w:ind w:left="454" w:firstLine="0"/>
        <w:rPr>
          <w:b/>
        </w:rPr>
      </w:pPr>
      <w:r w:rsidRPr="00616CDC">
        <w:rPr>
          <w:b/>
        </w:rPr>
        <w:lastRenderedPageBreak/>
        <w:t>Moneda funcional</w:t>
      </w:r>
    </w:p>
    <w:p w14:paraId="713403CE" w14:textId="741C8A06" w:rsidR="00616CDC" w:rsidRDefault="00616CDC" w:rsidP="00FB02A4">
      <w:pPr>
        <w:ind w:left="454" w:firstLine="680"/>
      </w:pPr>
      <w:r>
        <w:t>Es aquella que corresponde al entorno económico princip</w:t>
      </w:r>
      <w:r w:rsidR="00E46D09">
        <w:t xml:space="preserve">al en el que opera la entidad. </w:t>
      </w:r>
      <w:r>
        <w:t xml:space="preserve">Para el caso del Perú, la moneda funcional es </w:t>
      </w:r>
      <w:r w:rsidR="00E46D09">
        <w:t xml:space="preserve">el Nuevo Sol </w:t>
      </w:r>
      <w:sdt>
        <w:sdtPr>
          <w:id w:val="900801481"/>
          <w:citation/>
        </w:sdtPr>
        <w:sdtEndPr/>
        <w:sdtContent>
          <w:r w:rsidR="00E46D09">
            <w:fldChar w:fldCharType="begin"/>
          </w:r>
          <w:r w:rsidR="00F87034">
            <w:instrText xml:space="preserve">CITATION Min \l 10250 </w:instrText>
          </w:r>
          <w:r w:rsidR="00E46D09">
            <w:fldChar w:fldCharType="separate"/>
          </w:r>
          <w:r w:rsidR="00070AD5" w:rsidRPr="00070AD5">
            <w:rPr>
              <w:noProof/>
            </w:rPr>
            <w:t>(Hirache, 2010)</w:t>
          </w:r>
          <w:r w:rsidR="00E46D09">
            <w:fldChar w:fldCharType="end"/>
          </w:r>
        </w:sdtContent>
      </w:sdt>
      <w:r w:rsidR="003054A6">
        <w:t>.</w:t>
      </w:r>
    </w:p>
    <w:p w14:paraId="05E80C22" w14:textId="04467C63" w:rsidR="00140859" w:rsidRDefault="00133F80" w:rsidP="00F01056">
      <w:r>
        <w:t xml:space="preserve">A partir del 15 de diciembre de 2015, </w:t>
      </w:r>
      <w:r w:rsidR="00797F25">
        <w:t xml:space="preserve">a través de la Ley Nº 30381, </w:t>
      </w:r>
      <w:r>
        <w:t xml:space="preserve">la unidad monetaria ha cambiado de nombre de </w:t>
      </w:r>
      <w:r w:rsidR="00C034D6">
        <w:t>“</w:t>
      </w:r>
      <w:r>
        <w:t>Nuevo Sol</w:t>
      </w:r>
      <w:r w:rsidR="00C034D6">
        <w:t>”</w:t>
      </w:r>
      <w:r>
        <w:t xml:space="preserve"> a </w:t>
      </w:r>
      <w:r w:rsidR="00C034D6">
        <w:t>“</w:t>
      </w:r>
      <w:r>
        <w:t>Sol</w:t>
      </w:r>
      <w:r w:rsidR="00C034D6">
        <w:t>”</w:t>
      </w:r>
      <w:r>
        <w:t xml:space="preserve">. Su símbolo también ha sido cambiado de </w:t>
      </w:r>
      <w:r w:rsidR="00C034D6">
        <w:t>“</w:t>
      </w:r>
      <w:r>
        <w:t>S/.</w:t>
      </w:r>
      <w:r w:rsidR="00C034D6">
        <w:t>”</w:t>
      </w:r>
      <w:r>
        <w:t xml:space="preserve"> a “S/”</w:t>
      </w:r>
      <w:r w:rsidR="00C034D6">
        <w:t xml:space="preserve">. </w:t>
      </w:r>
      <w:r w:rsidR="00ED0B42">
        <w:t>Además, t</w:t>
      </w:r>
      <w:r>
        <w:t xml:space="preserve">oda alusión a Nuevos Soles realizada antes del 15 de diciembre de 2015, en documentos, transacciones, valores, precios, registros y similares se entenderá en Soles, por lo que no </w:t>
      </w:r>
      <w:r w:rsidR="00785AA5">
        <w:t>será</w:t>
      </w:r>
      <w:r>
        <w:t xml:space="preserve"> necesario emitir, girar o suscribir un nuevo documento o corregirlo.</w:t>
      </w:r>
      <w:r w:rsidR="00ED0B42">
        <w:t xml:space="preserve"> </w:t>
      </w:r>
      <w:r w:rsidR="00785AA5">
        <w:t>Asimismo, d</w:t>
      </w:r>
      <w:r>
        <w:t>urante el año 2017, en los documentos, transacciones, valores, precios, registros y similares que se expresen en la unidad monetaria del Perú, se podrá consignar indistintamente el nombre Nuevo Sol o Sol, así como sus símbolos (S/. o S/).</w:t>
      </w:r>
      <w:r w:rsidR="00ED0B42">
        <w:t xml:space="preserve"> Sin embargo, </w:t>
      </w:r>
      <w:r w:rsidR="00D913BA">
        <w:t>a</w:t>
      </w:r>
      <w:r>
        <w:t xml:space="preserve"> partir del año 2018 regirá únicamente el nombre Sol (S/)</w:t>
      </w:r>
      <w:r w:rsidR="00D57874">
        <w:t>,</w:t>
      </w:r>
      <w:r w:rsidR="00FF6F7C">
        <w:t xml:space="preserve"> pero</w:t>
      </w:r>
      <w:r w:rsidR="00D913BA">
        <w:t xml:space="preserve"> l</w:t>
      </w:r>
      <w:r>
        <w:t>os billetes y monedas expresados en Nuevos Soles, continuarán siendo de aceptación forzosa como medio de pago</w:t>
      </w:r>
      <w:r w:rsidR="00917FC4">
        <w:t xml:space="preserve"> </w:t>
      </w:r>
      <w:sdt>
        <w:sdtPr>
          <w:id w:val="-202865421"/>
          <w:citation/>
        </w:sdtPr>
        <w:sdtEndPr/>
        <w:sdtContent>
          <w:r w:rsidR="00917FC4">
            <w:fldChar w:fldCharType="begin"/>
          </w:r>
          <w:r w:rsidR="00917FC4">
            <w:instrText xml:space="preserve"> CITATION Ban18 \l 10250 </w:instrText>
          </w:r>
          <w:r w:rsidR="00917FC4">
            <w:fldChar w:fldCharType="separate"/>
          </w:r>
          <w:r w:rsidR="00917FC4">
            <w:rPr>
              <w:noProof/>
            </w:rPr>
            <w:t>(Banco Central de Reserva del Perú, 2016)</w:t>
          </w:r>
          <w:r w:rsidR="00917FC4">
            <w:fldChar w:fldCharType="end"/>
          </w:r>
        </w:sdtContent>
      </w:sdt>
      <w:r w:rsidR="009139B1">
        <w:t>.</w:t>
      </w:r>
    </w:p>
    <w:p w14:paraId="7382E926" w14:textId="77777777" w:rsidR="00616CDC" w:rsidRPr="00616CDC" w:rsidRDefault="00616CDC" w:rsidP="00AE2B99">
      <w:pPr>
        <w:ind w:left="454" w:firstLine="0"/>
        <w:rPr>
          <w:b/>
        </w:rPr>
      </w:pPr>
      <w:r w:rsidRPr="00616CDC">
        <w:rPr>
          <w:b/>
        </w:rPr>
        <w:t>Moneda extranjera (o divisa)</w:t>
      </w:r>
    </w:p>
    <w:p w14:paraId="003745A1" w14:textId="77777777" w:rsidR="00971B38" w:rsidRPr="00FC3442" w:rsidRDefault="00616CDC" w:rsidP="00FC3442">
      <w:pPr>
        <w:ind w:left="454" w:firstLine="680"/>
      </w:pPr>
      <w:r>
        <w:t xml:space="preserve">Es cualquier moneda distinta de la </w:t>
      </w:r>
      <w:r w:rsidR="00E46D09">
        <w:t xml:space="preserve">moneda funcional de la entidad. </w:t>
      </w:r>
      <w:r>
        <w:t>En este caso específico M</w:t>
      </w:r>
      <w:r w:rsidR="00E46D09">
        <w:t xml:space="preserve">oneda </w:t>
      </w:r>
      <w:r>
        <w:t>E</w:t>
      </w:r>
      <w:r w:rsidR="00E46D09">
        <w:t>xtranjera se</w:t>
      </w:r>
      <w:r>
        <w:t xml:space="preserve"> refiere al dólar estadounidense</w:t>
      </w:r>
      <w:r w:rsidR="00E46D09">
        <w:t xml:space="preserve"> </w:t>
      </w:r>
      <w:sdt>
        <w:sdtPr>
          <w:id w:val="1496069597"/>
          <w:citation/>
        </w:sdtPr>
        <w:sdtEndPr/>
        <w:sdtContent>
          <w:r w:rsidR="00E46D09">
            <w:fldChar w:fldCharType="begin"/>
          </w:r>
          <w:r w:rsidR="00F87034">
            <w:instrText xml:space="preserve">CITATION Min \l 10250 </w:instrText>
          </w:r>
          <w:r w:rsidR="00E46D09">
            <w:fldChar w:fldCharType="separate"/>
          </w:r>
          <w:r w:rsidR="00070AD5" w:rsidRPr="00070AD5">
            <w:rPr>
              <w:noProof/>
            </w:rPr>
            <w:t>(Hirache, 2010)</w:t>
          </w:r>
          <w:r w:rsidR="00E46D09">
            <w:fldChar w:fldCharType="end"/>
          </w:r>
        </w:sdtContent>
      </w:sdt>
      <w:r w:rsidR="003054A6">
        <w:t>.</w:t>
      </w:r>
    </w:p>
    <w:p w14:paraId="6376D77A" w14:textId="77777777" w:rsidR="004C483C" w:rsidRDefault="004C483C" w:rsidP="00AE2B99">
      <w:pPr>
        <w:spacing w:after="160" w:line="259" w:lineRule="auto"/>
        <w:ind w:left="0" w:firstLine="0"/>
        <w:jc w:val="left"/>
        <w:rPr>
          <w:rFonts w:eastAsiaTheme="majorEastAsia"/>
          <w:b/>
          <w:bCs/>
        </w:rPr>
      </w:pPr>
      <w:r>
        <w:br w:type="page"/>
      </w:r>
    </w:p>
    <w:p w14:paraId="613540AE" w14:textId="77777777" w:rsidR="004C23FE" w:rsidRPr="00593AA8" w:rsidRDefault="00250CCF" w:rsidP="00250CCF">
      <w:pPr>
        <w:pStyle w:val="Ttulo1"/>
        <w:spacing w:line="480" w:lineRule="auto"/>
        <w:ind w:left="426" w:hanging="426"/>
        <w:jc w:val="center"/>
        <w:rPr>
          <w:rFonts w:cs="Times New Roman"/>
          <w:szCs w:val="24"/>
        </w:rPr>
      </w:pPr>
      <w:bookmarkStart w:id="32" w:name="_Toc535563956"/>
      <w:r>
        <w:rPr>
          <w:rFonts w:cs="Times New Roman"/>
          <w:szCs w:val="24"/>
        </w:rPr>
        <w:lastRenderedPageBreak/>
        <w:t xml:space="preserve">CAPÍTULO III: </w:t>
      </w:r>
      <w:r>
        <w:rPr>
          <w:rFonts w:cs="Times New Roman"/>
          <w:szCs w:val="24"/>
        </w:rPr>
        <w:br/>
      </w:r>
      <w:r w:rsidR="004C23FE" w:rsidRPr="00593AA8">
        <w:rPr>
          <w:rFonts w:cs="Times New Roman"/>
          <w:szCs w:val="24"/>
        </w:rPr>
        <w:t>METODOLOGÍA</w:t>
      </w:r>
      <w:bookmarkEnd w:id="32"/>
    </w:p>
    <w:p w14:paraId="52FF47E0" w14:textId="77777777" w:rsidR="00281641" w:rsidRPr="00593AA8" w:rsidRDefault="00281641" w:rsidP="00AE2B99">
      <w:pPr>
        <w:spacing w:after="0" w:line="240" w:lineRule="auto"/>
      </w:pPr>
    </w:p>
    <w:p w14:paraId="26752F19" w14:textId="77777777" w:rsidR="004C23FE" w:rsidRPr="00593AA8" w:rsidRDefault="004C23FE" w:rsidP="00AE2B99">
      <w:pPr>
        <w:pStyle w:val="Ttulo2"/>
        <w:rPr>
          <w:rFonts w:cs="Times New Roman"/>
          <w:szCs w:val="24"/>
        </w:rPr>
      </w:pPr>
      <w:bookmarkStart w:id="33" w:name="_Toc535563957"/>
      <w:r w:rsidRPr="00593AA8">
        <w:rPr>
          <w:rFonts w:cs="Times New Roman"/>
          <w:szCs w:val="24"/>
        </w:rPr>
        <w:t>Tipo de Investigación</w:t>
      </w:r>
      <w:bookmarkEnd w:id="33"/>
    </w:p>
    <w:p w14:paraId="789C99EF" w14:textId="77777777" w:rsidR="00FF35BD" w:rsidRPr="00593AA8" w:rsidRDefault="00FF35BD" w:rsidP="00ED7CFD">
      <w:pPr>
        <w:ind w:left="462" w:firstLine="0"/>
      </w:pPr>
      <w:r w:rsidRPr="00593AA8">
        <w:t xml:space="preserve">Por su finalidad: Investigación Pura, porque busca generar </w:t>
      </w:r>
      <w:r w:rsidR="00790020" w:rsidRPr="00593AA8">
        <w:t>más</w:t>
      </w:r>
      <w:r w:rsidRPr="00593AA8">
        <w:t xml:space="preserve"> conocimiento (busca conocer).</w:t>
      </w:r>
    </w:p>
    <w:p w14:paraId="2ACA6D72" w14:textId="77777777" w:rsidR="00FF35BD" w:rsidRPr="00593AA8" w:rsidRDefault="00FF35BD" w:rsidP="00ED7CFD">
      <w:pPr>
        <w:ind w:left="462" w:firstLine="0"/>
      </w:pPr>
      <w:r w:rsidRPr="00593AA8">
        <w:t>Por su orientación temporal: Longitudinal, porque el estudio se realizará en más de un periodo.</w:t>
      </w:r>
    </w:p>
    <w:p w14:paraId="32D57F90" w14:textId="77777777" w:rsidR="00FF35BD" w:rsidRPr="00593AA8" w:rsidRDefault="00FF35BD" w:rsidP="00ED7CFD">
      <w:pPr>
        <w:ind w:left="462" w:firstLine="0"/>
      </w:pPr>
      <w:r w:rsidRPr="00593AA8">
        <w:t>Por el contexto en que se realiza: De campo, porque se observa el fenómeno en el ambiente natural.</w:t>
      </w:r>
    </w:p>
    <w:p w14:paraId="438B8649" w14:textId="77777777" w:rsidR="00FF35BD" w:rsidRPr="00593AA8" w:rsidRDefault="00FF35BD" w:rsidP="00ED7CFD">
      <w:pPr>
        <w:ind w:left="462" w:firstLine="0"/>
      </w:pPr>
      <w:r w:rsidRPr="00593AA8">
        <w:t>Por la naturaleza de la fuente: Empírica, porque se estudian las características del mundo real a través de la observación y la medición.</w:t>
      </w:r>
    </w:p>
    <w:p w14:paraId="5AAB8997" w14:textId="77777777" w:rsidR="00FF35BD" w:rsidRPr="00593AA8" w:rsidRDefault="00FF35BD" w:rsidP="00ED7CFD">
      <w:pPr>
        <w:ind w:left="462" w:firstLine="0"/>
      </w:pPr>
      <w:r w:rsidRPr="00593AA8">
        <w:t>Por el control de las variables: No Experimental, porque estudia los hechos tal y como suceden en la realidad, sin intervenir en ellos.</w:t>
      </w:r>
    </w:p>
    <w:p w14:paraId="01CA555A" w14:textId="77777777" w:rsidR="00FF35BD" w:rsidRPr="00593AA8" w:rsidRDefault="00FF35BD" w:rsidP="00ED7CFD">
      <w:pPr>
        <w:ind w:left="462" w:firstLine="0"/>
      </w:pPr>
      <w:r w:rsidRPr="00593AA8">
        <w:t>Por su carácter: Cuantitativa, porque se utilizarán instrumentos de medición, es decir, la información es cuantificable numéricamente.</w:t>
      </w:r>
    </w:p>
    <w:p w14:paraId="4A391BF6" w14:textId="77777777" w:rsidR="00000342" w:rsidRPr="00593AA8" w:rsidRDefault="00FF35BD" w:rsidP="00ED7CFD">
      <w:pPr>
        <w:ind w:left="462" w:firstLine="0"/>
      </w:pPr>
      <w:r w:rsidRPr="00593AA8">
        <w:t xml:space="preserve">Por el nivel de conocimiento: Explicativo, porque busca la </w:t>
      </w:r>
      <w:r w:rsidR="00971B38">
        <w:t>causa y efecto que tiene una variable sobre otra.</w:t>
      </w:r>
    </w:p>
    <w:p w14:paraId="0BF2840A" w14:textId="77777777" w:rsidR="00000342" w:rsidRPr="00593AA8" w:rsidRDefault="00000342" w:rsidP="00AE2B99">
      <w:pPr>
        <w:spacing w:line="240" w:lineRule="auto"/>
      </w:pPr>
    </w:p>
    <w:p w14:paraId="71C02BAD" w14:textId="77777777" w:rsidR="004C23FE" w:rsidRPr="00593AA8" w:rsidRDefault="004C23FE" w:rsidP="00AE2B99">
      <w:pPr>
        <w:pStyle w:val="Ttulo2"/>
        <w:rPr>
          <w:rFonts w:cs="Times New Roman"/>
          <w:szCs w:val="24"/>
        </w:rPr>
      </w:pPr>
      <w:bookmarkStart w:id="34" w:name="_Toc535563958"/>
      <w:r w:rsidRPr="00593AA8">
        <w:rPr>
          <w:rFonts w:cs="Times New Roman"/>
          <w:szCs w:val="24"/>
        </w:rPr>
        <w:t>Diseño de la Investigación.</w:t>
      </w:r>
      <w:bookmarkEnd w:id="34"/>
    </w:p>
    <w:p w14:paraId="745886F4" w14:textId="78138F0A" w:rsidR="00FF35BD" w:rsidRPr="00593AA8" w:rsidRDefault="00CF3B77" w:rsidP="00FB02A4">
      <w:pPr>
        <w:ind w:left="462" w:firstLine="672"/>
      </w:pPr>
      <w:r w:rsidRPr="00490642">
        <w:t>El diseño de</w:t>
      </w:r>
      <w:r w:rsidR="004C483C" w:rsidRPr="00490642">
        <w:t xml:space="preserve"> esta</w:t>
      </w:r>
      <w:r w:rsidRPr="00490642">
        <w:t xml:space="preserve"> investigación es n</w:t>
      </w:r>
      <w:r w:rsidR="00FF35BD" w:rsidRPr="00490642">
        <w:t xml:space="preserve">o </w:t>
      </w:r>
      <w:r w:rsidRPr="00490642">
        <w:t>e</w:t>
      </w:r>
      <w:r w:rsidR="00FF35BD" w:rsidRPr="00490642">
        <w:t>xperimental</w:t>
      </w:r>
      <w:r w:rsidRPr="00490642">
        <w:t xml:space="preserve">, puesto que no se </w:t>
      </w:r>
      <w:r w:rsidR="00E70207" w:rsidRPr="00490642">
        <w:t xml:space="preserve">han </w:t>
      </w:r>
      <w:r w:rsidRPr="00490642">
        <w:t>manipula</w:t>
      </w:r>
      <w:r w:rsidR="00E70207" w:rsidRPr="00490642">
        <w:t>do</w:t>
      </w:r>
      <w:r w:rsidR="004C483C" w:rsidRPr="00490642">
        <w:t xml:space="preserve"> deliberadamente</w:t>
      </w:r>
      <w:r w:rsidRPr="00490642">
        <w:t xml:space="preserve"> ninguna de las variables de </w:t>
      </w:r>
      <w:r w:rsidR="00510357" w:rsidRPr="00490642">
        <w:t>estudio,</w:t>
      </w:r>
      <w:r w:rsidR="004C483C" w:rsidRPr="00490642">
        <w:t xml:space="preserve"> sino que se </w:t>
      </w:r>
      <w:r w:rsidR="00E70207" w:rsidRPr="00490642">
        <w:t xml:space="preserve">ha </w:t>
      </w:r>
      <w:r w:rsidR="004C483C" w:rsidRPr="00490642">
        <w:t>basa</w:t>
      </w:r>
      <w:r w:rsidR="00E70207" w:rsidRPr="00490642">
        <w:t>do</w:t>
      </w:r>
      <w:r w:rsidR="004C483C" w:rsidRPr="00490642">
        <w:t xml:space="preserve"> fundamentalmente en la observación de los datos para su análisis</w:t>
      </w:r>
      <w:r w:rsidR="004C483C">
        <w:t xml:space="preserve"> </w:t>
      </w:r>
      <w:r w:rsidR="004C483C">
        <w:lastRenderedPageBreak/>
        <w:t xml:space="preserve">respectivo; </w:t>
      </w:r>
      <w:r>
        <w:t xml:space="preserve">y de tipo </w:t>
      </w:r>
      <w:r w:rsidR="00510357">
        <w:t>l</w:t>
      </w:r>
      <w:r w:rsidR="00510357" w:rsidRPr="00593AA8">
        <w:t>ongitudinal</w:t>
      </w:r>
      <w:r w:rsidR="00510357">
        <w:t>, ya</w:t>
      </w:r>
      <w:r>
        <w:t xml:space="preserve"> que los dato</w:t>
      </w:r>
      <w:r w:rsidR="004C483C">
        <w:t xml:space="preserve">s obtenidos se </w:t>
      </w:r>
      <w:r w:rsidR="00E70207">
        <w:t xml:space="preserve">han </w:t>
      </w:r>
      <w:r w:rsidR="004C483C">
        <w:t>analiza</w:t>
      </w:r>
      <w:r w:rsidR="00E70207">
        <w:t>do</w:t>
      </w:r>
      <w:r>
        <w:t xml:space="preserve"> </w:t>
      </w:r>
      <w:r w:rsidR="004C483C">
        <w:t xml:space="preserve">a través del tiempo, específicamente en los </w:t>
      </w:r>
      <w:r>
        <w:t xml:space="preserve">periodos </w:t>
      </w:r>
      <w:r w:rsidR="004C483C">
        <w:t>2015 a 2017</w:t>
      </w:r>
      <w:r>
        <w:t>.</w:t>
      </w:r>
    </w:p>
    <w:p w14:paraId="033E2945" w14:textId="77777777" w:rsidR="004C23FE" w:rsidRPr="00593AA8" w:rsidRDefault="004C23FE" w:rsidP="00AE2B99">
      <w:pPr>
        <w:pStyle w:val="Ttulo2"/>
        <w:rPr>
          <w:rFonts w:cs="Times New Roman"/>
          <w:szCs w:val="24"/>
        </w:rPr>
      </w:pPr>
      <w:bookmarkStart w:id="35" w:name="_Toc535563959"/>
      <w:r w:rsidRPr="00593AA8">
        <w:rPr>
          <w:rFonts w:cs="Times New Roman"/>
          <w:szCs w:val="24"/>
        </w:rPr>
        <w:t>Población y Muestra</w:t>
      </w:r>
      <w:bookmarkEnd w:id="35"/>
      <w:r w:rsidRPr="00593AA8">
        <w:rPr>
          <w:rFonts w:cs="Times New Roman"/>
          <w:szCs w:val="24"/>
        </w:rPr>
        <w:t xml:space="preserve"> </w:t>
      </w:r>
    </w:p>
    <w:p w14:paraId="02C1DB77" w14:textId="77777777" w:rsidR="00FF35BD" w:rsidRPr="00593AA8" w:rsidRDefault="00790020" w:rsidP="00FB02A4">
      <w:pPr>
        <w:ind w:left="462" w:firstLine="672"/>
      </w:pPr>
      <w:r w:rsidRPr="00593AA8">
        <w:t>Todos los créditos en moneda extranjera del Banco de Crédito del Perú</w:t>
      </w:r>
      <w:r w:rsidR="00971B38">
        <w:t xml:space="preserve"> en el periodo 2015-2017.</w:t>
      </w:r>
    </w:p>
    <w:p w14:paraId="620D1BD4" w14:textId="7E82E772" w:rsidR="004C23FE" w:rsidRPr="00593AA8" w:rsidRDefault="004C23FE" w:rsidP="00AE2B99">
      <w:pPr>
        <w:pStyle w:val="Ttulo2"/>
        <w:rPr>
          <w:rFonts w:cs="Times New Roman"/>
          <w:szCs w:val="24"/>
        </w:rPr>
      </w:pPr>
      <w:bookmarkStart w:id="36" w:name="_Toc535563960"/>
      <w:r w:rsidRPr="00593AA8">
        <w:rPr>
          <w:rFonts w:cs="Times New Roman"/>
          <w:szCs w:val="24"/>
        </w:rPr>
        <w:t>Técnicas de recolección de Datos.</w:t>
      </w:r>
      <w:bookmarkEnd w:id="36"/>
      <w:r w:rsidR="00F95D71">
        <w:rPr>
          <w:rFonts w:cs="Times New Roman"/>
          <w:szCs w:val="24"/>
        </w:rPr>
        <w:t xml:space="preserve">   </w:t>
      </w:r>
    </w:p>
    <w:p w14:paraId="2BF17C50" w14:textId="0A3259C3" w:rsidR="00FF35BD" w:rsidRDefault="00FF35BD" w:rsidP="00FB02A4">
      <w:pPr>
        <w:ind w:left="462" w:firstLine="672"/>
      </w:pPr>
      <w:r w:rsidRPr="00593AA8">
        <w:t xml:space="preserve">Para la presente investigación, se </w:t>
      </w:r>
      <w:r w:rsidR="0017631B">
        <w:t>utilizó</w:t>
      </w:r>
      <w:r w:rsidRPr="00593AA8">
        <w:t xml:space="preserve"> la técnica de observación </w:t>
      </w:r>
      <w:r w:rsidR="00940BAB">
        <w:t>a fin de</w:t>
      </w:r>
      <w:r w:rsidRPr="00593AA8">
        <w:t xml:space="preserve"> obtener información objetiva acerca de las variables investiga</w:t>
      </w:r>
      <w:r w:rsidR="00272800">
        <w:t>das</w:t>
      </w:r>
      <w:r w:rsidR="00940BAB">
        <w:t xml:space="preserve">, </w:t>
      </w:r>
      <w:r w:rsidR="00106074">
        <w:t xml:space="preserve">misma que fue </w:t>
      </w:r>
      <w:r w:rsidRPr="00593AA8">
        <w:t>procesada mediante herramientas informáticas.</w:t>
      </w:r>
      <w:r w:rsidR="00971B38">
        <w:t xml:space="preserve"> Dicha información </w:t>
      </w:r>
      <w:r w:rsidR="005C7720">
        <w:t>fue</w:t>
      </w:r>
      <w:r w:rsidR="00971B38">
        <w:t xml:space="preserve"> recopilada de los reportes de la Superintendencia de Banca</w:t>
      </w:r>
      <w:r w:rsidR="00BC470B">
        <w:t>,</w:t>
      </w:r>
      <w:r w:rsidR="00971B38">
        <w:t xml:space="preserve"> Seguros</w:t>
      </w:r>
      <w:r w:rsidR="00BC470B">
        <w:t xml:space="preserve"> y AFP</w:t>
      </w:r>
      <w:r w:rsidR="00971B38">
        <w:t xml:space="preserve"> (SBS) por ser ente regulador del sistema financiero.</w:t>
      </w:r>
    </w:p>
    <w:p w14:paraId="2C303901" w14:textId="422FB80C" w:rsidR="00AB6F4F" w:rsidRDefault="00751E02" w:rsidP="00A32611">
      <w:pPr>
        <w:ind w:left="462" w:firstLine="672"/>
      </w:pPr>
      <w:r>
        <w:t xml:space="preserve">El instrumento de esta investigación </w:t>
      </w:r>
      <w:r w:rsidR="005C7720">
        <w:t>ha sido</w:t>
      </w:r>
      <w:r>
        <w:t xml:space="preserve"> la Guía de Análisis Documental, la cual </w:t>
      </w:r>
      <w:r w:rsidR="005C7720">
        <w:t>h</w:t>
      </w:r>
      <w:r w:rsidR="00757A87">
        <w:t>ace</w:t>
      </w:r>
      <w:r>
        <w:t xml:space="preserve"> referencia a los datos mensuales de la empresa denominada Banco de Crédito del Perú, en el periodo 2015 – 2017. Los datos correspondientes para cada variable, se </w:t>
      </w:r>
      <w:r w:rsidR="00757A87">
        <w:t>presentaron</w:t>
      </w:r>
      <w:r>
        <w:t xml:space="preserve"> de la siguiente manera: Para la variable dependiente Tipo de cambio, cuyo indicador es el Tipo de Cambio Nominal, se </w:t>
      </w:r>
      <w:r w:rsidR="00757A87">
        <w:t>presentaron</w:t>
      </w:r>
      <w:r>
        <w:t xml:space="preserve"> los registros mensuales del tipo de cambio contable correspondientes al periodo 2015-2017 y que figuran en el Balance General y Estado de Ganancias y Pérdidas, publicado en la sección de Estados Financieros por Empresa Bancaria, dentro de la Información Estadística de Banca Múltiple, del boletín estadístico de la página web oficial de la SBS. Por otra parte, para la variable dependiente Créditos en Moneda Extranjera, cuyo primer indicador es Monto de Créditos en Moneda Extranjera, se presentar</w:t>
      </w:r>
      <w:r w:rsidR="00ED49DD">
        <w:t>o</w:t>
      </w:r>
      <w:r>
        <w:t xml:space="preserve">n los totales de los </w:t>
      </w:r>
      <w:r w:rsidRPr="0093598B">
        <w:t>Montos de Créditos Directos en Moneda Extranjera</w:t>
      </w:r>
      <w:r>
        <w:t xml:space="preserve">, obtenidos del Balance General y Estado de Ganancias y Pérdidas, publicado en la sección de Estados </w:t>
      </w:r>
      <w:r>
        <w:lastRenderedPageBreak/>
        <w:t xml:space="preserve">Financieros por Empresa Bancaria, dentro de la Información Estadística de Banca Múltiple, del boletín estadístico de la página web oficial de la SBS. </w:t>
      </w:r>
      <w:r w:rsidR="00D73BFD">
        <w:t>Seguidamente</w:t>
      </w:r>
      <w:r>
        <w:t xml:space="preserve">, para el </w:t>
      </w:r>
      <w:r w:rsidR="009E604C">
        <w:t>primer indicador específico</w:t>
      </w:r>
      <w:r w:rsidR="00AB6F4F">
        <w:t xml:space="preserve"> de la variable Créditos en Moneda Extranjera, denominado Tasa de Interés Activa en Moneda Extranjera,</w:t>
      </w:r>
      <w:r w:rsidR="00EB6D1D">
        <w:t xml:space="preserve"> </w:t>
      </w:r>
      <w:r w:rsidR="00F6505D">
        <w:t>se present</w:t>
      </w:r>
      <w:r w:rsidR="00652D5F">
        <w:t>ó</w:t>
      </w:r>
      <w:r w:rsidR="00ED79A5">
        <w:t xml:space="preserve"> </w:t>
      </w:r>
      <w:r w:rsidR="00652D5F">
        <w:t>un</w:t>
      </w:r>
      <w:r w:rsidR="00ED79A5">
        <w:t>a lista de</w:t>
      </w:r>
      <w:r w:rsidR="00652D5F">
        <w:t xml:space="preserve"> los registros mensuales de</w:t>
      </w:r>
      <w:r w:rsidR="00F6505D">
        <w:t xml:space="preserve"> las</w:t>
      </w:r>
      <w:r w:rsidR="00284472">
        <w:t xml:space="preserve"> </w:t>
      </w:r>
      <w:r w:rsidR="00866AC4">
        <w:t xml:space="preserve">tasas </w:t>
      </w:r>
      <w:r w:rsidR="00ED79A5">
        <w:t>de interés activas promedio de las empresas bancarias en ME, obtenida de</w:t>
      </w:r>
      <w:r w:rsidR="00DB09B2">
        <w:t xml:space="preserve"> la página web oficial del BCRP. </w:t>
      </w:r>
      <w:r w:rsidR="00D73BFD">
        <w:t xml:space="preserve">Por último, para el segundo indicador específico, </w:t>
      </w:r>
      <w:r w:rsidR="006107F0">
        <w:t xml:space="preserve">denominado Tasa de Morosidad en Moneda Extranjera, se </w:t>
      </w:r>
      <w:r w:rsidR="00652D5F">
        <w:t xml:space="preserve">presentó una relación de los registros mensuales </w:t>
      </w:r>
      <w:r w:rsidR="00A32611">
        <w:t xml:space="preserve">de las </w:t>
      </w:r>
      <w:r w:rsidR="00EB6D1D">
        <w:t xml:space="preserve">Razones resultantes de los Créditos </w:t>
      </w:r>
      <w:r w:rsidR="006C4BF1">
        <w:t xml:space="preserve">Atrasados en Moneda Extranjera sobre el Total de los Créditos Directos en Moneda Extranjera, </w:t>
      </w:r>
      <w:r w:rsidR="00426D51">
        <w:t xml:space="preserve">que figura en la sección de Indicadores Financieros por Empresa Bancaria, </w:t>
      </w:r>
      <w:r w:rsidR="005945C9">
        <w:t xml:space="preserve">dentro de la </w:t>
      </w:r>
      <w:r w:rsidR="00463FF3">
        <w:t xml:space="preserve">Información Estadística de la Banca Múltiple, del boletín estadístico de la página web oficial </w:t>
      </w:r>
      <w:r w:rsidR="00426D51">
        <w:t>de la SBS</w:t>
      </w:r>
      <w:r w:rsidR="00463FF3">
        <w:t>.</w:t>
      </w:r>
    </w:p>
    <w:p w14:paraId="6A3AD543" w14:textId="77777777" w:rsidR="004C23FE" w:rsidRPr="00971B38" w:rsidRDefault="004C23FE" w:rsidP="00AE2B99">
      <w:pPr>
        <w:pStyle w:val="Ttulo2"/>
        <w:rPr>
          <w:rFonts w:cs="Times New Roman"/>
          <w:szCs w:val="24"/>
        </w:rPr>
      </w:pPr>
      <w:bookmarkStart w:id="37" w:name="_Toc535563961"/>
      <w:r w:rsidRPr="00971B38">
        <w:rPr>
          <w:rFonts w:cs="Times New Roman"/>
          <w:szCs w:val="24"/>
        </w:rPr>
        <w:t>Procesamiento y análisis de datos</w:t>
      </w:r>
      <w:bookmarkEnd w:id="37"/>
    </w:p>
    <w:p w14:paraId="6E146120" w14:textId="4C9989E6" w:rsidR="00F77AEB" w:rsidRDefault="00FF35BD" w:rsidP="00F77AEB">
      <w:pPr>
        <w:ind w:left="462" w:firstLine="672"/>
      </w:pPr>
      <w:r w:rsidRPr="00490642">
        <w:t xml:space="preserve">La información </w:t>
      </w:r>
      <w:r w:rsidR="00640C28" w:rsidRPr="00490642">
        <w:t>ha sido procesada a</w:t>
      </w:r>
      <w:r w:rsidRPr="00490642">
        <w:t xml:space="preserve"> través del programa SPSS </w:t>
      </w:r>
      <w:r w:rsidR="00971B38" w:rsidRPr="00490642">
        <w:t>versión 24</w:t>
      </w:r>
      <w:r w:rsidR="000E1DBD" w:rsidRPr="00490642">
        <w:t>,</w:t>
      </w:r>
      <w:r w:rsidR="00971B38" w:rsidRPr="00490642">
        <w:t xml:space="preserve"> </w:t>
      </w:r>
      <w:r w:rsidRPr="00490642">
        <w:t>para el tratamiento estadístico</w:t>
      </w:r>
      <w:r w:rsidR="00971B38" w:rsidRPr="00490642">
        <w:t xml:space="preserve">, en el cual se </w:t>
      </w:r>
      <w:r w:rsidR="000E1DBD" w:rsidRPr="00490642">
        <w:t>utilizó</w:t>
      </w:r>
      <w:r w:rsidR="00971B38" w:rsidRPr="00490642">
        <w:t xml:space="preserve"> el método de Regresión Lineal</w:t>
      </w:r>
      <w:r w:rsidR="00971B38" w:rsidRPr="00971B38">
        <w:t xml:space="preserve"> </w:t>
      </w:r>
      <w:r w:rsidR="00971B38" w:rsidRPr="00941923">
        <w:t>Simple</w:t>
      </w:r>
      <w:r w:rsidRPr="00941923">
        <w:t>.</w:t>
      </w:r>
      <w:r w:rsidR="00971B38" w:rsidRPr="00971B38">
        <w:t xml:space="preserve"> </w:t>
      </w:r>
      <w:r w:rsidR="00510357" w:rsidRPr="00971B38">
        <w:t>Asimismo,</w:t>
      </w:r>
      <w:r w:rsidR="00971B38" w:rsidRPr="00971B38">
        <w:t xml:space="preserve"> l</w:t>
      </w:r>
      <w:r w:rsidRPr="00971B38">
        <w:t xml:space="preserve">as tablas y gráficos </w:t>
      </w:r>
      <w:r w:rsidR="00971B38" w:rsidRPr="00971B38">
        <w:t>que ayudar</w:t>
      </w:r>
      <w:r w:rsidR="00FE7FE4">
        <w:t>o</w:t>
      </w:r>
      <w:r w:rsidR="00971B38" w:rsidRPr="00971B38">
        <w:t xml:space="preserve">n a describir los datos encontrados </w:t>
      </w:r>
      <w:r w:rsidR="00FE7FE4">
        <w:t>fueron</w:t>
      </w:r>
      <w:r w:rsidR="00971B38" w:rsidRPr="00971B38">
        <w:t xml:space="preserve"> </w:t>
      </w:r>
      <w:r w:rsidRPr="00971B38">
        <w:t xml:space="preserve">elaborados en </w:t>
      </w:r>
      <w:r w:rsidR="00971B38" w:rsidRPr="00971B38">
        <w:t xml:space="preserve">el programa </w:t>
      </w:r>
      <w:r w:rsidR="00CC598A" w:rsidRPr="00971B38">
        <w:t>Microsoft Excel</w:t>
      </w:r>
      <w:r w:rsidR="00971B38" w:rsidRPr="00971B38">
        <w:t xml:space="preserve">, para su </w:t>
      </w:r>
      <w:r w:rsidR="00FE7FE4">
        <w:t xml:space="preserve">debido </w:t>
      </w:r>
      <w:r w:rsidR="00971B38" w:rsidRPr="00971B38">
        <w:t xml:space="preserve">ordenamiento, análisis </w:t>
      </w:r>
      <w:r w:rsidRPr="00971B38">
        <w:t>y presentación final.</w:t>
      </w:r>
    </w:p>
    <w:p w14:paraId="1EDEF726" w14:textId="77777777" w:rsidR="00F77AEB" w:rsidRDefault="00F77AEB" w:rsidP="00F77AEB">
      <w:pPr>
        <w:ind w:left="0" w:firstLine="0"/>
      </w:pPr>
    </w:p>
    <w:p w14:paraId="6ABC1D48" w14:textId="77777777" w:rsidR="008E3FA4" w:rsidRDefault="008E3FA4">
      <w:pPr>
        <w:spacing w:after="160" w:line="259" w:lineRule="auto"/>
        <w:ind w:left="0" w:firstLine="0"/>
        <w:jc w:val="left"/>
      </w:pPr>
      <w:r>
        <w:br w:type="page"/>
      </w:r>
    </w:p>
    <w:p w14:paraId="4DBC4100" w14:textId="77777777" w:rsidR="00B07663" w:rsidRPr="00B07663" w:rsidRDefault="00250CCF" w:rsidP="00250CCF">
      <w:pPr>
        <w:pStyle w:val="Ttulo1"/>
        <w:spacing w:line="480" w:lineRule="auto"/>
        <w:ind w:left="426" w:hanging="426"/>
        <w:jc w:val="center"/>
        <w:rPr>
          <w:rFonts w:cs="Times New Roman"/>
          <w:szCs w:val="24"/>
        </w:rPr>
      </w:pPr>
      <w:bookmarkStart w:id="38" w:name="_Toc535563962"/>
      <w:r>
        <w:rPr>
          <w:rFonts w:cs="Times New Roman"/>
          <w:szCs w:val="24"/>
        </w:rPr>
        <w:lastRenderedPageBreak/>
        <w:t xml:space="preserve">CAPÍTULO IV: </w:t>
      </w:r>
      <w:r>
        <w:rPr>
          <w:rFonts w:cs="Times New Roman"/>
          <w:szCs w:val="24"/>
        </w:rPr>
        <w:br/>
      </w:r>
      <w:r w:rsidR="00B07663" w:rsidRPr="00B07663">
        <w:rPr>
          <w:rFonts w:cs="Times New Roman"/>
          <w:szCs w:val="24"/>
        </w:rPr>
        <w:t>RESULTADOS</w:t>
      </w:r>
      <w:bookmarkEnd w:id="38"/>
    </w:p>
    <w:p w14:paraId="4A1681C7" w14:textId="77777777" w:rsidR="00B07663" w:rsidRPr="00B07663" w:rsidRDefault="00B07663" w:rsidP="00B07663">
      <w:pPr>
        <w:pStyle w:val="Ttulo2"/>
        <w:rPr>
          <w:rFonts w:cs="Times New Roman"/>
          <w:szCs w:val="24"/>
        </w:rPr>
      </w:pPr>
      <w:bookmarkStart w:id="39" w:name="_Toc535563963"/>
      <w:r w:rsidRPr="00B07663">
        <w:rPr>
          <w:rFonts w:cs="Times New Roman"/>
          <w:szCs w:val="24"/>
        </w:rPr>
        <w:t>Descripción del Trabajo de Campo</w:t>
      </w:r>
      <w:bookmarkEnd w:id="39"/>
    </w:p>
    <w:p w14:paraId="5C7D94E5" w14:textId="257CB943" w:rsidR="00B07663" w:rsidRDefault="00B07663" w:rsidP="00B07663">
      <w:pPr>
        <w:ind w:left="462" w:firstLine="672"/>
      </w:pPr>
      <w:r>
        <w:t xml:space="preserve">El trabajo de campo fue llevado a cabo previa coordinación con el asesor a cargo, tras lo cual se procedió </w:t>
      </w:r>
      <w:r w:rsidR="005634C1">
        <w:t>a la</w:t>
      </w:r>
      <w:r>
        <w:t xml:space="preserve"> obtención de la información necesaria de la página de la Superintendencia de Banca, Seguros y AFP (SBS) y de la página del Banco Central de Reserva del Perú (BCRP), a fin de alcanzar los objetivos de la presente investigación.</w:t>
      </w:r>
    </w:p>
    <w:p w14:paraId="58C5FAB8" w14:textId="77777777" w:rsidR="00B07663" w:rsidRDefault="00B07663" w:rsidP="00B07663">
      <w:pPr>
        <w:ind w:left="462" w:firstLine="672"/>
      </w:pPr>
      <w:r>
        <w:t>La Superintendencia de Banca, Seguros y AFP, en su página web oficial posee un apartado con información estadística acerca del Tipo de Cambio</w:t>
      </w:r>
      <w:r w:rsidR="004F690E">
        <w:t xml:space="preserve"> Nominal</w:t>
      </w:r>
      <w:r w:rsidR="000107EC">
        <w:t>,</w:t>
      </w:r>
      <w:r>
        <w:t xml:space="preserve"> los</w:t>
      </w:r>
      <w:r w:rsidR="00E0058F">
        <w:t xml:space="preserve"> Montos de</w:t>
      </w:r>
      <w:r>
        <w:t xml:space="preserve"> Créditos en Moneda Extranjera</w:t>
      </w:r>
      <w:r w:rsidR="00506EF6">
        <w:t xml:space="preserve"> y la Tasa de Morosidad</w:t>
      </w:r>
      <w:r w:rsidR="004F690E">
        <w:t xml:space="preserve"> en Moneda Extranjera</w:t>
      </w:r>
      <w:r w:rsidR="00B91590">
        <w:t>,</w:t>
      </w:r>
      <w:r>
        <w:t xml:space="preserve"> correspondientes </w:t>
      </w:r>
      <w:r w:rsidR="00B91590">
        <w:t>al</w:t>
      </w:r>
      <w:r>
        <w:t xml:space="preserve"> periodo</w:t>
      </w:r>
      <w:r w:rsidR="00B91590">
        <w:t xml:space="preserve"> y entidad en</w:t>
      </w:r>
      <w:r>
        <w:t xml:space="preserve"> estudio.</w:t>
      </w:r>
    </w:p>
    <w:p w14:paraId="3E304367" w14:textId="77777777" w:rsidR="00B07663" w:rsidRDefault="00B07663" w:rsidP="00B07663">
      <w:pPr>
        <w:ind w:left="462" w:firstLine="672"/>
      </w:pPr>
      <w:r>
        <w:t>De la misma forma, la página oficial de</w:t>
      </w:r>
      <w:r w:rsidR="00AD286D">
        <w:t>l</w:t>
      </w:r>
      <w:r>
        <w:t xml:space="preserve"> Banco Central de Reserva del Perú, también brinda información estadística </w:t>
      </w:r>
      <w:r w:rsidR="00AB0743">
        <w:t>relevante</w:t>
      </w:r>
      <w:r>
        <w:t xml:space="preserve"> acerca</w:t>
      </w:r>
      <w:r w:rsidR="000107EC">
        <w:t xml:space="preserve"> de</w:t>
      </w:r>
      <w:r>
        <w:t>l indicador</w:t>
      </w:r>
      <w:r w:rsidR="000107EC">
        <w:t xml:space="preserve"> </w:t>
      </w:r>
      <w:r>
        <w:t>Tasa</w:t>
      </w:r>
      <w:r w:rsidR="004F690E">
        <w:t xml:space="preserve"> de Interés</w:t>
      </w:r>
      <w:r>
        <w:t xml:space="preserve"> Activa</w:t>
      </w:r>
      <w:r w:rsidR="004F690E">
        <w:t xml:space="preserve"> en Moneda Extranjera</w:t>
      </w:r>
      <w:r>
        <w:t>, correspondiente a la entidad en los periodos mensuales delimitados en la investigación.</w:t>
      </w:r>
    </w:p>
    <w:p w14:paraId="5C96A919" w14:textId="77777777" w:rsidR="00B07663" w:rsidRDefault="00B07663" w:rsidP="00B07663">
      <w:pPr>
        <w:ind w:left="462" w:firstLine="672"/>
      </w:pPr>
      <w:r>
        <w:t>Posteriormente, los reportes mensuales</w:t>
      </w:r>
      <w:r w:rsidR="00422090">
        <w:t xml:space="preserve"> individuales</w:t>
      </w:r>
      <w:r>
        <w:t xml:space="preserve"> correspondientes a la Entidad Banco de Crédito durante el periodo 2015 – 2017, fueron importados a Excel</w:t>
      </w:r>
      <w:r w:rsidR="00BC099B">
        <w:t>,</w:t>
      </w:r>
      <w:r>
        <w:t xml:space="preserve"> permitiendo </w:t>
      </w:r>
      <w:r w:rsidR="00D450A4">
        <w:t>una</w:t>
      </w:r>
      <w:r>
        <w:t xml:space="preserve"> adecuada consolidación de la información, misma que</w:t>
      </w:r>
      <w:r w:rsidR="00D450A4">
        <w:t>,</w:t>
      </w:r>
      <w:r>
        <w:t xml:space="preserve"> posteriormente</w:t>
      </w:r>
      <w:r w:rsidR="00D450A4">
        <w:t>,</w:t>
      </w:r>
      <w:r>
        <w:t xml:space="preserve"> fue exportada al programa SPSS para su correspondiente tratamiento estadístico.</w:t>
      </w:r>
    </w:p>
    <w:p w14:paraId="1AE20664" w14:textId="77777777" w:rsidR="00B07663" w:rsidRPr="00B07663" w:rsidRDefault="00B07663" w:rsidP="00B07663">
      <w:pPr>
        <w:pStyle w:val="Ttulo2"/>
        <w:rPr>
          <w:rFonts w:cs="Times New Roman"/>
          <w:szCs w:val="24"/>
        </w:rPr>
      </w:pPr>
      <w:bookmarkStart w:id="40" w:name="_Toc535563964"/>
      <w:r w:rsidRPr="00B07663">
        <w:rPr>
          <w:rFonts w:cs="Times New Roman"/>
          <w:szCs w:val="24"/>
        </w:rPr>
        <w:lastRenderedPageBreak/>
        <w:t>Diseño de la presentación de los resultados</w:t>
      </w:r>
      <w:bookmarkEnd w:id="40"/>
    </w:p>
    <w:p w14:paraId="6C1BE9CA" w14:textId="77777777" w:rsidR="00B07663" w:rsidRDefault="00B07663" w:rsidP="00B07663">
      <w:pPr>
        <w:ind w:left="462" w:firstLine="672"/>
      </w:pPr>
      <w:r>
        <w:t>La información fue procesada mediante el software SPSS Versión 24 en lo</w:t>
      </w:r>
      <w:r w:rsidR="00BF4730">
        <w:t xml:space="preserve"> que</w:t>
      </w:r>
      <w:r>
        <w:t xml:space="preserve"> conc</w:t>
      </w:r>
      <w:r w:rsidR="00BF4730">
        <w:t>ierne</w:t>
      </w:r>
      <w:r>
        <w:t xml:space="preserve"> al tratamiento estadístico. Las tablas y gráficos obtenidos en SPSS </w:t>
      </w:r>
      <w:r w:rsidR="001C7C6C">
        <w:t xml:space="preserve">y Excel </w:t>
      </w:r>
      <w:r>
        <w:t>fueron posteriormente traspasadas a Microsoft Word.</w:t>
      </w:r>
    </w:p>
    <w:p w14:paraId="05E4E4D2" w14:textId="77777777" w:rsidR="00B07663" w:rsidRDefault="00B07663" w:rsidP="00B07663">
      <w:pPr>
        <w:ind w:left="462" w:firstLine="672"/>
      </w:pPr>
      <w:r>
        <w:t>La presentación de la información fue dada a través de tablas y gráficos estadísticos, posterior al procesamiento de la misma, se elaboró una presentación escrita tabular y gráfica para la discusión y análisis de los resultados.</w:t>
      </w:r>
    </w:p>
    <w:p w14:paraId="392AF846" w14:textId="77777777" w:rsidR="00B07663" w:rsidRPr="00B07663" w:rsidRDefault="00B07663" w:rsidP="00B07663">
      <w:pPr>
        <w:pStyle w:val="Ttulo2"/>
        <w:rPr>
          <w:rFonts w:cs="Times New Roman"/>
          <w:szCs w:val="24"/>
        </w:rPr>
      </w:pPr>
      <w:bookmarkStart w:id="41" w:name="_Toc535563965"/>
      <w:r w:rsidRPr="00B07663">
        <w:rPr>
          <w:rFonts w:cs="Times New Roman"/>
          <w:szCs w:val="24"/>
        </w:rPr>
        <w:t>Presentación de los Resultados</w:t>
      </w:r>
      <w:bookmarkEnd w:id="41"/>
    </w:p>
    <w:p w14:paraId="408360CF" w14:textId="77777777" w:rsidR="00B07663" w:rsidRDefault="00B07663" w:rsidP="00B07663">
      <w:pPr>
        <w:ind w:left="0" w:firstLine="454"/>
      </w:pPr>
      <w:r>
        <w:t>De la información recolectada, se tienen los siguientes resultados:</w:t>
      </w:r>
    </w:p>
    <w:p w14:paraId="0B25B4B4" w14:textId="77777777" w:rsidR="008E3FA4" w:rsidRPr="00371D16" w:rsidRDefault="00B07663" w:rsidP="00371D16">
      <w:pPr>
        <w:ind w:left="0" w:firstLine="454"/>
        <w:rPr>
          <w:b/>
        </w:rPr>
      </w:pPr>
      <w:r w:rsidRPr="00371D16">
        <w:rPr>
          <w:b/>
        </w:rPr>
        <w:t>Variable Independiente: Tipo de Cambio</w:t>
      </w:r>
    </w:p>
    <w:p w14:paraId="16E19FBA" w14:textId="1F7EE583" w:rsidR="00D1485B" w:rsidRDefault="00D1485B" w:rsidP="00972D79">
      <w:pPr>
        <w:pStyle w:val="Descripcin"/>
        <w:spacing w:after="0" w:line="480" w:lineRule="auto"/>
        <w:ind w:left="454" w:firstLine="0"/>
        <w:jc w:val="left"/>
        <w:rPr>
          <w:b/>
          <w:i w:val="0"/>
          <w:iCs w:val="0"/>
          <w:color w:val="auto"/>
          <w:sz w:val="24"/>
          <w:szCs w:val="24"/>
          <w:highlight w:val="yellow"/>
        </w:rPr>
      </w:pPr>
      <w:r>
        <w:rPr>
          <w:noProof/>
          <w:lang w:eastAsia="es-PE"/>
        </w:rPr>
        <w:drawing>
          <wp:inline distT="0" distB="0" distL="0" distR="0" wp14:anchorId="280D28B5" wp14:editId="1BDF6F03">
            <wp:extent cx="4860000" cy="2700000"/>
            <wp:effectExtent l="0" t="0" r="17145" b="5715"/>
            <wp:docPr id="3" name="Gráfico 3">
              <a:extLst xmlns:a="http://schemas.openxmlformats.org/drawingml/2006/main">
                <a:ext uri="{FF2B5EF4-FFF2-40B4-BE49-F238E27FC236}">
                  <a16:creationId xmlns:a16="http://schemas.microsoft.com/office/drawing/2014/main" id="{03082235-439F-473A-BA4F-52DEE1DCB2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920627" w14:textId="5F848E9D" w:rsidR="002D79E0" w:rsidRPr="00C0002B" w:rsidRDefault="00BF7D61" w:rsidP="00972D79">
      <w:pPr>
        <w:pStyle w:val="Descripcin"/>
        <w:spacing w:after="0" w:line="360" w:lineRule="auto"/>
        <w:ind w:left="454" w:firstLine="0"/>
        <w:jc w:val="left"/>
        <w:rPr>
          <w:iCs w:val="0"/>
          <w:color w:val="auto"/>
          <w:sz w:val="24"/>
          <w:szCs w:val="24"/>
        </w:rPr>
      </w:pPr>
      <w:bookmarkStart w:id="42" w:name="_Toc535487841"/>
      <w:r w:rsidRPr="00B871C9">
        <w:rPr>
          <w:b/>
          <w:iCs w:val="0"/>
          <w:color w:val="auto"/>
          <w:sz w:val="24"/>
          <w:szCs w:val="24"/>
        </w:rPr>
        <w:t xml:space="preserve">Figura </w:t>
      </w:r>
      <w:r w:rsidRPr="00B871C9">
        <w:rPr>
          <w:b/>
          <w:iCs w:val="0"/>
          <w:color w:val="auto"/>
          <w:sz w:val="24"/>
          <w:szCs w:val="24"/>
        </w:rPr>
        <w:fldChar w:fldCharType="begin"/>
      </w:r>
      <w:r w:rsidRPr="00B871C9">
        <w:rPr>
          <w:b/>
          <w:iCs w:val="0"/>
          <w:color w:val="auto"/>
          <w:sz w:val="24"/>
          <w:szCs w:val="24"/>
        </w:rPr>
        <w:instrText xml:space="preserve"> SEQ Figura \* ARABIC </w:instrText>
      </w:r>
      <w:r w:rsidRPr="00B871C9">
        <w:rPr>
          <w:b/>
          <w:iCs w:val="0"/>
          <w:color w:val="auto"/>
          <w:sz w:val="24"/>
          <w:szCs w:val="24"/>
        </w:rPr>
        <w:fldChar w:fldCharType="separate"/>
      </w:r>
      <w:r w:rsidR="00711357">
        <w:rPr>
          <w:b/>
          <w:iCs w:val="0"/>
          <w:noProof/>
          <w:color w:val="auto"/>
          <w:sz w:val="24"/>
          <w:szCs w:val="24"/>
        </w:rPr>
        <w:t>1</w:t>
      </w:r>
      <w:r w:rsidRPr="00B871C9">
        <w:rPr>
          <w:b/>
          <w:iCs w:val="0"/>
          <w:color w:val="auto"/>
          <w:sz w:val="24"/>
          <w:szCs w:val="24"/>
        </w:rPr>
        <w:fldChar w:fldCharType="end"/>
      </w:r>
      <w:r w:rsidRPr="00B871C9">
        <w:rPr>
          <w:b/>
          <w:iCs w:val="0"/>
          <w:color w:val="auto"/>
          <w:sz w:val="24"/>
          <w:szCs w:val="24"/>
        </w:rPr>
        <w:t>.</w:t>
      </w:r>
      <w:r w:rsidRPr="00B871C9">
        <w:rPr>
          <w:b/>
          <w:i w:val="0"/>
          <w:iCs w:val="0"/>
          <w:color w:val="auto"/>
          <w:sz w:val="24"/>
          <w:szCs w:val="24"/>
        </w:rPr>
        <w:t xml:space="preserve"> </w:t>
      </w:r>
      <w:r w:rsidR="00701BCA" w:rsidRPr="00B871C9">
        <w:rPr>
          <w:i w:val="0"/>
          <w:iCs w:val="0"/>
          <w:color w:val="auto"/>
          <w:sz w:val="24"/>
          <w:szCs w:val="24"/>
        </w:rPr>
        <w:t>Gráfic</w:t>
      </w:r>
      <w:r w:rsidR="00CB5D27" w:rsidRPr="00B871C9">
        <w:rPr>
          <w:i w:val="0"/>
          <w:iCs w:val="0"/>
          <w:color w:val="auto"/>
          <w:sz w:val="24"/>
          <w:szCs w:val="24"/>
        </w:rPr>
        <w:t>o</w:t>
      </w:r>
      <w:r w:rsidR="00701BCA" w:rsidRPr="00B871C9">
        <w:rPr>
          <w:i w:val="0"/>
          <w:iCs w:val="0"/>
          <w:color w:val="auto"/>
          <w:sz w:val="24"/>
          <w:szCs w:val="24"/>
        </w:rPr>
        <w:t xml:space="preserve"> de Ti</w:t>
      </w:r>
      <w:r w:rsidR="00276577" w:rsidRPr="00B871C9">
        <w:rPr>
          <w:i w:val="0"/>
          <w:iCs w:val="0"/>
          <w:color w:val="auto"/>
          <w:sz w:val="24"/>
          <w:szCs w:val="24"/>
        </w:rPr>
        <w:t>po de Cambio en el periodo 2015</w:t>
      </w:r>
      <w:bookmarkEnd w:id="42"/>
    </w:p>
    <w:p w14:paraId="31448AD1" w14:textId="4B62F939" w:rsidR="003D49C1" w:rsidRDefault="00B91590" w:rsidP="00250CCF">
      <w:pPr>
        <w:spacing w:after="360" w:line="360" w:lineRule="auto"/>
        <w:ind w:left="425" w:right="119" w:firstLine="0"/>
      </w:pPr>
      <w:r>
        <w:t>El dólar norteamericano, durante el periodo 2015 ha incrementado su valor frente al sol peruano de manera cuasi lineal, iniciando en enero con un valor de 3.057 y finalizando en diciembre con un valor de 3.411, registrándose únicamente un leve descenso en el mes de setiembre, en el cual bajó de 3.236 a 3.222.</w:t>
      </w:r>
    </w:p>
    <w:p w14:paraId="2EFFE29D" w14:textId="53F6F189" w:rsidR="00F51061" w:rsidRDefault="00F51061">
      <w:pPr>
        <w:spacing w:after="160" w:line="259" w:lineRule="auto"/>
        <w:ind w:left="0" w:firstLine="0"/>
        <w:jc w:val="left"/>
      </w:pPr>
      <w:r>
        <w:br w:type="page"/>
      </w:r>
    </w:p>
    <w:p w14:paraId="439CE89D" w14:textId="4FFB081B" w:rsidR="00831805" w:rsidRPr="00E11F1B" w:rsidRDefault="00F51061" w:rsidP="002A30E2">
      <w:pPr>
        <w:pStyle w:val="Descripcin"/>
        <w:spacing w:line="360" w:lineRule="auto"/>
        <w:ind w:left="454" w:firstLine="0"/>
        <w:jc w:val="left"/>
        <w:rPr>
          <w:iCs w:val="0"/>
          <w:color w:val="auto"/>
          <w:sz w:val="24"/>
          <w:szCs w:val="24"/>
        </w:rPr>
      </w:pPr>
      <w:bookmarkStart w:id="43" w:name="_Toc535591904"/>
      <w:r w:rsidRPr="00E11F1B">
        <w:rPr>
          <w:b/>
          <w:i w:val="0"/>
          <w:iCs w:val="0"/>
          <w:color w:val="auto"/>
          <w:sz w:val="24"/>
          <w:szCs w:val="24"/>
        </w:rPr>
        <w:lastRenderedPageBreak/>
        <w:t xml:space="preserve">Tabla </w:t>
      </w:r>
      <w:r w:rsidRPr="00E11F1B">
        <w:rPr>
          <w:b/>
          <w:i w:val="0"/>
          <w:iCs w:val="0"/>
          <w:color w:val="auto"/>
          <w:sz w:val="24"/>
          <w:szCs w:val="24"/>
        </w:rPr>
        <w:fldChar w:fldCharType="begin"/>
      </w:r>
      <w:r w:rsidRPr="00E11F1B">
        <w:rPr>
          <w:b/>
          <w:i w:val="0"/>
          <w:iCs w:val="0"/>
          <w:color w:val="auto"/>
          <w:sz w:val="24"/>
          <w:szCs w:val="24"/>
        </w:rPr>
        <w:instrText xml:space="preserve"> SEQ Tabla \* ARABIC </w:instrText>
      </w:r>
      <w:r w:rsidRPr="00E11F1B">
        <w:rPr>
          <w:b/>
          <w:i w:val="0"/>
          <w:iCs w:val="0"/>
          <w:color w:val="auto"/>
          <w:sz w:val="24"/>
          <w:szCs w:val="24"/>
        </w:rPr>
        <w:fldChar w:fldCharType="separate"/>
      </w:r>
      <w:r w:rsidR="00711357">
        <w:rPr>
          <w:b/>
          <w:i w:val="0"/>
          <w:iCs w:val="0"/>
          <w:noProof/>
          <w:color w:val="auto"/>
          <w:sz w:val="24"/>
          <w:szCs w:val="24"/>
        </w:rPr>
        <w:t>2</w:t>
      </w:r>
      <w:r w:rsidRPr="00E11F1B">
        <w:rPr>
          <w:b/>
          <w:i w:val="0"/>
          <w:iCs w:val="0"/>
          <w:color w:val="auto"/>
          <w:sz w:val="24"/>
          <w:szCs w:val="24"/>
        </w:rPr>
        <w:fldChar w:fldCharType="end"/>
      </w:r>
      <w:r w:rsidR="003A1B3F" w:rsidRPr="00E11F1B">
        <w:rPr>
          <w:b/>
          <w:i w:val="0"/>
          <w:iCs w:val="0"/>
          <w:color w:val="auto"/>
          <w:sz w:val="24"/>
          <w:szCs w:val="24"/>
        </w:rPr>
        <w:t>.</w:t>
      </w:r>
      <w:r w:rsidR="00EC2903">
        <w:rPr>
          <w:b/>
          <w:i w:val="0"/>
          <w:iCs w:val="0"/>
          <w:color w:val="auto"/>
          <w:sz w:val="24"/>
          <w:szCs w:val="24"/>
        </w:rPr>
        <w:t xml:space="preserve"> </w:t>
      </w:r>
      <w:r w:rsidR="002A30E2">
        <w:rPr>
          <w:b/>
          <w:i w:val="0"/>
          <w:iCs w:val="0"/>
          <w:color w:val="auto"/>
          <w:sz w:val="24"/>
          <w:szCs w:val="24"/>
        </w:rPr>
        <w:br/>
      </w:r>
      <w:r w:rsidR="00BC6D9D" w:rsidRPr="00E11F1B">
        <w:rPr>
          <w:iCs w:val="0"/>
          <w:color w:val="auto"/>
          <w:sz w:val="24"/>
          <w:szCs w:val="24"/>
        </w:rPr>
        <w:t>Análisis descriptivo del Tipo de Cambio en 2015</w:t>
      </w:r>
      <w:bookmarkEnd w:id="43"/>
    </w:p>
    <w:tbl>
      <w:tblPr>
        <w:tblW w:w="7642" w:type="dxa"/>
        <w:tblInd w:w="426" w:type="dxa"/>
        <w:tblCellMar>
          <w:left w:w="70" w:type="dxa"/>
          <w:right w:w="70" w:type="dxa"/>
        </w:tblCellMar>
        <w:tblLook w:val="04A0" w:firstRow="1" w:lastRow="0" w:firstColumn="1" w:lastColumn="0" w:noHBand="0" w:noVBand="1"/>
      </w:tblPr>
      <w:tblGrid>
        <w:gridCol w:w="1275"/>
        <w:gridCol w:w="850"/>
        <w:gridCol w:w="1303"/>
        <w:gridCol w:w="1340"/>
        <w:gridCol w:w="1153"/>
        <w:gridCol w:w="1721"/>
      </w:tblGrid>
      <w:tr w:rsidR="000555F8" w:rsidRPr="00831805" w14:paraId="12A515C1" w14:textId="77777777" w:rsidTr="000555F8">
        <w:trPr>
          <w:trHeight w:val="300"/>
        </w:trPr>
        <w:tc>
          <w:tcPr>
            <w:tcW w:w="7642" w:type="dxa"/>
            <w:gridSpan w:val="6"/>
            <w:tcBorders>
              <w:top w:val="single" w:sz="4" w:space="0" w:color="auto"/>
              <w:bottom w:val="single" w:sz="4" w:space="0" w:color="auto"/>
            </w:tcBorders>
            <w:shd w:val="clear" w:color="auto" w:fill="auto"/>
            <w:vAlign w:val="center"/>
            <w:hideMark/>
          </w:tcPr>
          <w:p w14:paraId="5F386C71" w14:textId="77777777" w:rsidR="00831805" w:rsidRPr="00831805" w:rsidRDefault="00831805" w:rsidP="000555F8">
            <w:pPr>
              <w:spacing w:after="0" w:line="276" w:lineRule="auto"/>
              <w:ind w:left="454" w:firstLine="0"/>
              <w:jc w:val="center"/>
              <w:rPr>
                <w:rFonts w:eastAsia="Times New Roman"/>
                <w:b/>
                <w:bCs/>
                <w:sz w:val="22"/>
                <w:lang w:eastAsia="es-PE"/>
              </w:rPr>
            </w:pPr>
            <w:r w:rsidRPr="00831805">
              <w:rPr>
                <w:rFonts w:eastAsia="Times New Roman"/>
                <w:b/>
                <w:bCs/>
                <w:sz w:val="22"/>
                <w:lang w:eastAsia="es-PE"/>
              </w:rPr>
              <w:t>Estadísticos descriptivos</w:t>
            </w:r>
            <w:r w:rsidRPr="00831805">
              <w:rPr>
                <w:rFonts w:eastAsia="Times New Roman"/>
                <w:b/>
                <w:bCs/>
                <w:sz w:val="22"/>
                <w:vertAlign w:val="superscript"/>
                <w:lang w:eastAsia="es-PE"/>
              </w:rPr>
              <w:t>a</w:t>
            </w:r>
          </w:p>
        </w:tc>
      </w:tr>
      <w:tr w:rsidR="005600D6" w:rsidRPr="005600D6" w14:paraId="44EEA4FD" w14:textId="77777777" w:rsidTr="001212DB">
        <w:trPr>
          <w:trHeight w:val="495"/>
        </w:trPr>
        <w:tc>
          <w:tcPr>
            <w:tcW w:w="1275" w:type="dxa"/>
            <w:tcBorders>
              <w:top w:val="single" w:sz="4" w:space="0" w:color="auto"/>
              <w:bottom w:val="single" w:sz="4" w:space="0" w:color="auto"/>
            </w:tcBorders>
            <w:shd w:val="clear" w:color="auto" w:fill="auto"/>
            <w:vAlign w:val="center"/>
            <w:hideMark/>
          </w:tcPr>
          <w:p w14:paraId="62404A67" w14:textId="77777777" w:rsidR="00831805" w:rsidRPr="00831805" w:rsidRDefault="00831805" w:rsidP="000555F8">
            <w:pPr>
              <w:spacing w:after="0" w:line="276" w:lineRule="auto"/>
              <w:ind w:left="454" w:firstLine="0"/>
              <w:jc w:val="left"/>
              <w:rPr>
                <w:rFonts w:eastAsia="Times New Roman"/>
                <w:sz w:val="22"/>
                <w:lang w:eastAsia="es-PE"/>
              </w:rPr>
            </w:pPr>
            <w:r w:rsidRPr="00831805">
              <w:rPr>
                <w:rFonts w:eastAsia="Times New Roman"/>
                <w:sz w:val="22"/>
                <w:lang w:eastAsia="es-PE"/>
              </w:rPr>
              <w:t> </w:t>
            </w:r>
          </w:p>
        </w:tc>
        <w:tc>
          <w:tcPr>
            <w:tcW w:w="850" w:type="dxa"/>
            <w:tcBorders>
              <w:top w:val="single" w:sz="4" w:space="0" w:color="auto"/>
              <w:bottom w:val="single" w:sz="4" w:space="0" w:color="auto"/>
            </w:tcBorders>
            <w:shd w:val="clear" w:color="auto" w:fill="auto"/>
            <w:vAlign w:val="center"/>
            <w:hideMark/>
          </w:tcPr>
          <w:p w14:paraId="57734196" w14:textId="77777777" w:rsidR="00831805" w:rsidRPr="00831805" w:rsidRDefault="00831805" w:rsidP="000555F8">
            <w:pPr>
              <w:spacing w:after="0" w:line="276" w:lineRule="auto"/>
              <w:ind w:left="10" w:firstLine="0"/>
              <w:jc w:val="center"/>
              <w:rPr>
                <w:rFonts w:eastAsia="Times New Roman"/>
                <w:sz w:val="22"/>
                <w:lang w:eastAsia="es-PE"/>
              </w:rPr>
            </w:pPr>
            <w:r w:rsidRPr="00831805">
              <w:rPr>
                <w:rFonts w:eastAsia="Times New Roman"/>
                <w:sz w:val="22"/>
                <w:lang w:eastAsia="es-PE"/>
              </w:rPr>
              <w:t>N</w:t>
            </w:r>
          </w:p>
        </w:tc>
        <w:tc>
          <w:tcPr>
            <w:tcW w:w="1303" w:type="dxa"/>
            <w:tcBorders>
              <w:top w:val="single" w:sz="4" w:space="0" w:color="auto"/>
              <w:bottom w:val="single" w:sz="4" w:space="0" w:color="auto"/>
            </w:tcBorders>
            <w:shd w:val="clear" w:color="auto" w:fill="auto"/>
            <w:vAlign w:val="center"/>
            <w:hideMark/>
          </w:tcPr>
          <w:p w14:paraId="7BA7EE1B" w14:textId="77777777" w:rsidR="00831805" w:rsidRPr="00831805" w:rsidRDefault="00831805" w:rsidP="000555F8">
            <w:pPr>
              <w:spacing w:after="0" w:line="276" w:lineRule="auto"/>
              <w:ind w:left="0" w:firstLine="0"/>
              <w:jc w:val="center"/>
              <w:rPr>
                <w:rFonts w:eastAsia="Times New Roman"/>
                <w:sz w:val="22"/>
                <w:lang w:eastAsia="es-PE"/>
              </w:rPr>
            </w:pPr>
            <w:r w:rsidRPr="00831805">
              <w:rPr>
                <w:rFonts w:eastAsia="Times New Roman"/>
                <w:sz w:val="22"/>
                <w:lang w:eastAsia="es-PE"/>
              </w:rPr>
              <w:t>Mínimo</w:t>
            </w:r>
          </w:p>
        </w:tc>
        <w:tc>
          <w:tcPr>
            <w:tcW w:w="1340" w:type="dxa"/>
            <w:tcBorders>
              <w:top w:val="single" w:sz="4" w:space="0" w:color="auto"/>
              <w:bottom w:val="single" w:sz="4" w:space="0" w:color="auto"/>
            </w:tcBorders>
            <w:shd w:val="clear" w:color="auto" w:fill="auto"/>
            <w:vAlign w:val="center"/>
            <w:hideMark/>
          </w:tcPr>
          <w:p w14:paraId="7466811C" w14:textId="77777777" w:rsidR="00831805" w:rsidRPr="00831805" w:rsidRDefault="00831805" w:rsidP="000555F8">
            <w:pPr>
              <w:spacing w:after="0" w:line="276" w:lineRule="auto"/>
              <w:ind w:left="0" w:firstLine="0"/>
              <w:jc w:val="center"/>
              <w:rPr>
                <w:rFonts w:eastAsia="Times New Roman"/>
                <w:sz w:val="22"/>
                <w:lang w:eastAsia="es-PE"/>
              </w:rPr>
            </w:pPr>
            <w:r w:rsidRPr="00831805">
              <w:rPr>
                <w:rFonts w:eastAsia="Times New Roman"/>
                <w:sz w:val="22"/>
                <w:lang w:eastAsia="es-PE"/>
              </w:rPr>
              <w:t>Máximo</w:t>
            </w:r>
          </w:p>
        </w:tc>
        <w:tc>
          <w:tcPr>
            <w:tcW w:w="1153" w:type="dxa"/>
            <w:tcBorders>
              <w:top w:val="single" w:sz="4" w:space="0" w:color="auto"/>
              <w:bottom w:val="single" w:sz="4" w:space="0" w:color="auto"/>
            </w:tcBorders>
            <w:shd w:val="clear" w:color="auto" w:fill="auto"/>
            <w:vAlign w:val="center"/>
            <w:hideMark/>
          </w:tcPr>
          <w:p w14:paraId="1B740064" w14:textId="77777777" w:rsidR="00831805" w:rsidRPr="00831805" w:rsidRDefault="00831805" w:rsidP="000555F8">
            <w:pPr>
              <w:spacing w:after="0" w:line="276" w:lineRule="auto"/>
              <w:ind w:left="0" w:firstLine="0"/>
              <w:jc w:val="center"/>
              <w:rPr>
                <w:rFonts w:eastAsia="Times New Roman"/>
                <w:sz w:val="22"/>
                <w:lang w:eastAsia="es-PE"/>
              </w:rPr>
            </w:pPr>
            <w:r w:rsidRPr="00831805">
              <w:rPr>
                <w:rFonts w:eastAsia="Times New Roman"/>
                <w:sz w:val="22"/>
                <w:lang w:eastAsia="es-PE"/>
              </w:rPr>
              <w:t>Media</w:t>
            </w:r>
          </w:p>
        </w:tc>
        <w:tc>
          <w:tcPr>
            <w:tcW w:w="1721" w:type="dxa"/>
            <w:tcBorders>
              <w:top w:val="single" w:sz="4" w:space="0" w:color="auto"/>
              <w:bottom w:val="single" w:sz="4" w:space="0" w:color="auto"/>
            </w:tcBorders>
            <w:shd w:val="clear" w:color="auto" w:fill="auto"/>
            <w:vAlign w:val="center"/>
            <w:hideMark/>
          </w:tcPr>
          <w:p w14:paraId="4C3FC17D" w14:textId="77777777" w:rsidR="00831805" w:rsidRPr="00831805" w:rsidRDefault="00831805" w:rsidP="000555F8">
            <w:pPr>
              <w:spacing w:after="0" w:line="276" w:lineRule="auto"/>
              <w:ind w:left="26" w:firstLine="0"/>
              <w:jc w:val="center"/>
              <w:rPr>
                <w:rFonts w:eastAsia="Times New Roman"/>
                <w:sz w:val="22"/>
                <w:lang w:eastAsia="es-PE"/>
              </w:rPr>
            </w:pPr>
            <w:r w:rsidRPr="00831805">
              <w:rPr>
                <w:rFonts w:eastAsia="Times New Roman"/>
                <w:sz w:val="22"/>
                <w:lang w:eastAsia="es-PE"/>
              </w:rPr>
              <w:t>Desviación estándar</w:t>
            </w:r>
          </w:p>
        </w:tc>
      </w:tr>
      <w:tr w:rsidR="005600D6" w:rsidRPr="005600D6" w14:paraId="24AFFD45" w14:textId="77777777" w:rsidTr="00101CBC">
        <w:trPr>
          <w:trHeight w:val="480"/>
        </w:trPr>
        <w:tc>
          <w:tcPr>
            <w:tcW w:w="1275" w:type="dxa"/>
            <w:tcBorders>
              <w:top w:val="single" w:sz="4" w:space="0" w:color="auto"/>
            </w:tcBorders>
            <w:shd w:val="clear" w:color="auto" w:fill="auto"/>
            <w:vAlign w:val="center"/>
            <w:hideMark/>
          </w:tcPr>
          <w:p w14:paraId="123C49D1" w14:textId="77777777" w:rsidR="00831805" w:rsidRPr="00831805" w:rsidRDefault="00831805" w:rsidP="000555F8">
            <w:pPr>
              <w:spacing w:after="0" w:line="276" w:lineRule="auto"/>
              <w:ind w:left="73" w:firstLine="0"/>
              <w:jc w:val="left"/>
              <w:rPr>
                <w:rFonts w:eastAsia="Times New Roman"/>
                <w:sz w:val="22"/>
                <w:lang w:eastAsia="es-PE"/>
              </w:rPr>
            </w:pPr>
            <w:r w:rsidRPr="00831805">
              <w:rPr>
                <w:rFonts w:eastAsia="Times New Roman"/>
                <w:sz w:val="22"/>
                <w:lang w:eastAsia="es-PE"/>
              </w:rPr>
              <w:t>Tipo de Cambio</w:t>
            </w:r>
          </w:p>
        </w:tc>
        <w:tc>
          <w:tcPr>
            <w:tcW w:w="850" w:type="dxa"/>
            <w:tcBorders>
              <w:top w:val="single" w:sz="4" w:space="0" w:color="auto"/>
            </w:tcBorders>
            <w:shd w:val="clear" w:color="auto" w:fill="auto"/>
            <w:noWrap/>
            <w:vAlign w:val="center"/>
            <w:hideMark/>
          </w:tcPr>
          <w:p w14:paraId="2DE88A7A" w14:textId="77777777" w:rsidR="00831805" w:rsidRPr="00831805" w:rsidRDefault="00831805" w:rsidP="000555F8">
            <w:pPr>
              <w:spacing w:after="0" w:line="276" w:lineRule="auto"/>
              <w:ind w:left="10" w:firstLine="0"/>
              <w:jc w:val="center"/>
              <w:rPr>
                <w:rFonts w:eastAsia="Times New Roman"/>
                <w:sz w:val="22"/>
                <w:lang w:eastAsia="es-PE"/>
              </w:rPr>
            </w:pPr>
            <w:r w:rsidRPr="00831805">
              <w:rPr>
                <w:rFonts w:eastAsia="Times New Roman"/>
                <w:sz w:val="22"/>
                <w:lang w:eastAsia="es-PE"/>
              </w:rPr>
              <w:t>12</w:t>
            </w:r>
          </w:p>
        </w:tc>
        <w:tc>
          <w:tcPr>
            <w:tcW w:w="1303" w:type="dxa"/>
            <w:tcBorders>
              <w:top w:val="single" w:sz="4" w:space="0" w:color="auto"/>
            </w:tcBorders>
            <w:shd w:val="clear" w:color="auto" w:fill="auto"/>
            <w:noWrap/>
            <w:vAlign w:val="center"/>
            <w:hideMark/>
          </w:tcPr>
          <w:p w14:paraId="4D1542F6" w14:textId="77777777" w:rsidR="00831805" w:rsidRPr="00831805" w:rsidRDefault="00831805" w:rsidP="000555F8">
            <w:pPr>
              <w:spacing w:after="0" w:line="276" w:lineRule="auto"/>
              <w:ind w:left="12" w:firstLine="0"/>
              <w:jc w:val="center"/>
              <w:rPr>
                <w:rFonts w:eastAsia="Times New Roman"/>
                <w:sz w:val="22"/>
                <w:lang w:eastAsia="es-PE"/>
              </w:rPr>
            </w:pPr>
            <w:r w:rsidRPr="00831805">
              <w:rPr>
                <w:rFonts w:eastAsia="Times New Roman"/>
                <w:sz w:val="22"/>
                <w:lang w:eastAsia="es-PE"/>
              </w:rPr>
              <w:t>3.057</w:t>
            </w:r>
          </w:p>
        </w:tc>
        <w:tc>
          <w:tcPr>
            <w:tcW w:w="1340" w:type="dxa"/>
            <w:tcBorders>
              <w:top w:val="single" w:sz="4" w:space="0" w:color="auto"/>
            </w:tcBorders>
            <w:shd w:val="clear" w:color="auto" w:fill="auto"/>
            <w:noWrap/>
            <w:vAlign w:val="center"/>
            <w:hideMark/>
          </w:tcPr>
          <w:p w14:paraId="43B6ACA3" w14:textId="77777777" w:rsidR="00831805" w:rsidRPr="00831805" w:rsidRDefault="00831805" w:rsidP="000555F8">
            <w:pPr>
              <w:spacing w:after="0" w:line="276" w:lineRule="auto"/>
              <w:ind w:left="0" w:firstLine="0"/>
              <w:jc w:val="center"/>
              <w:rPr>
                <w:rFonts w:eastAsia="Times New Roman"/>
                <w:sz w:val="22"/>
                <w:lang w:eastAsia="es-PE"/>
              </w:rPr>
            </w:pPr>
            <w:r w:rsidRPr="00831805">
              <w:rPr>
                <w:rFonts w:eastAsia="Times New Roman"/>
                <w:sz w:val="22"/>
                <w:lang w:eastAsia="es-PE"/>
              </w:rPr>
              <w:t>3.411</w:t>
            </w:r>
          </w:p>
        </w:tc>
        <w:tc>
          <w:tcPr>
            <w:tcW w:w="1153" w:type="dxa"/>
            <w:tcBorders>
              <w:top w:val="single" w:sz="4" w:space="0" w:color="auto"/>
            </w:tcBorders>
            <w:shd w:val="clear" w:color="auto" w:fill="auto"/>
            <w:noWrap/>
            <w:vAlign w:val="center"/>
            <w:hideMark/>
          </w:tcPr>
          <w:p w14:paraId="5209B7D0" w14:textId="77777777" w:rsidR="00831805" w:rsidRPr="00831805" w:rsidRDefault="00831805" w:rsidP="000555F8">
            <w:pPr>
              <w:spacing w:after="0" w:line="276" w:lineRule="auto"/>
              <w:ind w:left="0" w:firstLine="0"/>
              <w:jc w:val="center"/>
              <w:rPr>
                <w:rFonts w:eastAsia="Times New Roman"/>
                <w:sz w:val="22"/>
                <w:lang w:eastAsia="es-PE"/>
              </w:rPr>
            </w:pPr>
            <w:r w:rsidRPr="00831805">
              <w:rPr>
                <w:rFonts w:eastAsia="Times New Roman"/>
                <w:sz w:val="22"/>
                <w:lang w:eastAsia="es-PE"/>
              </w:rPr>
              <w:t>3.20192</w:t>
            </w:r>
          </w:p>
        </w:tc>
        <w:tc>
          <w:tcPr>
            <w:tcW w:w="1721" w:type="dxa"/>
            <w:tcBorders>
              <w:top w:val="single" w:sz="4" w:space="0" w:color="auto"/>
            </w:tcBorders>
            <w:shd w:val="clear" w:color="auto" w:fill="auto"/>
            <w:noWrap/>
            <w:vAlign w:val="center"/>
            <w:hideMark/>
          </w:tcPr>
          <w:p w14:paraId="59DD9528" w14:textId="77777777" w:rsidR="00831805" w:rsidRPr="00831805" w:rsidRDefault="00831805" w:rsidP="000555F8">
            <w:pPr>
              <w:spacing w:after="0" w:line="276" w:lineRule="auto"/>
              <w:ind w:left="0" w:firstLine="0"/>
              <w:jc w:val="center"/>
              <w:rPr>
                <w:rFonts w:eastAsia="Times New Roman"/>
                <w:sz w:val="22"/>
                <w:lang w:eastAsia="es-PE"/>
              </w:rPr>
            </w:pPr>
            <w:r w:rsidRPr="00831805">
              <w:rPr>
                <w:rFonts w:eastAsia="Times New Roman"/>
                <w:sz w:val="22"/>
                <w:lang w:eastAsia="es-PE"/>
              </w:rPr>
              <w:t>0.110555</w:t>
            </w:r>
          </w:p>
        </w:tc>
      </w:tr>
      <w:tr w:rsidR="005600D6" w:rsidRPr="005600D6" w14:paraId="5008D2F1" w14:textId="77777777" w:rsidTr="00101CBC">
        <w:trPr>
          <w:trHeight w:val="480"/>
        </w:trPr>
        <w:tc>
          <w:tcPr>
            <w:tcW w:w="1275" w:type="dxa"/>
            <w:tcBorders>
              <w:bottom w:val="single" w:sz="4" w:space="0" w:color="auto"/>
            </w:tcBorders>
            <w:shd w:val="clear" w:color="auto" w:fill="auto"/>
            <w:vAlign w:val="center"/>
            <w:hideMark/>
          </w:tcPr>
          <w:p w14:paraId="0E93FC76" w14:textId="77777777" w:rsidR="00831805" w:rsidRPr="00831805" w:rsidRDefault="00831805" w:rsidP="000555F8">
            <w:pPr>
              <w:spacing w:after="0" w:line="276" w:lineRule="auto"/>
              <w:ind w:left="73" w:firstLine="0"/>
              <w:jc w:val="left"/>
              <w:rPr>
                <w:rFonts w:eastAsia="Times New Roman"/>
                <w:sz w:val="22"/>
                <w:lang w:eastAsia="es-PE"/>
              </w:rPr>
            </w:pPr>
            <w:r w:rsidRPr="00831805">
              <w:rPr>
                <w:rFonts w:eastAsia="Times New Roman"/>
                <w:sz w:val="22"/>
                <w:lang w:eastAsia="es-PE"/>
              </w:rPr>
              <w:t>N válido (por lista)</w:t>
            </w:r>
          </w:p>
        </w:tc>
        <w:tc>
          <w:tcPr>
            <w:tcW w:w="850" w:type="dxa"/>
            <w:tcBorders>
              <w:bottom w:val="single" w:sz="4" w:space="0" w:color="auto"/>
            </w:tcBorders>
            <w:shd w:val="clear" w:color="auto" w:fill="auto"/>
            <w:noWrap/>
            <w:vAlign w:val="center"/>
            <w:hideMark/>
          </w:tcPr>
          <w:p w14:paraId="5E48FDC7" w14:textId="77777777" w:rsidR="00831805" w:rsidRPr="00831805" w:rsidRDefault="00831805" w:rsidP="000555F8">
            <w:pPr>
              <w:spacing w:after="0" w:line="276" w:lineRule="auto"/>
              <w:ind w:left="0" w:firstLine="0"/>
              <w:jc w:val="center"/>
              <w:rPr>
                <w:rFonts w:eastAsia="Times New Roman"/>
                <w:sz w:val="22"/>
                <w:lang w:eastAsia="es-PE"/>
              </w:rPr>
            </w:pPr>
            <w:r w:rsidRPr="00831805">
              <w:rPr>
                <w:rFonts w:eastAsia="Times New Roman"/>
                <w:sz w:val="22"/>
                <w:lang w:eastAsia="es-PE"/>
              </w:rPr>
              <w:t>12</w:t>
            </w:r>
          </w:p>
        </w:tc>
        <w:tc>
          <w:tcPr>
            <w:tcW w:w="1303" w:type="dxa"/>
            <w:tcBorders>
              <w:bottom w:val="single" w:sz="4" w:space="0" w:color="auto"/>
            </w:tcBorders>
            <w:shd w:val="clear" w:color="auto" w:fill="auto"/>
            <w:hideMark/>
          </w:tcPr>
          <w:p w14:paraId="313C9D00" w14:textId="1357EE60" w:rsidR="00831805" w:rsidRPr="00831805" w:rsidRDefault="00831805" w:rsidP="000555F8">
            <w:pPr>
              <w:spacing w:after="0" w:line="276" w:lineRule="auto"/>
              <w:ind w:left="0" w:firstLine="0"/>
              <w:jc w:val="center"/>
              <w:rPr>
                <w:rFonts w:eastAsia="Times New Roman"/>
                <w:sz w:val="22"/>
                <w:lang w:eastAsia="es-PE"/>
              </w:rPr>
            </w:pPr>
          </w:p>
        </w:tc>
        <w:tc>
          <w:tcPr>
            <w:tcW w:w="1340" w:type="dxa"/>
            <w:tcBorders>
              <w:bottom w:val="single" w:sz="4" w:space="0" w:color="auto"/>
            </w:tcBorders>
            <w:shd w:val="clear" w:color="auto" w:fill="auto"/>
            <w:hideMark/>
          </w:tcPr>
          <w:p w14:paraId="7D5FDD71" w14:textId="77777777" w:rsidR="00831805" w:rsidRPr="00831805" w:rsidRDefault="00831805" w:rsidP="000555F8">
            <w:pPr>
              <w:spacing w:after="0" w:line="276" w:lineRule="auto"/>
              <w:ind w:left="47" w:firstLine="0"/>
              <w:jc w:val="left"/>
              <w:rPr>
                <w:rFonts w:eastAsia="Times New Roman"/>
                <w:sz w:val="22"/>
                <w:lang w:eastAsia="es-PE"/>
              </w:rPr>
            </w:pPr>
            <w:r w:rsidRPr="00831805">
              <w:rPr>
                <w:rFonts w:eastAsia="Times New Roman"/>
                <w:sz w:val="22"/>
                <w:lang w:eastAsia="es-PE"/>
              </w:rPr>
              <w:t> </w:t>
            </w:r>
          </w:p>
        </w:tc>
        <w:tc>
          <w:tcPr>
            <w:tcW w:w="1153" w:type="dxa"/>
            <w:tcBorders>
              <w:bottom w:val="single" w:sz="4" w:space="0" w:color="auto"/>
            </w:tcBorders>
            <w:shd w:val="clear" w:color="auto" w:fill="auto"/>
            <w:hideMark/>
          </w:tcPr>
          <w:p w14:paraId="61BF2D16" w14:textId="77777777" w:rsidR="00831805" w:rsidRPr="00831805" w:rsidRDefault="00831805" w:rsidP="000555F8">
            <w:pPr>
              <w:spacing w:after="0" w:line="276" w:lineRule="auto"/>
              <w:ind w:left="0" w:firstLine="0"/>
              <w:jc w:val="left"/>
              <w:rPr>
                <w:rFonts w:eastAsia="Times New Roman"/>
                <w:sz w:val="22"/>
                <w:lang w:eastAsia="es-PE"/>
              </w:rPr>
            </w:pPr>
            <w:r w:rsidRPr="00831805">
              <w:rPr>
                <w:rFonts w:eastAsia="Times New Roman"/>
                <w:sz w:val="22"/>
                <w:lang w:eastAsia="es-PE"/>
              </w:rPr>
              <w:t> </w:t>
            </w:r>
          </w:p>
        </w:tc>
        <w:tc>
          <w:tcPr>
            <w:tcW w:w="1721" w:type="dxa"/>
            <w:tcBorders>
              <w:bottom w:val="single" w:sz="4" w:space="0" w:color="auto"/>
            </w:tcBorders>
            <w:shd w:val="clear" w:color="auto" w:fill="auto"/>
            <w:hideMark/>
          </w:tcPr>
          <w:p w14:paraId="7E319AB3" w14:textId="77777777" w:rsidR="00831805" w:rsidRPr="00831805" w:rsidRDefault="00831805" w:rsidP="000555F8">
            <w:pPr>
              <w:spacing w:after="0" w:line="276" w:lineRule="auto"/>
              <w:ind w:left="-36" w:firstLine="0"/>
              <w:jc w:val="left"/>
              <w:rPr>
                <w:rFonts w:eastAsia="Times New Roman"/>
                <w:sz w:val="22"/>
                <w:lang w:eastAsia="es-PE"/>
              </w:rPr>
            </w:pPr>
            <w:r w:rsidRPr="00831805">
              <w:rPr>
                <w:rFonts w:eastAsia="Times New Roman"/>
                <w:sz w:val="22"/>
                <w:lang w:eastAsia="es-PE"/>
              </w:rPr>
              <w:t> </w:t>
            </w:r>
          </w:p>
        </w:tc>
      </w:tr>
      <w:tr w:rsidR="00831805" w:rsidRPr="00831805" w14:paraId="48B468EE" w14:textId="77777777" w:rsidTr="000555F8">
        <w:trPr>
          <w:trHeight w:val="300"/>
        </w:trPr>
        <w:tc>
          <w:tcPr>
            <w:tcW w:w="7642" w:type="dxa"/>
            <w:gridSpan w:val="6"/>
            <w:tcBorders>
              <w:top w:val="single" w:sz="4" w:space="0" w:color="auto"/>
            </w:tcBorders>
            <w:shd w:val="clear" w:color="auto" w:fill="auto"/>
            <w:hideMark/>
          </w:tcPr>
          <w:p w14:paraId="7D914296" w14:textId="77777777" w:rsidR="00831805" w:rsidRPr="00831805" w:rsidRDefault="00831805" w:rsidP="000555F8">
            <w:pPr>
              <w:spacing w:after="0" w:line="276" w:lineRule="auto"/>
              <w:ind w:left="73" w:firstLine="0"/>
              <w:jc w:val="left"/>
              <w:rPr>
                <w:rFonts w:eastAsia="Times New Roman"/>
                <w:sz w:val="22"/>
                <w:lang w:eastAsia="es-PE"/>
              </w:rPr>
            </w:pPr>
            <w:r w:rsidRPr="00831805">
              <w:rPr>
                <w:rFonts w:eastAsia="Times New Roman"/>
                <w:sz w:val="22"/>
                <w:lang w:eastAsia="es-PE"/>
              </w:rPr>
              <w:t>a. Año = 2015</w:t>
            </w:r>
          </w:p>
        </w:tc>
      </w:tr>
    </w:tbl>
    <w:p w14:paraId="6E3AA941" w14:textId="77777777" w:rsidR="001212DB" w:rsidRDefault="001212DB" w:rsidP="001212DB">
      <w:pPr>
        <w:ind w:left="454" w:firstLine="0"/>
      </w:pPr>
    </w:p>
    <w:p w14:paraId="51A3B95E" w14:textId="06FFA6B8" w:rsidR="0099690F" w:rsidRDefault="001212DB" w:rsidP="0082089A">
      <w:pPr>
        <w:ind w:left="454" w:firstLine="0"/>
      </w:pPr>
      <w:r>
        <w:t xml:space="preserve">En la Tabla 2, se </w:t>
      </w:r>
      <w:r w:rsidR="00373CA7">
        <w:t xml:space="preserve">aprecia </w:t>
      </w:r>
      <w:r w:rsidR="00BD4E14">
        <w:t>que el Tipo de Cambio ha oscilado durante el</w:t>
      </w:r>
      <w:r w:rsidR="00266932">
        <w:t xml:space="preserve"> periodo 2015 entre 3.057 y 3.411, siendo </w:t>
      </w:r>
      <w:r w:rsidR="00724A7F">
        <w:t>el valor de la media</w:t>
      </w:r>
      <w:r w:rsidR="00266932">
        <w:t xml:space="preserve"> 3.20</w:t>
      </w:r>
      <w:r w:rsidR="004801DB">
        <w:t>192</w:t>
      </w:r>
      <w:r w:rsidR="009D47DF">
        <w:t xml:space="preserve"> y con una</w:t>
      </w:r>
      <w:r w:rsidR="003C6664">
        <w:t xml:space="preserve"> desviación estándar de 0.110555.</w:t>
      </w:r>
    </w:p>
    <w:p w14:paraId="20C597FB" w14:textId="18D132D5" w:rsidR="001212DB" w:rsidRDefault="004E199E" w:rsidP="0082089A">
      <w:pPr>
        <w:ind w:left="454" w:firstLine="0"/>
      </w:pPr>
      <w:r>
        <w:t>Estos datos gráficos y numéricos indican un crecimiento</w:t>
      </w:r>
      <w:r w:rsidR="0082089A">
        <w:t xml:space="preserve"> </w:t>
      </w:r>
      <w:r w:rsidR="003F4F91">
        <w:t>sostenido</w:t>
      </w:r>
      <w:r>
        <w:t xml:space="preserve"> del Tipo de Cambio</w:t>
      </w:r>
      <w:r w:rsidR="003F5E15">
        <w:t xml:space="preserve"> durante los meses del año 2015</w:t>
      </w:r>
      <w:r w:rsidR="0082089A">
        <w:t xml:space="preserve">, con </w:t>
      </w:r>
      <w:r>
        <w:t xml:space="preserve">una dispersión del </w:t>
      </w:r>
      <w:r w:rsidR="00C232B0">
        <w:t xml:space="preserve">0.11 puntos </w:t>
      </w:r>
      <w:r>
        <w:t xml:space="preserve">sobre </w:t>
      </w:r>
      <w:r w:rsidR="009D47DF">
        <w:t>el</w:t>
      </w:r>
      <w:r>
        <w:t xml:space="preserve"> promedio</w:t>
      </w:r>
      <w:r w:rsidR="0082089A">
        <w:t>.</w:t>
      </w:r>
    </w:p>
    <w:p w14:paraId="0C0C615E" w14:textId="77777777" w:rsidR="009514CD" w:rsidRDefault="009514CD" w:rsidP="00250CCF">
      <w:pPr>
        <w:spacing w:after="360" w:line="360" w:lineRule="auto"/>
        <w:ind w:left="425" w:right="119" w:firstLine="0"/>
      </w:pPr>
    </w:p>
    <w:p w14:paraId="4F197A8A" w14:textId="77777777" w:rsidR="00D12ACC" w:rsidRDefault="00701BCA" w:rsidP="00701BCA">
      <w:pPr>
        <w:pStyle w:val="Descripcin"/>
        <w:spacing w:after="0" w:line="360" w:lineRule="auto"/>
        <w:ind w:left="454" w:firstLine="0"/>
        <w:jc w:val="left"/>
        <w:rPr>
          <w:b/>
          <w:i w:val="0"/>
          <w:iCs w:val="0"/>
          <w:color w:val="auto"/>
          <w:sz w:val="24"/>
          <w:szCs w:val="24"/>
        </w:rPr>
      </w:pPr>
      <w:r>
        <w:rPr>
          <w:noProof/>
          <w:lang w:eastAsia="es-PE"/>
        </w:rPr>
        <w:drawing>
          <wp:inline distT="0" distB="0" distL="0" distR="0" wp14:anchorId="3A67F7AE" wp14:editId="419592EC">
            <wp:extent cx="4859655" cy="2701595"/>
            <wp:effectExtent l="0" t="0" r="17145" b="3810"/>
            <wp:docPr id="9" name="Gráfico 9">
              <a:extLst xmlns:a="http://schemas.openxmlformats.org/drawingml/2006/main">
                <a:ext uri="{FF2B5EF4-FFF2-40B4-BE49-F238E27FC236}">
                  <a16:creationId xmlns:a16="http://schemas.microsoft.com/office/drawing/2014/main" id="{ABD4A2DD-0E6F-4BEB-9075-B9FACFDA6F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8E32F1" w14:textId="2272CBCA" w:rsidR="003D49C1" w:rsidRPr="006E11EC" w:rsidRDefault="007A7B34" w:rsidP="00701BCA">
      <w:pPr>
        <w:pStyle w:val="Descripcin"/>
        <w:spacing w:after="0" w:line="360" w:lineRule="auto"/>
        <w:ind w:left="454" w:firstLine="0"/>
        <w:jc w:val="left"/>
        <w:rPr>
          <w:iCs w:val="0"/>
          <w:color w:val="auto"/>
          <w:sz w:val="24"/>
          <w:szCs w:val="24"/>
        </w:rPr>
      </w:pPr>
      <w:bookmarkStart w:id="44" w:name="_Toc535487842"/>
      <w:r w:rsidRPr="00B871C9">
        <w:rPr>
          <w:b/>
          <w:iCs w:val="0"/>
          <w:color w:val="auto"/>
          <w:sz w:val="24"/>
          <w:szCs w:val="24"/>
        </w:rPr>
        <w:t xml:space="preserve">Figura </w:t>
      </w:r>
      <w:r w:rsidRPr="00B871C9">
        <w:rPr>
          <w:b/>
          <w:iCs w:val="0"/>
          <w:color w:val="auto"/>
          <w:sz w:val="24"/>
          <w:szCs w:val="24"/>
        </w:rPr>
        <w:fldChar w:fldCharType="begin"/>
      </w:r>
      <w:r w:rsidRPr="00B871C9">
        <w:rPr>
          <w:b/>
          <w:iCs w:val="0"/>
          <w:color w:val="auto"/>
          <w:sz w:val="24"/>
          <w:szCs w:val="24"/>
        </w:rPr>
        <w:instrText xml:space="preserve"> SEQ Figura \* ARABIC </w:instrText>
      </w:r>
      <w:r w:rsidRPr="00B871C9">
        <w:rPr>
          <w:b/>
          <w:iCs w:val="0"/>
          <w:color w:val="auto"/>
          <w:sz w:val="24"/>
          <w:szCs w:val="24"/>
        </w:rPr>
        <w:fldChar w:fldCharType="separate"/>
      </w:r>
      <w:r w:rsidR="00711357">
        <w:rPr>
          <w:b/>
          <w:iCs w:val="0"/>
          <w:noProof/>
          <w:color w:val="auto"/>
          <w:sz w:val="24"/>
          <w:szCs w:val="24"/>
        </w:rPr>
        <w:t>2</w:t>
      </w:r>
      <w:r w:rsidRPr="00B871C9">
        <w:rPr>
          <w:b/>
          <w:iCs w:val="0"/>
          <w:color w:val="auto"/>
          <w:sz w:val="24"/>
          <w:szCs w:val="24"/>
        </w:rPr>
        <w:fldChar w:fldCharType="end"/>
      </w:r>
      <w:r w:rsidRPr="00B871C9">
        <w:rPr>
          <w:b/>
          <w:iCs w:val="0"/>
          <w:color w:val="auto"/>
          <w:sz w:val="24"/>
          <w:szCs w:val="24"/>
        </w:rPr>
        <w:t>.</w:t>
      </w:r>
      <w:r w:rsidR="00701BCA">
        <w:rPr>
          <w:b/>
          <w:i w:val="0"/>
          <w:iCs w:val="0"/>
          <w:color w:val="auto"/>
          <w:sz w:val="24"/>
          <w:szCs w:val="24"/>
        </w:rPr>
        <w:t xml:space="preserve"> </w:t>
      </w:r>
      <w:r w:rsidR="00701BCA" w:rsidRPr="00B871C9">
        <w:rPr>
          <w:i w:val="0"/>
          <w:iCs w:val="0"/>
          <w:color w:val="auto"/>
          <w:sz w:val="24"/>
          <w:szCs w:val="24"/>
        </w:rPr>
        <w:t>Gráfic</w:t>
      </w:r>
      <w:r w:rsidR="00CB5D27" w:rsidRPr="00B871C9">
        <w:rPr>
          <w:i w:val="0"/>
          <w:iCs w:val="0"/>
          <w:color w:val="auto"/>
          <w:sz w:val="24"/>
          <w:szCs w:val="24"/>
        </w:rPr>
        <w:t>o</w:t>
      </w:r>
      <w:r w:rsidR="00701BCA" w:rsidRPr="00B871C9">
        <w:rPr>
          <w:i w:val="0"/>
          <w:iCs w:val="0"/>
          <w:color w:val="auto"/>
          <w:sz w:val="24"/>
          <w:szCs w:val="24"/>
        </w:rPr>
        <w:t xml:space="preserve"> de T</w:t>
      </w:r>
      <w:r w:rsidR="006E11EC" w:rsidRPr="00B871C9">
        <w:rPr>
          <w:i w:val="0"/>
          <w:iCs w:val="0"/>
          <w:color w:val="auto"/>
          <w:sz w:val="24"/>
          <w:szCs w:val="24"/>
        </w:rPr>
        <w:t>ipo de Cambio en el periodo 2016</w:t>
      </w:r>
      <w:bookmarkEnd w:id="44"/>
    </w:p>
    <w:p w14:paraId="4CBD3AE8" w14:textId="69D11C8C" w:rsidR="00693C02" w:rsidRDefault="00B91590" w:rsidP="00701BCA">
      <w:pPr>
        <w:spacing w:after="360" w:line="360" w:lineRule="auto"/>
        <w:ind w:left="425" w:right="119" w:firstLine="0"/>
      </w:pPr>
      <w:r>
        <w:t xml:space="preserve">Durante el periodo 2016, el valor de la moneda estadounidense ha registrado importantes fluctuaciones frente al sol peruano, partiendo de 3.047 en enero, </w:t>
      </w:r>
      <w:r>
        <w:lastRenderedPageBreak/>
        <w:t>pasó a alcanzar el pico de 3.524 en febrero, para luego registrar caídas y ascensos en los meses siguientes, hasta finalizar diciembre con un valor de 3.356, siendo el menor valor alcanzado el de 3.273 registrado en el mes de abril.</w:t>
      </w:r>
    </w:p>
    <w:p w14:paraId="1641262A" w14:textId="391D5614" w:rsidR="00693C02" w:rsidRDefault="00693C02">
      <w:pPr>
        <w:spacing w:after="160" w:line="259" w:lineRule="auto"/>
        <w:ind w:left="0" w:firstLine="0"/>
        <w:jc w:val="left"/>
      </w:pPr>
    </w:p>
    <w:p w14:paraId="25BF2739" w14:textId="27E72100" w:rsidR="00F16EEA" w:rsidRPr="00E11F1B" w:rsidRDefault="00693C02" w:rsidP="00F16EEA">
      <w:pPr>
        <w:pStyle w:val="Descripcin"/>
        <w:spacing w:after="0" w:line="480" w:lineRule="auto"/>
        <w:ind w:left="454" w:firstLine="0"/>
        <w:jc w:val="left"/>
        <w:rPr>
          <w:iCs w:val="0"/>
          <w:color w:val="auto"/>
          <w:sz w:val="24"/>
          <w:szCs w:val="24"/>
        </w:rPr>
      </w:pPr>
      <w:bookmarkStart w:id="45" w:name="_Toc535591905"/>
      <w:r w:rsidRPr="00F16EEA">
        <w:rPr>
          <w:b/>
          <w:i w:val="0"/>
          <w:iCs w:val="0"/>
          <w:color w:val="auto"/>
          <w:sz w:val="24"/>
          <w:szCs w:val="24"/>
        </w:rPr>
        <w:t xml:space="preserve">Tabla </w:t>
      </w:r>
      <w:r w:rsidRPr="00F16EEA">
        <w:rPr>
          <w:b/>
          <w:i w:val="0"/>
          <w:iCs w:val="0"/>
          <w:color w:val="auto"/>
          <w:sz w:val="24"/>
          <w:szCs w:val="24"/>
        </w:rPr>
        <w:fldChar w:fldCharType="begin"/>
      </w:r>
      <w:r w:rsidRPr="00F16EEA">
        <w:rPr>
          <w:b/>
          <w:i w:val="0"/>
          <w:iCs w:val="0"/>
          <w:color w:val="auto"/>
          <w:sz w:val="24"/>
          <w:szCs w:val="24"/>
        </w:rPr>
        <w:instrText xml:space="preserve"> SEQ Tabla \* ARABIC </w:instrText>
      </w:r>
      <w:r w:rsidRPr="00F16EEA">
        <w:rPr>
          <w:b/>
          <w:i w:val="0"/>
          <w:iCs w:val="0"/>
          <w:color w:val="auto"/>
          <w:sz w:val="24"/>
          <w:szCs w:val="24"/>
        </w:rPr>
        <w:fldChar w:fldCharType="separate"/>
      </w:r>
      <w:r w:rsidR="00711357">
        <w:rPr>
          <w:b/>
          <w:i w:val="0"/>
          <w:iCs w:val="0"/>
          <w:noProof/>
          <w:color w:val="auto"/>
          <w:sz w:val="24"/>
          <w:szCs w:val="24"/>
        </w:rPr>
        <w:t>3</w:t>
      </w:r>
      <w:r w:rsidRPr="00F16EEA">
        <w:rPr>
          <w:b/>
          <w:i w:val="0"/>
          <w:iCs w:val="0"/>
          <w:color w:val="auto"/>
          <w:sz w:val="24"/>
          <w:szCs w:val="24"/>
        </w:rPr>
        <w:fldChar w:fldCharType="end"/>
      </w:r>
      <w:r w:rsidR="00F16EEA" w:rsidRPr="00F16EEA">
        <w:rPr>
          <w:b/>
          <w:i w:val="0"/>
          <w:iCs w:val="0"/>
          <w:color w:val="auto"/>
          <w:sz w:val="24"/>
          <w:szCs w:val="24"/>
        </w:rPr>
        <w:t xml:space="preserve">. </w:t>
      </w:r>
      <w:r w:rsidR="00F16EEA" w:rsidRPr="00F16EEA">
        <w:rPr>
          <w:b/>
          <w:i w:val="0"/>
          <w:iCs w:val="0"/>
          <w:color w:val="auto"/>
          <w:sz w:val="24"/>
          <w:szCs w:val="24"/>
        </w:rPr>
        <w:br/>
      </w:r>
      <w:r w:rsidR="00F16EEA" w:rsidRPr="00E11F1B">
        <w:rPr>
          <w:iCs w:val="0"/>
          <w:color w:val="auto"/>
          <w:sz w:val="24"/>
          <w:szCs w:val="24"/>
        </w:rPr>
        <w:t>Análisis descriptivo del Tipo de Cambio en 201</w:t>
      </w:r>
      <w:r w:rsidR="00101CBC">
        <w:rPr>
          <w:iCs w:val="0"/>
          <w:color w:val="auto"/>
          <w:sz w:val="24"/>
          <w:szCs w:val="24"/>
        </w:rPr>
        <w:t>6</w:t>
      </w:r>
      <w:bookmarkEnd w:id="45"/>
    </w:p>
    <w:tbl>
      <w:tblPr>
        <w:tblW w:w="7642" w:type="dxa"/>
        <w:tblInd w:w="426" w:type="dxa"/>
        <w:tblCellMar>
          <w:left w:w="70" w:type="dxa"/>
          <w:right w:w="70" w:type="dxa"/>
        </w:tblCellMar>
        <w:tblLook w:val="04A0" w:firstRow="1" w:lastRow="0" w:firstColumn="1" w:lastColumn="0" w:noHBand="0" w:noVBand="1"/>
      </w:tblPr>
      <w:tblGrid>
        <w:gridCol w:w="1275"/>
        <w:gridCol w:w="850"/>
        <w:gridCol w:w="1303"/>
        <w:gridCol w:w="1340"/>
        <w:gridCol w:w="1153"/>
        <w:gridCol w:w="1721"/>
      </w:tblGrid>
      <w:tr w:rsidR="00F16EEA" w:rsidRPr="00831805" w14:paraId="22AF9E2E" w14:textId="77777777" w:rsidTr="00185D5F">
        <w:trPr>
          <w:trHeight w:val="300"/>
        </w:trPr>
        <w:tc>
          <w:tcPr>
            <w:tcW w:w="7642" w:type="dxa"/>
            <w:gridSpan w:val="6"/>
            <w:tcBorders>
              <w:top w:val="single" w:sz="4" w:space="0" w:color="auto"/>
              <w:bottom w:val="single" w:sz="4" w:space="0" w:color="auto"/>
            </w:tcBorders>
            <w:shd w:val="clear" w:color="auto" w:fill="auto"/>
            <w:vAlign w:val="center"/>
            <w:hideMark/>
          </w:tcPr>
          <w:p w14:paraId="041E8A63" w14:textId="77777777" w:rsidR="00F16EEA" w:rsidRPr="00831805" w:rsidRDefault="00F16EEA" w:rsidP="00185D5F">
            <w:pPr>
              <w:spacing w:after="0" w:line="276" w:lineRule="auto"/>
              <w:ind w:left="454" w:firstLine="0"/>
              <w:jc w:val="center"/>
              <w:rPr>
                <w:rFonts w:eastAsia="Times New Roman"/>
                <w:b/>
                <w:bCs/>
                <w:sz w:val="22"/>
                <w:lang w:eastAsia="es-PE"/>
              </w:rPr>
            </w:pPr>
            <w:r w:rsidRPr="00831805">
              <w:rPr>
                <w:rFonts w:eastAsia="Times New Roman"/>
                <w:b/>
                <w:bCs/>
                <w:sz w:val="22"/>
                <w:lang w:eastAsia="es-PE"/>
              </w:rPr>
              <w:t>Estadísticos descriptivos</w:t>
            </w:r>
            <w:r w:rsidRPr="00831805">
              <w:rPr>
                <w:rFonts w:eastAsia="Times New Roman"/>
                <w:b/>
                <w:bCs/>
                <w:sz w:val="22"/>
                <w:vertAlign w:val="superscript"/>
                <w:lang w:eastAsia="es-PE"/>
              </w:rPr>
              <w:t>a</w:t>
            </w:r>
          </w:p>
        </w:tc>
      </w:tr>
      <w:tr w:rsidR="00F16EEA" w:rsidRPr="005600D6" w14:paraId="53EA8D49" w14:textId="77777777" w:rsidTr="00185D5F">
        <w:trPr>
          <w:trHeight w:val="495"/>
        </w:trPr>
        <w:tc>
          <w:tcPr>
            <w:tcW w:w="1275" w:type="dxa"/>
            <w:tcBorders>
              <w:top w:val="single" w:sz="4" w:space="0" w:color="auto"/>
              <w:bottom w:val="single" w:sz="4" w:space="0" w:color="auto"/>
            </w:tcBorders>
            <w:shd w:val="clear" w:color="auto" w:fill="auto"/>
            <w:vAlign w:val="center"/>
            <w:hideMark/>
          </w:tcPr>
          <w:p w14:paraId="4654169D" w14:textId="77777777" w:rsidR="00F16EEA" w:rsidRPr="00831805" w:rsidRDefault="00F16EEA" w:rsidP="00185D5F">
            <w:pPr>
              <w:spacing w:after="0" w:line="276" w:lineRule="auto"/>
              <w:ind w:left="454" w:firstLine="0"/>
              <w:jc w:val="left"/>
              <w:rPr>
                <w:rFonts w:eastAsia="Times New Roman"/>
                <w:sz w:val="22"/>
                <w:lang w:eastAsia="es-PE"/>
              </w:rPr>
            </w:pPr>
            <w:r w:rsidRPr="00831805">
              <w:rPr>
                <w:rFonts w:eastAsia="Times New Roman"/>
                <w:sz w:val="22"/>
                <w:lang w:eastAsia="es-PE"/>
              </w:rPr>
              <w:t> </w:t>
            </w:r>
          </w:p>
        </w:tc>
        <w:tc>
          <w:tcPr>
            <w:tcW w:w="850" w:type="dxa"/>
            <w:tcBorders>
              <w:top w:val="single" w:sz="4" w:space="0" w:color="auto"/>
              <w:bottom w:val="single" w:sz="4" w:space="0" w:color="auto"/>
            </w:tcBorders>
            <w:shd w:val="clear" w:color="auto" w:fill="auto"/>
            <w:vAlign w:val="center"/>
            <w:hideMark/>
          </w:tcPr>
          <w:p w14:paraId="22F45EF4" w14:textId="77777777" w:rsidR="00F16EEA" w:rsidRPr="00831805" w:rsidRDefault="00F16EEA" w:rsidP="00185D5F">
            <w:pPr>
              <w:spacing w:after="0" w:line="276" w:lineRule="auto"/>
              <w:ind w:left="10" w:firstLine="0"/>
              <w:jc w:val="center"/>
              <w:rPr>
                <w:rFonts w:eastAsia="Times New Roman"/>
                <w:sz w:val="22"/>
                <w:lang w:eastAsia="es-PE"/>
              </w:rPr>
            </w:pPr>
            <w:r w:rsidRPr="00831805">
              <w:rPr>
                <w:rFonts w:eastAsia="Times New Roman"/>
                <w:sz w:val="22"/>
                <w:lang w:eastAsia="es-PE"/>
              </w:rPr>
              <w:t>N</w:t>
            </w:r>
          </w:p>
        </w:tc>
        <w:tc>
          <w:tcPr>
            <w:tcW w:w="1303" w:type="dxa"/>
            <w:tcBorders>
              <w:top w:val="single" w:sz="4" w:space="0" w:color="auto"/>
              <w:bottom w:val="single" w:sz="4" w:space="0" w:color="auto"/>
            </w:tcBorders>
            <w:shd w:val="clear" w:color="auto" w:fill="auto"/>
            <w:vAlign w:val="center"/>
            <w:hideMark/>
          </w:tcPr>
          <w:p w14:paraId="13EB68EC" w14:textId="77777777" w:rsidR="00F16EEA" w:rsidRPr="00831805" w:rsidRDefault="00F16EEA" w:rsidP="00185D5F">
            <w:pPr>
              <w:spacing w:after="0" w:line="276" w:lineRule="auto"/>
              <w:ind w:left="0" w:firstLine="0"/>
              <w:jc w:val="center"/>
              <w:rPr>
                <w:rFonts w:eastAsia="Times New Roman"/>
                <w:sz w:val="22"/>
                <w:lang w:eastAsia="es-PE"/>
              </w:rPr>
            </w:pPr>
            <w:r w:rsidRPr="00831805">
              <w:rPr>
                <w:rFonts w:eastAsia="Times New Roman"/>
                <w:sz w:val="22"/>
                <w:lang w:eastAsia="es-PE"/>
              </w:rPr>
              <w:t>Mínimo</w:t>
            </w:r>
          </w:p>
        </w:tc>
        <w:tc>
          <w:tcPr>
            <w:tcW w:w="1340" w:type="dxa"/>
            <w:tcBorders>
              <w:top w:val="single" w:sz="4" w:space="0" w:color="auto"/>
              <w:bottom w:val="single" w:sz="4" w:space="0" w:color="auto"/>
            </w:tcBorders>
            <w:shd w:val="clear" w:color="auto" w:fill="auto"/>
            <w:vAlign w:val="center"/>
            <w:hideMark/>
          </w:tcPr>
          <w:p w14:paraId="4924D4A4" w14:textId="77777777" w:rsidR="00F16EEA" w:rsidRPr="00831805" w:rsidRDefault="00F16EEA" w:rsidP="00185D5F">
            <w:pPr>
              <w:spacing w:after="0" w:line="276" w:lineRule="auto"/>
              <w:ind w:left="0" w:firstLine="0"/>
              <w:jc w:val="center"/>
              <w:rPr>
                <w:rFonts w:eastAsia="Times New Roman"/>
                <w:sz w:val="22"/>
                <w:lang w:eastAsia="es-PE"/>
              </w:rPr>
            </w:pPr>
            <w:r w:rsidRPr="00831805">
              <w:rPr>
                <w:rFonts w:eastAsia="Times New Roman"/>
                <w:sz w:val="22"/>
                <w:lang w:eastAsia="es-PE"/>
              </w:rPr>
              <w:t>Máximo</w:t>
            </w:r>
          </w:p>
        </w:tc>
        <w:tc>
          <w:tcPr>
            <w:tcW w:w="1153" w:type="dxa"/>
            <w:tcBorders>
              <w:top w:val="single" w:sz="4" w:space="0" w:color="auto"/>
              <w:bottom w:val="single" w:sz="4" w:space="0" w:color="auto"/>
            </w:tcBorders>
            <w:shd w:val="clear" w:color="auto" w:fill="auto"/>
            <w:vAlign w:val="center"/>
            <w:hideMark/>
          </w:tcPr>
          <w:p w14:paraId="24FE662E" w14:textId="77777777" w:rsidR="00F16EEA" w:rsidRPr="00831805" w:rsidRDefault="00F16EEA" w:rsidP="00185D5F">
            <w:pPr>
              <w:spacing w:after="0" w:line="276" w:lineRule="auto"/>
              <w:ind w:left="0" w:firstLine="0"/>
              <w:jc w:val="center"/>
              <w:rPr>
                <w:rFonts w:eastAsia="Times New Roman"/>
                <w:sz w:val="22"/>
                <w:lang w:eastAsia="es-PE"/>
              </w:rPr>
            </w:pPr>
            <w:r w:rsidRPr="00831805">
              <w:rPr>
                <w:rFonts w:eastAsia="Times New Roman"/>
                <w:sz w:val="22"/>
                <w:lang w:eastAsia="es-PE"/>
              </w:rPr>
              <w:t>Media</w:t>
            </w:r>
          </w:p>
        </w:tc>
        <w:tc>
          <w:tcPr>
            <w:tcW w:w="1721" w:type="dxa"/>
            <w:tcBorders>
              <w:top w:val="single" w:sz="4" w:space="0" w:color="auto"/>
              <w:bottom w:val="single" w:sz="4" w:space="0" w:color="auto"/>
            </w:tcBorders>
            <w:shd w:val="clear" w:color="auto" w:fill="auto"/>
            <w:vAlign w:val="center"/>
            <w:hideMark/>
          </w:tcPr>
          <w:p w14:paraId="4EA2BAF1" w14:textId="77777777" w:rsidR="00F16EEA" w:rsidRPr="00831805" w:rsidRDefault="00F16EEA" w:rsidP="00185D5F">
            <w:pPr>
              <w:spacing w:after="0" w:line="276" w:lineRule="auto"/>
              <w:ind w:left="26" w:firstLine="0"/>
              <w:jc w:val="center"/>
              <w:rPr>
                <w:rFonts w:eastAsia="Times New Roman"/>
                <w:sz w:val="22"/>
                <w:lang w:eastAsia="es-PE"/>
              </w:rPr>
            </w:pPr>
            <w:r w:rsidRPr="00831805">
              <w:rPr>
                <w:rFonts w:eastAsia="Times New Roman"/>
                <w:sz w:val="22"/>
                <w:lang w:eastAsia="es-PE"/>
              </w:rPr>
              <w:t>Desviación estándar</w:t>
            </w:r>
          </w:p>
        </w:tc>
      </w:tr>
      <w:tr w:rsidR="00453141" w:rsidRPr="005600D6" w14:paraId="11C26E9D" w14:textId="77777777" w:rsidTr="00453141">
        <w:trPr>
          <w:trHeight w:val="480"/>
        </w:trPr>
        <w:tc>
          <w:tcPr>
            <w:tcW w:w="1275" w:type="dxa"/>
            <w:tcBorders>
              <w:top w:val="single" w:sz="4" w:space="0" w:color="auto"/>
            </w:tcBorders>
            <w:shd w:val="clear" w:color="auto" w:fill="auto"/>
            <w:vAlign w:val="center"/>
            <w:hideMark/>
          </w:tcPr>
          <w:p w14:paraId="683B0C46" w14:textId="77777777" w:rsidR="00453141" w:rsidRPr="00831805" w:rsidRDefault="00453141" w:rsidP="00453141">
            <w:pPr>
              <w:spacing w:after="0" w:line="276" w:lineRule="auto"/>
              <w:ind w:left="73" w:firstLine="0"/>
              <w:jc w:val="left"/>
              <w:rPr>
                <w:rFonts w:eastAsia="Times New Roman"/>
                <w:sz w:val="22"/>
                <w:lang w:eastAsia="es-PE"/>
              </w:rPr>
            </w:pPr>
            <w:r w:rsidRPr="00831805">
              <w:rPr>
                <w:rFonts w:eastAsia="Times New Roman"/>
                <w:sz w:val="22"/>
                <w:lang w:eastAsia="es-PE"/>
              </w:rPr>
              <w:t>Tipo de Cambio</w:t>
            </w:r>
          </w:p>
        </w:tc>
        <w:tc>
          <w:tcPr>
            <w:tcW w:w="850" w:type="dxa"/>
            <w:tcBorders>
              <w:top w:val="single" w:sz="4" w:space="0" w:color="auto"/>
            </w:tcBorders>
            <w:shd w:val="clear" w:color="auto" w:fill="auto"/>
            <w:noWrap/>
            <w:vAlign w:val="center"/>
            <w:hideMark/>
          </w:tcPr>
          <w:p w14:paraId="3C52C2B4" w14:textId="73FDCCEB" w:rsidR="00453141" w:rsidRPr="00831805" w:rsidRDefault="00453141" w:rsidP="00453141">
            <w:pPr>
              <w:spacing w:after="0" w:line="276" w:lineRule="auto"/>
              <w:ind w:left="10" w:firstLine="0"/>
              <w:jc w:val="center"/>
              <w:rPr>
                <w:rFonts w:eastAsia="Times New Roman"/>
                <w:sz w:val="22"/>
                <w:lang w:eastAsia="es-PE"/>
              </w:rPr>
            </w:pPr>
            <w:r w:rsidRPr="001F2209">
              <w:t>12</w:t>
            </w:r>
          </w:p>
        </w:tc>
        <w:tc>
          <w:tcPr>
            <w:tcW w:w="1303" w:type="dxa"/>
            <w:tcBorders>
              <w:top w:val="single" w:sz="4" w:space="0" w:color="auto"/>
            </w:tcBorders>
            <w:shd w:val="clear" w:color="auto" w:fill="auto"/>
            <w:noWrap/>
            <w:vAlign w:val="center"/>
            <w:hideMark/>
          </w:tcPr>
          <w:p w14:paraId="4E045519" w14:textId="489E0C90" w:rsidR="00453141" w:rsidRPr="00831805" w:rsidRDefault="00453141" w:rsidP="00453141">
            <w:pPr>
              <w:spacing w:after="0" w:line="276" w:lineRule="auto"/>
              <w:ind w:left="12" w:firstLine="0"/>
              <w:jc w:val="center"/>
              <w:rPr>
                <w:rFonts w:eastAsia="Times New Roman"/>
                <w:sz w:val="22"/>
                <w:lang w:eastAsia="es-PE"/>
              </w:rPr>
            </w:pPr>
            <w:r w:rsidRPr="001F2209">
              <w:t>3.273</w:t>
            </w:r>
          </w:p>
        </w:tc>
        <w:tc>
          <w:tcPr>
            <w:tcW w:w="1340" w:type="dxa"/>
            <w:tcBorders>
              <w:top w:val="single" w:sz="4" w:space="0" w:color="auto"/>
            </w:tcBorders>
            <w:shd w:val="clear" w:color="auto" w:fill="auto"/>
            <w:noWrap/>
            <w:vAlign w:val="center"/>
            <w:hideMark/>
          </w:tcPr>
          <w:p w14:paraId="17417487" w14:textId="3CA20BE6" w:rsidR="00453141" w:rsidRPr="00831805" w:rsidRDefault="00453141" w:rsidP="00453141">
            <w:pPr>
              <w:spacing w:after="0" w:line="276" w:lineRule="auto"/>
              <w:ind w:left="0" w:firstLine="0"/>
              <w:jc w:val="center"/>
              <w:rPr>
                <w:rFonts w:eastAsia="Times New Roman"/>
                <w:sz w:val="22"/>
                <w:lang w:eastAsia="es-PE"/>
              </w:rPr>
            </w:pPr>
            <w:r w:rsidRPr="001F2209">
              <w:t>3.524</w:t>
            </w:r>
          </w:p>
        </w:tc>
        <w:tc>
          <w:tcPr>
            <w:tcW w:w="1153" w:type="dxa"/>
            <w:tcBorders>
              <w:top w:val="single" w:sz="4" w:space="0" w:color="auto"/>
            </w:tcBorders>
            <w:shd w:val="clear" w:color="auto" w:fill="auto"/>
            <w:noWrap/>
            <w:vAlign w:val="center"/>
            <w:hideMark/>
          </w:tcPr>
          <w:p w14:paraId="45202DB8" w14:textId="708CE850" w:rsidR="00453141" w:rsidRPr="00831805" w:rsidRDefault="00453141" w:rsidP="00453141">
            <w:pPr>
              <w:spacing w:after="0" w:line="276" w:lineRule="auto"/>
              <w:ind w:left="0" w:firstLine="0"/>
              <w:jc w:val="center"/>
              <w:rPr>
                <w:rFonts w:eastAsia="Times New Roman"/>
                <w:sz w:val="22"/>
                <w:lang w:eastAsia="es-PE"/>
              </w:rPr>
            </w:pPr>
            <w:r w:rsidRPr="001F2209">
              <w:t>3.37758</w:t>
            </w:r>
          </w:p>
        </w:tc>
        <w:tc>
          <w:tcPr>
            <w:tcW w:w="1721" w:type="dxa"/>
            <w:tcBorders>
              <w:top w:val="single" w:sz="4" w:space="0" w:color="auto"/>
            </w:tcBorders>
            <w:shd w:val="clear" w:color="auto" w:fill="auto"/>
            <w:noWrap/>
            <w:vAlign w:val="center"/>
            <w:hideMark/>
          </w:tcPr>
          <w:p w14:paraId="7E86BB0A" w14:textId="25C89D48" w:rsidR="00453141" w:rsidRPr="00831805" w:rsidRDefault="00453141" w:rsidP="00453141">
            <w:pPr>
              <w:spacing w:after="0" w:line="276" w:lineRule="auto"/>
              <w:ind w:left="0" w:firstLine="0"/>
              <w:jc w:val="center"/>
              <w:rPr>
                <w:rFonts w:eastAsia="Times New Roman"/>
                <w:sz w:val="22"/>
                <w:lang w:eastAsia="es-PE"/>
              </w:rPr>
            </w:pPr>
            <w:r w:rsidRPr="001F2209">
              <w:t>0.070370</w:t>
            </w:r>
          </w:p>
        </w:tc>
      </w:tr>
      <w:tr w:rsidR="00F16EEA" w:rsidRPr="005600D6" w14:paraId="08B6CAB7" w14:textId="77777777" w:rsidTr="00101CBC">
        <w:trPr>
          <w:trHeight w:val="480"/>
        </w:trPr>
        <w:tc>
          <w:tcPr>
            <w:tcW w:w="1275" w:type="dxa"/>
            <w:tcBorders>
              <w:bottom w:val="single" w:sz="4" w:space="0" w:color="auto"/>
            </w:tcBorders>
            <w:shd w:val="clear" w:color="auto" w:fill="auto"/>
            <w:vAlign w:val="center"/>
            <w:hideMark/>
          </w:tcPr>
          <w:p w14:paraId="6B1A39CD" w14:textId="77777777" w:rsidR="00F16EEA" w:rsidRPr="00831805" w:rsidRDefault="00F16EEA" w:rsidP="00185D5F">
            <w:pPr>
              <w:spacing w:after="0" w:line="276" w:lineRule="auto"/>
              <w:ind w:left="73" w:firstLine="0"/>
              <w:jc w:val="left"/>
              <w:rPr>
                <w:rFonts w:eastAsia="Times New Roman"/>
                <w:sz w:val="22"/>
                <w:lang w:eastAsia="es-PE"/>
              </w:rPr>
            </w:pPr>
            <w:r w:rsidRPr="00831805">
              <w:rPr>
                <w:rFonts w:eastAsia="Times New Roman"/>
                <w:sz w:val="22"/>
                <w:lang w:eastAsia="es-PE"/>
              </w:rPr>
              <w:t>N válido (por lista)</w:t>
            </w:r>
          </w:p>
        </w:tc>
        <w:tc>
          <w:tcPr>
            <w:tcW w:w="850" w:type="dxa"/>
            <w:tcBorders>
              <w:bottom w:val="single" w:sz="4" w:space="0" w:color="auto"/>
            </w:tcBorders>
            <w:shd w:val="clear" w:color="auto" w:fill="auto"/>
            <w:noWrap/>
            <w:vAlign w:val="center"/>
            <w:hideMark/>
          </w:tcPr>
          <w:p w14:paraId="68285339" w14:textId="77777777" w:rsidR="00F16EEA" w:rsidRPr="00831805" w:rsidRDefault="00F16EEA" w:rsidP="00185D5F">
            <w:pPr>
              <w:spacing w:after="0" w:line="276" w:lineRule="auto"/>
              <w:ind w:left="0" w:firstLine="0"/>
              <w:jc w:val="center"/>
              <w:rPr>
                <w:rFonts w:eastAsia="Times New Roman"/>
                <w:sz w:val="22"/>
                <w:lang w:eastAsia="es-PE"/>
              </w:rPr>
            </w:pPr>
            <w:r w:rsidRPr="00831805">
              <w:rPr>
                <w:rFonts w:eastAsia="Times New Roman"/>
                <w:sz w:val="22"/>
                <w:lang w:eastAsia="es-PE"/>
              </w:rPr>
              <w:t>12</w:t>
            </w:r>
          </w:p>
        </w:tc>
        <w:tc>
          <w:tcPr>
            <w:tcW w:w="1303" w:type="dxa"/>
            <w:tcBorders>
              <w:bottom w:val="single" w:sz="4" w:space="0" w:color="auto"/>
            </w:tcBorders>
            <w:shd w:val="clear" w:color="auto" w:fill="auto"/>
            <w:vAlign w:val="center"/>
            <w:hideMark/>
          </w:tcPr>
          <w:p w14:paraId="6E0DA552" w14:textId="77777777" w:rsidR="00F16EEA" w:rsidRPr="00831805" w:rsidRDefault="00F16EEA" w:rsidP="00185D5F">
            <w:pPr>
              <w:spacing w:after="0" w:line="276" w:lineRule="auto"/>
              <w:ind w:left="0" w:firstLine="0"/>
              <w:jc w:val="center"/>
              <w:rPr>
                <w:rFonts w:eastAsia="Times New Roman"/>
                <w:sz w:val="22"/>
                <w:lang w:eastAsia="es-PE"/>
              </w:rPr>
            </w:pPr>
          </w:p>
        </w:tc>
        <w:tc>
          <w:tcPr>
            <w:tcW w:w="1340" w:type="dxa"/>
            <w:tcBorders>
              <w:bottom w:val="single" w:sz="4" w:space="0" w:color="auto"/>
            </w:tcBorders>
            <w:shd w:val="clear" w:color="auto" w:fill="auto"/>
            <w:vAlign w:val="center"/>
            <w:hideMark/>
          </w:tcPr>
          <w:p w14:paraId="1C8C1F0C" w14:textId="77777777" w:rsidR="00F16EEA" w:rsidRPr="00831805" w:rsidRDefault="00F16EEA" w:rsidP="00185D5F">
            <w:pPr>
              <w:spacing w:after="0" w:line="276" w:lineRule="auto"/>
              <w:ind w:left="47" w:firstLine="0"/>
              <w:jc w:val="left"/>
              <w:rPr>
                <w:rFonts w:eastAsia="Times New Roman"/>
                <w:sz w:val="22"/>
                <w:lang w:eastAsia="es-PE"/>
              </w:rPr>
            </w:pPr>
            <w:r w:rsidRPr="00831805">
              <w:rPr>
                <w:rFonts w:eastAsia="Times New Roman"/>
                <w:sz w:val="22"/>
                <w:lang w:eastAsia="es-PE"/>
              </w:rPr>
              <w:t> </w:t>
            </w:r>
          </w:p>
        </w:tc>
        <w:tc>
          <w:tcPr>
            <w:tcW w:w="1153" w:type="dxa"/>
            <w:tcBorders>
              <w:bottom w:val="single" w:sz="4" w:space="0" w:color="auto"/>
            </w:tcBorders>
            <w:shd w:val="clear" w:color="auto" w:fill="auto"/>
            <w:vAlign w:val="center"/>
            <w:hideMark/>
          </w:tcPr>
          <w:p w14:paraId="468FC455" w14:textId="77777777" w:rsidR="00F16EEA" w:rsidRPr="00831805" w:rsidRDefault="00F16EEA" w:rsidP="00185D5F">
            <w:pPr>
              <w:spacing w:after="0" w:line="276" w:lineRule="auto"/>
              <w:ind w:left="0" w:firstLine="0"/>
              <w:jc w:val="left"/>
              <w:rPr>
                <w:rFonts w:eastAsia="Times New Roman"/>
                <w:sz w:val="22"/>
                <w:lang w:eastAsia="es-PE"/>
              </w:rPr>
            </w:pPr>
            <w:r w:rsidRPr="00831805">
              <w:rPr>
                <w:rFonts w:eastAsia="Times New Roman"/>
                <w:sz w:val="22"/>
                <w:lang w:eastAsia="es-PE"/>
              </w:rPr>
              <w:t> </w:t>
            </w:r>
          </w:p>
        </w:tc>
        <w:tc>
          <w:tcPr>
            <w:tcW w:w="1721" w:type="dxa"/>
            <w:tcBorders>
              <w:bottom w:val="single" w:sz="4" w:space="0" w:color="auto"/>
            </w:tcBorders>
            <w:shd w:val="clear" w:color="auto" w:fill="auto"/>
            <w:vAlign w:val="center"/>
            <w:hideMark/>
          </w:tcPr>
          <w:p w14:paraId="146BDAD5" w14:textId="77777777" w:rsidR="00F16EEA" w:rsidRPr="00831805" w:rsidRDefault="00F16EEA" w:rsidP="00185D5F">
            <w:pPr>
              <w:spacing w:after="0" w:line="276" w:lineRule="auto"/>
              <w:ind w:left="-36" w:firstLine="0"/>
              <w:jc w:val="left"/>
              <w:rPr>
                <w:rFonts w:eastAsia="Times New Roman"/>
                <w:sz w:val="22"/>
                <w:lang w:eastAsia="es-PE"/>
              </w:rPr>
            </w:pPr>
            <w:r w:rsidRPr="00831805">
              <w:rPr>
                <w:rFonts w:eastAsia="Times New Roman"/>
                <w:sz w:val="22"/>
                <w:lang w:eastAsia="es-PE"/>
              </w:rPr>
              <w:t> </w:t>
            </w:r>
          </w:p>
        </w:tc>
      </w:tr>
      <w:tr w:rsidR="00F16EEA" w:rsidRPr="00831805" w14:paraId="6D674CC9" w14:textId="77777777" w:rsidTr="00185D5F">
        <w:trPr>
          <w:trHeight w:val="300"/>
        </w:trPr>
        <w:tc>
          <w:tcPr>
            <w:tcW w:w="7642" w:type="dxa"/>
            <w:gridSpan w:val="6"/>
            <w:tcBorders>
              <w:top w:val="single" w:sz="4" w:space="0" w:color="auto"/>
            </w:tcBorders>
            <w:shd w:val="clear" w:color="auto" w:fill="auto"/>
            <w:hideMark/>
          </w:tcPr>
          <w:p w14:paraId="678B7DD5" w14:textId="5DB71314" w:rsidR="00F16EEA" w:rsidRPr="00831805" w:rsidRDefault="00F16EEA" w:rsidP="00185D5F">
            <w:pPr>
              <w:spacing w:after="0" w:line="276" w:lineRule="auto"/>
              <w:ind w:left="73" w:firstLine="0"/>
              <w:jc w:val="left"/>
              <w:rPr>
                <w:rFonts w:eastAsia="Times New Roman"/>
                <w:sz w:val="22"/>
                <w:lang w:eastAsia="es-PE"/>
              </w:rPr>
            </w:pPr>
            <w:r w:rsidRPr="00831805">
              <w:rPr>
                <w:rFonts w:eastAsia="Times New Roman"/>
                <w:sz w:val="22"/>
                <w:lang w:eastAsia="es-PE"/>
              </w:rPr>
              <w:t>a. Año = 201</w:t>
            </w:r>
            <w:r w:rsidR="00101CBC">
              <w:rPr>
                <w:rFonts w:eastAsia="Times New Roman"/>
                <w:sz w:val="22"/>
                <w:lang w:eastAsia="es-PE"/>
              </w:rPr>
              <w:t>6</w:t>
            </w:r>
          </w:p>
        </w:tc>
      </w:tr>
    </w:tbl>
    <w:p w14:paraId="050DA4C1" w14:textId="77777777" w:rsidR="00F16EEA" w:rsidRDefault="00F16EEA" w:rsidP="00F16EEA">
      <w:pPr>
        <w:ind w:left="454" w:firstLine="0"/>
      </w:pPr>
    </w:p>
    <w:p w14:paraId="09645179" w14:textId="328A5D6A" w:rsidR="00B93EF4" w:rsidRDefault="00F16EEA" w:rsidP="00F16EEA">
      <w:pPr>
        <w:ind w:left="454" w:firstLine="0"/>
      </w:pPr>
      <w:r>
        <w:t xml:space="preserve">En la Tabla </w:t>
      </w:r>
      <w:r w:rsidR="00DC5657">
        <w:t>3</w:t>
      </w:r>
      <w:r>
        <w:t>, se aprecia que el promedio de</w:t>
      </w:r>
      <w:r w:rsidR="008D4196">
        <w:t>l Tipo de Cambio durante 2016 fue de 3.37758</w:t>
      </w:r>
      <w:r>
        <w:t>,</w:t>
      </w:r>
      <w:r w:rsidR="008D4196">
        <w:t xml:space="preserve"> </w:t>
      </w:r>
      <w:r w:rsidR="00EA5422">
        <w:t xml:space="preserve">alcanzando valores entre 3.273 y 3.524, </w:t>
      </w:r>
      <w:r w:rsidR="00682AB7">
        <w:t xml:space="preserve">con una </w:t>
      </w:r>
      <w:r w:rsidR="00B93EF4">
        <w:t>desviación</w:t>
      </w:r>
      <w:r w:rsidR="00682AB7">
        <w:t xml:space="preserve"> estándar de 0.070370</w:t>
      </w:r>
      <w:r w:rsidR="00B93EF4">
        <w:t>.</w:t>
      </w:r>
    </w:p>
    <w:p w14:paraId="3CF7F262" w14:textId="7159B75B" w:rsidR="00F16EEA" w:rsidRDefault="00B81FBB" w:rsidP="00F16EEA">
      <w:pPr>
        <w:ind w:left="454" w:firstLine="0"/>
      </w:pPr>
      <w:r>
        <w:t>En</w:t>
      </w:r>
      <w:r w:rsidR="003F2C24">
        <w:t xml:space="preserve"> los gráficos y cifras </w:t>
      </w:r>
      <w:r>
        <w:t xml:space="preserve">descritos, se observa un </w:t>
      </w:r>
      <w:r w:rsidR="00DC0E87">
        <w:t>incremento anual</w:t>
      </w:r>
      <w:r>
        <w:t xml:space="preserve"> del tipo de cambio, ya que su </w:t>
      </w:r>
      <w:r w:rsidR="003F2C24">
        <w:t xml:space="preserve">Promedio </w:t>
      </w:r>
      <w:r>
        <w:t xml:space="preserve">en 2016 fue </w:t>
      </w:r>
      <w:r w:rsidR="006615FC">
        <w:t>superior al año anterior</w:t>
      </w:r>
      <w:r w:rsidR="00F16EEA">
        <w:t xml:space="preserve">, aunque </w:t>
      </w:r>
      <w:r w:rsidR="00DC0E87">
        <w:t xml:space="preserve">su comportamiento durante este año se perciba </w:t>
      </w:r>
      <w:r w:rsidR="00F16EEA">
        <w:t xml:space="preserve">con </w:t>
      </w:r>
      <w:r w:rsidR="00D733FF">
        <w:t xml:space="preserve">una ligera </w:t>
      </w:r>
      <w:r w:rsidR="00F16EEA">
        <w:t>tendencia a</w:t>
      </w:r>
      <w:r w:rsidR="003F2C24">
        <w:t xml:space="preserve"> la baja</w:t>
      </w:r>
      <w:r w:rsidR="00D733FF">
        <w:t xml:space="preserve">, con una dispersión del </w:t>
      </w:r>
      <w:r w:rsidR="00C232B0">
        <w:t>0.07 puntos</w:t>
      </w:r>
      <w:r w:rsidR="00D733FF">
        <w:t xml:space="preserve"> sobre la media.</w:t>
      </w:r>
    </w:p>
    <w:p w14:paraId="7FF15EDC" w14:textId="31508342" w:rsidR="00B91590" w:rsidRDefault="00B91590" w:rsidP="00F16EEA">
      <w:pPr>
        <w:pStyle w:val="Descripcin"/>
        <w:ind w:left="0" w:firstLine="0"/>
      </w:pPr>
    </w:p>
    <w:p w14:paraId="78C854BD" w14:textId="77777777" w:rsidR="00F16EEA" w:rsidRPr="00F16EEA" w:rsidRDefault="00F16EEA" w:rsidP="00F16EEA"/>
    <w:p w14:paraId="1BA0DC1E" w14:textId="77777777" w:rsidR="00D12ACC" w:rsidRDefault="00701BCA" w:rsidP="00D12ACC">
      <w:pPr>
        <w:pStyle w:val="Descripcin"/>
        <w:spacing w:after="0" w:line="360" w:lineRule="auto"/>
        <w:ind w:left="454" w:firstLine="0"/>
        <w:jc w:val="left"/>
        <w:rPr>
          <w:b/>
          <w:i w:val="0"/>
          <w:iCs w:val="0"/>
          <w:color w:val="auto"/>
          <w:sz w:val="24"/>
          <w:szCs w:val="24"/>
        </w:rPr>
      </w:pPr>
      <w:r>
        <w:rPr>
          <w:noProof/>
          <w:lang w:eastAsia="es-PE"/>
        </w:rPr>
        <w:lastRenderedPageBreak/>
        <w:drawing>
          <wp:inline distT="0" distB="0" distL="0" distR="0" wp14:anchorId="1A2E3735" wp14:editId="26710908">
            <wp:extent cx="4860000" cy="2700000"/>
            <wp:effectExtent l="0" t="0" r="17145" b="5715"/>
            <wp:docPr id="13" name="Gráfico 13">
              <a:extLst xmlns:a="http://schemas.openxmlformats.org/drawingml/2006/main">
                <a:ext uri="{FF2B5EF4-FFF2-40B4-BE49-F238E27FC236}">
                  <a16:creationId xmlns:a16="http://schemas.microsoft.com/office/drawing/2014/main" id="{D6345214-3612-4F38-867D-35CEABCEEE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89B7D7" w14:textId="2605609D" w:rsidR="00FA0577" w:rsidRPr="00877932" w:rsidRDefault="00142742" w:rsidP="00D12ACC">
      <w:pPr>
        <w:pStyle w:val="Descripcin"/>
        <w:spacing w:after="0" w:line="360" w:lineRule="auto"/>
        <w:ind w:left="454" w:firstLine="0"/>
        <w:jc w:val="left"/>
        <w:rPr>
          <w:iCs w:val="0"/>
          <w:color w:val="auto"/>
          <w:sz w:val="24"/>
          <w:szCs w:val="24"/>
        </w:rPr>
      </w:pPr>
      <w:bookmarkStart w:id="46" w:name="_Toc535487843"/>
      <w:r w:rsidRPr="00B871C9">
        <w:rPr>
          <w:b/>
          <w:iCs w:val="0"/>
          <w:color w:val="auto"/>
          <w:sz w:val="24"/>
          <w:szCs w:val="24"/>
        </w:rPr>
        <w:t xml:space="preserve">Figura </w:t>
      </w:r>
      <w:r w:rsidRPr="00B871C9">
        <w:rPr>
          <w:b/>
          <w:iCs w:val="0"/>
          <w:color w:val="auto"/>
          <w:sz w:val="24"/>
          <w:szCs w:val="24"/>
        </w:rPr>
        <w:fldChar w:fldCharType="begin"/>
      </w:r>
      <w:r w:rsidRPr="00B871C9">
        <w:rPr>
          <w:b/>
          <w:iCs w:val="0"/>
          <w:color w:val="auto"/>
          <w:sz w:val="24"/>
          <w:szCs w:val="24"/>
        </w:rPr>
        <w:instrText xml:space="preserve"> SEQ Figura \* ARABIC </w:instrText>
      </w:r>
      <w:r w:rsidRPr="00B871C9">
        <w:rPr>
          <w:b/>
          <w:iCs w:val="0"/>
          <w:color w:val="auto"/>
          <w:sz w:val="24"/>
          <w:szCs w:val="24"/>
        </w:rPr>
        <w:fldChar w:fldCharType="separate"/>
      </w:r>
      <w:r w:rsidR="00711357">
        <w:rPr>
          <w:b/>
          <w:iCs w:val="0"/>
          <w:noProof/>
          <w:color w:val="auto"/>
          <w:sz w:val="24"/>
          <w:szCs w:val="24"/>
        </w:rPr>
        <w:t>3</w:t>
      </w:r>
      <w:r w:rsidRPr="00B871C9">
        <w:rPr>
          <w:b/>
          <w:iCs w:val="0"/>
          <w:color w:val="auto"/>
          <w:sz w:val="24"/>
          <w:szCs w:val="24"/>
        </w:rPr>
        <w:fldChar w:fldCharType="end"/>
      </w:r>
      <w:r w:rsidRPr="00B871C9">
        <w:rPr>
          <w:b/>
          <w:iCs w:val="0"/>
          <w:color w:val="auto"/>
          <w:sz w:val="24"/>
          <w:szCs w:val="24"/>
        </w:rPr>
        <w:t>.</w:t>
      </w:r>
      <w:r w:rsidRPr="00A40372">
        <w:rPr>
          <w:b/>
          <w:i w:val="0"/>
          <w:iCs w:val="0"/>
          <w:color w:val="auto"/>
          <w:sz w:val="24"/>
          <w:szCs w:val="24"/>
        </w:rPr>
        <w:t xml:space="preserve"> </w:t>
      </w:r>
      <w:r w:rsidR="001B2DF2" w:rsidRPr="00B871C9">
        <w:rPr>
          <w:i w:val="0"/>
          <w:iCs w:val="0"/>
          <w:color w:val="auto"/>
          <w:sz w:val="24"/>
          <w:szCs w:val="24"/>
        </w:rPr>
        <w:t>Gráfic</w:t>
      </w:r>
      <w:r w:rsidR="00CB5D27" w:rsidRPr="00B871C9">
        <w:rPr>
          <w:i w:val="0"/>
          <w:iCs w:val="0"/>
          <w:color w:val="auto"/>
          <w:sz w:val="24"/>
          <w:szCs w:val="24"/>
        </w:rPr>
        <w:t>o</w:t>
      </w:r>
      <w:r w:rsidR="001B2DF2" w:rsidRPr="00B871C9">
        <w:rPr>
          <w:i w:val="0"/>
          <w:iCs w:val="0"/>
          <w:color w:val="auto"/>
          <w:sz w:val="24"/>
          <w:szCs w:val="24"/>
        </w:rPr>
        <w:t xml:space="preserve"> de T</w:t>
      </w:r>
      <w:r w:rsidRPr="00B871C9">
        <w:rPr>
          <w:i w:val="0"/>
          <w:iCs w:val="0"/>
          <w:color w:val="auto"/>
          <w:sz w:val="24"/>
          <w:szCs w:val="24"/>
        </w:rPr>
        <w:t>ipo de Cambio en el Periodo 2017</w:t>
      </w:r>
      <w:bookmarkEnd w:id="46"/>
    </w:p>
    <w:p w14:paraId="6B6C52F3" w14:textId="4CC1E310" w:rsidR="00B91590" w:rsidRDefault="00B91590" w:rsidP="006B155A">
      <w:pPr>
        <w:spacing w:after="240" w:line="360" w:lineRule="auto"/>
        <w:ind w:left="454" w:right="119" w:firstLine="0"/>
      </w:pPr>
      <w:r>
        <w:t>El periodo 2017 inicia con un descenso del valor del dólar frente al sol peruano, el cual inicia con 3.285 y registra caídas desde enero hasta abril, mes en que registra 3.244, sufriendo un ascenso en mayo con 3.271, para volver a caer en los meses siguientes hasta el valor de 3.241, continuando con un segundo ascenso en setiembre 3.265, seguida de otra serie de caídas en las que desciende a 3.233, cifra más baja del año. Finalmente termina diciembre con 3.241.</w:t>
      </w:r>
    </w:p>
    <w:p w14:paraId="0BEF3104" w14:textId="27B767D9" w:rsidR="00185D5F" w:rsidRPr="00E11F1B" w:rsidRDefault="006653D4" w:rsidP="00F77FF6">
      <w:pPr>
        <w:pStyle w:val="Descripcin"/>
        <w:spacing w:after="0" w:line="360" w:lineRule="auto"/>
        <w:ind w:left="454" w:firstLine="0"/>
        <w:jc w:val="left"/>
        <w:rPr>
          <w:iCs w:val="0"/>
          <w:color w:val="auto"/>
          <w:sz w:val="24"/>
          <w:szCs w:val="24"/>
        </w:rPr>
      </w:pPr>
      <w:bookmarkStart w:id="47" w:name="_Toc535591906"/>
      <w:r w:rsidRPr="00185D5F">
        <w:rPr>
          <w:b/>
          <w:i w:val="0"/>
          <w:iCs w:val="0"/>
          <w:color w:val="auto"/>
          <w:sz w:val="24"/>
          <w:szCs w:val="24"/>
        </w:rPr>
        <w:t xml:space="preserve">Tabla </w:t>
      </w:r>
      <w:r w:rsidRPr="00185D5F">
        <w:rPr>
          <w:b/>
          <w:i w:val="0"/>
          <w:iCs w:val="0"/>
          <w:color w:val="auto"/>
          <w:sz w:val="24"/>
          <w:szCs w:val="24"/>
        </w:rPr>
        <w:fldChar w:fldCharType="begin"/>
      </w:r>
      <w:r w:rsidRPr="00185D5F">
        <w:rPr>
          <w:b/>
          <w:i w:val="0"/>
          <w:iCs w:val="0"/>
          <w:color w:val="auto"/>
          <w:sz w:val="24"/>
          <w:szCs w:val="24"/>
        </w:rPr>
        <w:instrText xml:space="preserve"> SEQ Tabla \* ARABIC </w:instrText>
      </w:r>
      <w:r w:rsidRPr="00185D5F">
        <w:rPr>
          <w:b/>
          <w:i w:val="0"/>
          <w:iCs w:val="0"/>
          <w:color w:val="auto"/>
          <w:sz w:val="24"/>
          <w:szCs w:val="24"/>
        </w:rPr>
        <w:fldChar w:fldCharType="separate"/>
      </w:r>
      <w:r w:rsidR="00711357">
        <w:rPr>
          <w:b/>
          <w:i w:val="0"/>
          <w:iCs w:val="0"/>
          <w:noProof/>
          <w:color w:val="auto"/>
          <w:sz w:val="24"/>
          <w:szCs w:val="24"/>
        </w:rPr>
        <w:t>4</w:t>
      </w:r>
      <w:r w:rsidRPr="00185D5F">
        <w:rPr>
          <w:b/>
          <w:i w:val="0"/>
          <w:iCs w:val="0"/>
          <w:color w:val="auto"/>
          <w:sz w:val="24"/>
          <w:szCs w:val="24"/>
        </w:rPr>
        <w:fldChar w:fldCharType="end"/>
      </w:r>
      <w:r w:rsidRPr="00185D5F">
        <w:rPr>
          <w:b/>
          <w:i w:val="0"/>
          <w:iCs w:val="0"/>
          <w:color w:val="auto"/>
          <w:sz w:val="24"/>
          <w:szCs w:val="24"/>
        </w:rPr>
        <w:t xml:space="preserve">. </w:t>
      </w:r>
      <w:r w:rsidR="00185D5F" w:rsidRPr="00185D5F">
        <w:rPr>
          <w:b/>
          <w:i w:val="0"/>
          <w:iCs w:val="0"/>
          <w:color w:val="auto"/>
          <w:sz w:val="24"/>
          <w:szCs w:val="24"/>
        </w:rPr>
        <w:br/>
      </w:r>
      <w:r w:rsidR="00185D5F" w:rsidRPr="00E11F1B">
        <w:rPr>
          <w:iCs w:val="0"/>
          <w:color w:val="auto"/>
          <w:sz w:val="24"/>
          <w:szCs w:val="24"/>
        </w:rPr>
        <w:t>Análisis descriptivo del Tipo de Cambio en 201</w:t>
      </w:r>
      <w:r w:rsidR="00185D5F">
        <w:rPr>
          <w:iCs w:val="0"/>
          <w:color w:val="auto"/>
          <w:sz w:val="24"/>
          <w:szCs w:val="24"/>
        </w:rPr>
        <w:t>7</w:t>
      </w:r>
      <w:bookmarkEnd w:id="47"/>
    </w:p>
    <w:tbl>
      <w:tblPr>
        <w:tblW w:w="7674" w:type="dxa"/>
        <w:tblInd w:w="426" w:type="dxa"/>
        <w:tblCellMar>
          <w:left w:w="70" w:type="dxa"/>
          <w:right w:w="70" w:type="dxa"/>
        </w:tblCellMar>
        <w:tblLook w:val="04A0" w:firstRow="1" w:lastRow="0" w:firstColumn="1" w:lastColumn="0" w:noHBand="0" w:noVBand="1"/>
      </w:tblPr>
      <w:tblGrid>
        <w:gridCol w:w="2126"/>
        <w:gridCol w:w="850"/>
        <w:gridCol w:w="993"/>
        <w:gridCol w:w="992"/>
        <w:gridCol w:w="992"/>
        <w:gridCol w:w="1689"/>
        <w:gridCol w:w="32"/>
      </w:tblGrid>
      <w:tr w:rsidR="00185D5F" w:rsidRPr="00831805" w14:paraId="5C9D5814" w14:textId="77777777" w:rsidTr="009D759A">
        <w:trPr>
          <w:gridAfter w:val="1"/>
          <w:wAfter w:w="32" w:type="dxa"/>
          <w:trHeight w:val="300"/>
        </w:trPr>
        <w:tc>
          <w:tcPr>
            <w:tcW w:w="7642" w:type="dxa"/>
            <w:gridSpan w:val="6"/>
            <w:tcBorders>
              <w:top w:val="single" w:sz="4" w:space="0" w:color="auto"/>
              <w:bottom w:val="single" w:sz="4" w:space="0" w:color="auto"/>
            </w:tcBorders>
            <w:shd w:val="clear" w:color="auto" w:fill="auto"/>
            <w:vAlign w:val="center"/>
            <w:hideMark/>
          </w:tcPr>
          <w:p w14:paraId="1AAC3C98" w14:textId="77777777" w:rsidR="00185D5F" w:rsidRPr="00831805" w:rsidRDefault="00185D5F" w:rsidP="003962C6">
            <w:pPr>
              <w:spacing w:after="0" w:line="276" w:lineRule="auto"/>
              <w:ind w:left="454" w:firstLine="0"/>
              <w:jc w:val="center"/>
              <w:rPr>
                <w:rFonts w:eastAsia="Times New Roman"/>
                <w:b/>
                <w:bCs/>
                <w:sz w:val="22"/>
                <w:lang w:eastAsia="es-PE"/>
              </w:rPr>
            </w:pPr>
            <w:r w:rsidRPr="00831805">
              <w:rPr>
                <w:rFonts w:eastAsia="Times New Roman"/>
                <w:b/>
                <w:bCs/>
                <w:sz w:val="22"/>
                <w:lang w:eastAsia="es-PE"/>
              </w:rPr>
              <w:t>Estadísticos descriptivos</w:t>
            </w:r>
            <w:r w:rsidRPr="00831805">
              <w:rPr>
                <w:rFonts w:eastAsia="Times New Roman"/>
                <w:b/>
                <w:bCs/>
                <w:sz w:val="22"/>
                <w:vertAlign w:val="superscript"/>
                <w:lang w:eastAsia="es-PE"/>
              </w:rPr>
              <w:t>a</w:t>
            </w:r>
          </w:p>
        </w:tc>
      </w:tr>
      <w:tr w:rsidR="00185D5F" w:rsidRPr="005600D6" w14:paraId="5CDC9E3E" w14:textId="77777777" w:rsidTr="009D759A">
        <w:trPr>
          <w:trHeight w:val="495"/>
        </w:trPr>
        <w:tc>
          <w:tcPr>
            <w:tcW w:w="2126" w:type="dxa"/>
            <w:tcBorders>
              <w:top w:val="single" w:sz="4" w:space="0" w:color="auto"/>
              <w:bottom w:val="single" w:sz="4" w:space="0" w:color="auto"/>
            </w:tcBorders>
            <w:shd w:val="clear" w:color="auto" w:fill="auto"/>
            <w:vAlign w:val="center"/>
            <w:hideMark/>
          </w:tcPr>
          <w:p w14:paraId="1B48CE56" w14:textId="77777777" w:rsidR="00185D5F" w:rsidRPr="00831805" w:rsidRDefault="00185D5F" w:rsidP="003962C6">
            <w:pPr>
              <w:spacing w:after="0" w:line="276" w:lineRule="auto"/>
              <w:ind w:left="454" w:firstLine="0"/>
              <w:jc w:val="left"/>
              <w:rPr>
                <w:rFonts w:eastAsia="Times New Roman"/>
                <w:sz w:val="22"/>
                <w:lang w:eastAsia="es-PE"/>
              </w:rPr>
            </w:pPr>
            <w:r w:rsidRPr="00831805">
              <w:rPr>
                <w:rFonts w:eastAsia="Times New Roman"/>
                <w:sz w:val="22"/>
                <w:lang w:eastAsia="es-PE"/>
              </w:rPr>
              <w:t> </w:t>
            </w:r>
          </w:p>
        </w:tc>
        <w:tc>
          <w:tcPr>
            <w:tcW w:w="850" w:type="dxa"/>
            <w:tcBorders>
              <w:top w:val="single" w:sz="4" w:space="0" w:color="auto"/>
              <w:bottom w:val="single" w:sz="4" w:space="0" w:color="auto"/>
            </w:tcBorders>
            <w:shd w:val="clear" w:color="auto" w:fill="auto"/>
            <w:vAlign w:val="center"/>
            <w:hideMark/>
          </w:tcPr>
          <w:p w14:paraId="53206F44" w14:textId="77777777" w:rsidR="00185D5F" w:rsidRPr="00831805" w:rsidRDefault="00185D5F" w:rsidP="003962C6">
            <w:pPr>
              <w:spacing w:after="0" w:line="276" w:lineRule="auto"/>
              <w:ind w:left="10" w:firstLine="0"/>
              <w:jc w:val="center"/>
              <w:rPr>
                <w:rFonts w:eastAsia="Times New Roman"/>
                <w:sz w:val="22"/>
                <w:lang w:eastAsia="es-PE"/>
              </w:rPr>
            </w:pPr>
            <w:r w:rsidRPr="00831805">
              <w:rPr>
                <w:rFonts w:eastAsia="Times New Roman"/>
                <w:sz w:val="22"/>
                <w:lang w:eastAsia="es-PE"/>
              </w:rPr>
              <w:t>N</w:t>
            </w:r>
          </w:p>
        </w:tc>
        <w:tc>
          <w:tcPr>
            <w:tcW w:w="993" w:type="dxa"/>
            <w:tcBorders>
              <w:top w:val="single" w:sz="4" w:space="0" w:color="auto"/>
              <w:bottom w:val="single" w:sz="4" w:space="0" w:color="auto"/>
            </w:tcBorders>
            <w:shd w:val="clear" w:color="auto" w:fill="auto"/>
            <w:vAlign w:val="center"/>
            <w:hideMark/>
          </w:tcPr>
          <w:p w14:paraId="1E595C1F" w14:textId="77777777" w:rsidR="00185D5F" w:rsidRPr="00831805" w:rsidRDefault="00185D5F" w:rsidP="003962C6">
            <w:pPr>
              <w:spacing w:after="0" w:line="276" w:lineRule="auto"/>
              <w:ind w:left="0" w:firstLine="0"/>
              <w:jc w:val="center"/>
              <w:rPr>
                <w:rFonts w:eastAsia="Times New Roman"/>
                <w:sz w:val="22"/>
                <w:lang w:eastAsia="es-PE"/>
              </w:rPr>
            </w:pPr>
            <w:r w:rsidRPr="00831805">
              <w:rPr>
                <w:rFonts w:eastAsia="Times New Roman"/>
                <w:sz w:val="22"/>
                <w:lang w:eastAsia="es-PE"/>
              </w:rPr>
              <w:t>Mínimo</w:t>
            </w:r>
          </w:p>
        </w:tc>
        <w:tc>
          <w:tcPr>
            <w:tcW w:w="992" w:type="dxa"/>
            <w:tcBorders>
              <w:top w:val="single" w:sz="4" w:space="0" w:color="auto"/>
              <w:bottom w:val="single" w:sz="4" w:space="0" w:color="auto"/>
            </w:tcBorders>
            <w:shd w:val="clear" w:color="auto" w:fill="auto"/>
            <w:vAlign w:val="center"/>
            <w:hideMark/>
          </w:tcPr>
          <w:p w14:paraId="652FD1A0" w14:textId="77777777" w:rsidR="00185D5F" w:rsidRPr="00831805" w:rsidRDefault="00185D5F" w:rsidP="003962C6">
            <w:pPr>
              <w:spacing w:after="0" w:line="276" w:lineRule="auto"/>
              <w:ind w:left="0" w:firstLine="0"/>
              <w:jc w:val="center"/>
              <w:rPr>
                <w:rFonts w:eastAsia="Times New Roman"/>
                <w:sz w:val="22"/>
                <w:lang w:eastAsia="es-PE"/>
              </w:rPr>
            </w:pPr>
            <w:r w:rsidRPr="00831805">
              <w:rPr>
                <w:rFonts w:eastAsia="Times New Roman"/>
                <w:sz w:val="22"/>
                <w:lang w:eastAsia="es-PE"/>
              </w:rPr>
              <w:t>Máximo</w:t>
            </w:r>
          </w:p>
        </w:tc>
        <w:tc>
          <w:tcPr>
            <w:tcW w:w="992" w:type="dxa"/>
            <w:tcBorders>
              <w:top w:val="single" w:sz="4" w:space="0" w:color="auto"/>
              <w:bottom w:val="single" w:sz="4" w:space="0" w:color="auto"/>
            </w:tcBorders>
            <w:shd w:val="clear" w:color="auto" w:fill="auto"/>
            <w:vAlign w:val="center"/>
            <w:hideMark/>
          </w:tcPr>
          <w:p w14:paraId="7689C216" w14:textId="77777777" w:rsidR="00185D5F" w:rsidRPr="00831805" w:rsidRDefault="00185D5F" w:rsidP="003962C6">
            <w:pPr>
              <w:spacing w:after="0" w:line="276" w:lineRule="auto"/>
              <w:ind w:left="0" w:firstLine="0"/>
              <w:jc w:val="center"/>
              <w:rPr>
                <w:rFonts w:eastAsia="Times New Roman"/>
                <w:sz w:val="22"/>
                <w:lang w:eastAsia="es-PE"/>
              </w:rPr>
            </w:pPr>
            <w:r w:rsidRPr="00831805">
              <w:rPr>
                <w:rFonts w:eastAsia="Times New Roman"/>
                <w:sz w:val="22"/>
                <w:lang w:eastAsia="es-PE"/>
              </w:rPr>
              <w:t>Media</w:t>
            </w:r>
          </w:p>
        </w:tc>
        <w:tc>
          <w:tcPr>
            <w:tcW w:w="1721" w:type="dxa"/>
            <w:gridSpan w:val="2"/>
            <w:tcBorders>
              <w:top w:val="single" w:sz="4" w:space="0" w:color="auto"/>
              <w:bottom w:val="single" w:sz="4" w:space="0" w:color="auto"/>
            </w:tcBorders>
            <w:shd w:val="clear" w:color="auto" w:fill="auto"/>
            <w:vAlign w:val="center"/>
            <w:hideMark/>
          </w:tcPr>
          <w:p w14:paraId="1DE7B377" w14:textId="77777777" w:rsidR="00185D5F" w:rsidRPr="00831805" w:rsidRDefault="00185D5F" w:rsidP="003962C6">
            <w:pPr>
              <w:spacing w:after="0" w:line="276" w:lineRule="auto"/>
              <w:ind w:left="26" w:firstLine="0"/>
              <w:jc w:val="center"/>
              <w:rPr>
                <w:rFonts w:eastAsia="Times New Roman"/>
                <w:sz w:val="22"/>
                <w:lang w:eastAsia="es-PE"/>
              </w:rPr>
            </w:pPr>
            <w:r w:rsidRPr="00831805">
              <w:rPr>
                <w:rFonts w:eastAsia="Times New Roman"/>
                <w:sz w:val="22"/>
                <w:lang w:eastAsia="es-PE"/>
              </w:rPr>
              <w:t>Desviación estándar</w:t>
            </w:r>
          </w:p>
        </w:tc>
      </w:tr>
      <w:tr w:rsidR="007A63CA" w:rsidRPr="005600D6" w14:paraId="41C1DD56" w14:textId="77777777" w:rsidTr="009D759A">
        <w:trPr>
          <w:trHeight w:val="480"/>
        </w:trPr>
        <w:tc>
          <w:tcPr>
            <w:tcW w:w="2126" w:type="dxa"/>
            <w:tcBorders>
              <w:top w:val="single" w:sz="4" w:space="0" w:color="auto"/>
            </w:tcBorders>
            <w:shd w:val="clear" w:color="auto" w:fill="auto"/>
            <w:vAlign w:val="center"/>
            <w:hideMark/>
          </w:tcPr>
          <w:p w14:paraId="16AF8B57" w14:textId="77777777" w:rsidR="007A63CA" w:rsidRPr="00831805" w:rsidRDefault="007A63CA" w:rsidP="003962C6">
            <w:pPr>
              <w:spacing w:after="0" w:line="276" w:lineRule="auto"/>
              <w:ind w:left="73" w:firstLine="0"/>
              <w:jc w:val="left"/>
              <w:rPr>
                <w:rFonts w:eastAsia="Times New Roman"/>
                <w:sz w:val="22"/>
                <w:lang w:eastAsia="es-PE"/>
              </w:rPr>
            </w:pPr>
            <w:r w:rsidRPr="00831805">
              <w:rPr>
                <w:rFonts w:eastAsia="Times New Roman"/>
                <w:sz w:val="22"/>
                <w:lang w:eastAsia="es-PE"/>
              </w:rPr>
              <w:t>Tipo de Cambio</w:t>
            </w:r>
          </w:p>
        </w:tc>
        <w:tc>
          <w:tcPr>
            <w:tcW w:w="850" w:type="dxa"/>
            <w:tcBorders>
              <w:top w:val="single" w:sz="4" w:space="0" w:color="auto"/>
            </w:tcBorders>
            <w:shd w:val="clear" w:color="auto" w:fill="auto"/>
            <w:noWrap/>
            <w:vAlign w:val="center"/>
            <w:hideMark/>
          </w:tcPr>
          <w:p w14:paraId="678141C6" w14:textId="0CDE9D2C" w:rsidR="007A63CA" w:rsidRPr="00831805" w:rsidRDefault="007A63CA" w:rsidP="003962C6">
            <w:pPr>
              <w:spacing w:after="0" w:line="276" w:lineRule="auto"/>
              <w:ind w:left="10" w:firstLine="0"/>
              <w:jc w:val="center"/>
              <w:rPr>
                <w:rFonts w:eastAsia="Times New Roman"/>
                <w:sz w:val="22"/>
                <w:lang w:eastAsia="es-PE"/>
              </w:rPr>
            </w:pPr>
            <w:r w:rsidRPr="00476C08">
              <w:t>12</w:t>
            </w:r>
          </w:p>
        </w:tc>
        <w:tc>
          <w:tcPr>
            <w:tcW w:w="993" w:type="dxa"/>
            <w:tcBorders>
              <w:top w:val="single" w:sz="4" w:space="0" w:color="auto"/>
            </w:tcBorders>
            <w:shd w:val="clear" w:color="auto" w:fill="auto"/>
            <w:noWrap/>
            <w:vAlign w:val="center"/>
            <w:hideMark/>
          </w:tcPr>
          <w:p w14:paraId="64C53978" w14:textId="65318D55" w:rsidR="007A63CA" w:rsidRPr="00831805" w:rsidRDefault="007A63CA" w:rsidP="003962C6">
            <w:pPr>
              <w:spacing w:after="0" w:line="276" w:lineRule="auto"/>
              <w:ind w:left="12" w:firstLine="0"/>
              <w:jc w:val="center"/>
              <w:rPr>
                <w:rFonts w:eastAsia="Times New Roman"/>
                <w:sz w:val="22"/>
                <w:lang w:eastAsia="es-PE"/>
              </w:rPr>
            </w:pPr>
            <w:r w:rsidRPr="00476C08">
              <w:t>3.233</w:t>
            </w:r>
          </w:p>
        </w:tc>
        <w:tc>
          <w:tcPr>
            <w:tcW w:w="992" w:type="dxa"/>
            <w:tcBorders>
              <w:top w:val="single" w:sz="4" w:space="0" w:color="auto"/>
            </w:tcBorders>
            <w:shd w:val="clear" w:color="auto" w:fill="auto"/>
            <w:noWrap/>
            <w:vAlign w:val="center"/>
            <w:hideMark/>
          </w:tcPr>
          <w:p w14:paraId="7D3AAA0D" w14:textId="7D67C41D" w:rsidR="007A63CA" w:rsidRPr="00831805" w:rsidRDefault="007A63CA" w:rsidP="003962C6">
            <w:pPr>
              <w:spacing w:after="0" w:line="276" w:lineRule="auto"/>
              <w:ind w:left="0" w:firstLine="0"/>
              <w:jc w:val="center"/>
              <w:rPr>
                <w:rFonts w:eastAsia="Times New Roman"/>
                <w:sz w:val="22"/>
                <w:lang w:eastAsia="es-PE"/>
              </w:rPr>
            </w:pPr>
            <w:r w:rsidRPr="00476C08">
              <w:t>3.285</w:t>
            </w:r>
          </w:p>
        </w:tc>
        <w:tc>
          <w:tcPr>
            <w:tcW w:w="992" w:type="dxa"/>
            <w:tcBorders>
              <w:top w:val="single" w:sz="4" w:space="0" w:color="auto"/>
            </w:tcBorders>
            <w:shd w:val="clear" w:color="auto" w:fill="auto"/>
            <w:noWrap/>
            <w:vAlign w:val="center"/>
            <w:hideMark/>
          </w:tcPr>
          <w:p w14:paraId="4E9A9F6C" w14:textId="50FB08AF" w:rsidR="007A63CA" w:rsidRPr="00831805" w:rsidRDefault="007A63CA" w:rsidP="003962C6">
            <w:pPr>
              <w:spacing w:after="0" w:line="276" w:lineRule="auto"/>
              <w:ind w:left="0" w:firstLine="0"/>
              <w:jc w:val="center"/>
              <w:rPr>
                <w:rFonts w:eastAsia="Times New Roman"/>
                <w:sz w:val="22"/>
                <w:lang w:eastAsia="es-PE"/>
              </w:rPr>
            </w:pPr>
            <w:r w:rsidRPr="00476C08">
              <w:t>3.25258</w:t>
            </w:r>
          </w:p>
        </w:tc>
        <w:tc>
          <w:tcPr>
            <w:tcW w:w="1721" w:type="dxa"/>
            <w:gridSpan w:val="2"/>
            <w:tcBorders>
              <w:top w:val="single" w:sz="4" w:space="0" w:color="auto"/>
            </w:tcBorders>
            <w:shd w:val="clear" w:color="auto" w:fill="auto"/>
            <w:noWrap/>
            <w:vAlign w:val="center"/>
            <w:hideMark/>
          </w:tcPr>
          <w:p w14:paraId="1CE2BEE3" w14:textId="27640035" w:rsidR="007A63CA" w:rsidRPr="00831805" w:rsidRDefault="007A63CA" w:rsidP="003962C6">
            <w:pPr>
              <w:spacing w:after="0" w:line="276" w:lineRule="auto"/>
              <w:ind w:left="0" w:firstLine="0"/>
              <w:jc w:val="center"/>
              <w:rPr>
                <w:rFonts w:eastAsia="Times New Roman"/>
                <w:sz w:val="22"/>
                <w:lang w:eastAsia="es-PE"/>
              </w:rPr>
            </w:pPr>
            <w:r w:rsidRPr="00476C08">
              <w:t>0.015126</w:t>
            </w:r>
          </w:p>
        </w:tc>
      </w:tr>
      <w:tr w:rsidR="00185D5F" w:rsidRPr="005600D6" w14:paraId="749D07D3" w14:textId="77777777" w:rsidTr="009D759A">
        <w:trPr>
          <w:trHeight w:val="480"/>
        </w:trPr>
        <w:tc>
          <w:tcPr>
            <w:tcW w:w="2126" w:type="dxa"/>
            <w:tcBorders>
              <w:bottom w:val="single" w:sz="4" w:space="0" w:color="auto"/>
            </w:tcBorders>
            <w:shd w:val="clear" w:color="auto" w:fill="auto"/>
            <w:vAlign w:val="center"/>
            <w:hideMark/>
          </w:tcPr>
          <w:p w14:paraId="45550209" w14:textId="77777777" w:rsidR="00185D5F" w:rsidRPr="00831805" w:rsidRDefault="00185D5F" w:rsidP="003962C6">
            <w:pPr>
              <w:spacing w:after="0" w:line="276" w:lineRule="auto"/>
              <w:ind w:left="73" w:firstLine="0"/>
              <w:jc w:val="left"/>
              <w:rPr>
                <w:rFonts w:eastAsia="Times New Roman"/>
                <w:sz w:val="22"/>
                <w:lang w:eastAsia="es-PE"/>
              </w:rPr>
            </w:pPr>
            <w:r w:rsidRPr="00831805">
              <w:rPr>
                <w:rFonts w:eastAsia="Times New Roman"/>
                <w:sz w:val="22"/>
                <w:lang w:eastAsia="es-PE"/>
              </w:rPr>
              <w:t>N válido (por lista)</w:t>
            </w:r>
          </w:p>
        </w:tc>
        <w:tc>
          <w:tcPr>
            <w:tcW w:w="850" w:type="dxa"/>
            <w:tcBorders>
              <w:bottom w:val="single" w:sz="4" w:space="0" w:color="auto"/>
            </w:tcBorders>
            <w:shd w:val="clear" w:color="auto" w:fill="auto"/>
            <w:noWrap/>
            <w:vAlign w:val="center"/>
            <w:hideMark/>
          </w:tcPr>
          <w:p w14:paraId="693BEC48" w14:textId="77777777" w:rsidR="00185D5F" w:rsidRPr="00831805" w:rsidRDefault="00185D5F" w:rsidP="003962C6">
            <w:pPr>
              <w:spacing w:after="0" w:line="276" w:lineRule="auto"/>
              <w:ind w:left="0" w:firstLine="0"/>
              <w:jc w:val="center"/>
              <w:rPr>
                <w:rFonts w:eastAsia="Times New Roman"/>
                <w:sz w:val="22"/>
                <w:lang w:eastAsia="es-PE"/>
              </w:rPr>
            </w:pPr>
            <w:r w:rsidRPr="00831805">
              <w:rPr>
                <w:rFonts w:eastAsia="Times New Roman"/>
                <w:sz w:val="22"/>
                <w:lang w:eastAsia="es-PE"/>
              </w:rPr>
              <w:t>12</w:t>
            </w:r>
          </w:p>
        </w:tc>
        <w:tc>
          <w:tcPr>
            <w:tcW w:w="993" w:type="dxa"/>
            <w:tcBorders>
              <w:bottom w:val="single" w:sz="4" w:space="0" w:color="auto"/>
            </w:tcBorders>
            <w:shd w:val="clear" w:color="auto" w:fill="auto"/>
            <w:vAlign w:val="center"/>
            <w:hideMark/>
          </w:tcPr>
          <w:p w14:paraId="3AE47E44" w14:textId="77777777" w:rsidR="00185D5F" w:rsidRPr="00831805" w:rsidRDefault="00185D5F" w:rsidP="003962C6">
            <w:pPr>
              <w:spacing w:after="0" w:line="276" w:lineRule="auto"/>
              <w:ind w:left="0" w:firstLine="0"/>
              <w:jc w:val="center"/>
              <w:rPr>
                <w:rFonts w:eastAsia="Times New Roman"/>
                <w:sz w:val="22"/>
                <w:lang w:eastAsia="es-PE"/>
              </w:rPr>
            </w:pPr>
          </w:p>
        </w:tc>
        <w:tc>
          <w:tcPr>
            <w:tcW w:w="992" w:type="dxa"/>
            <w:tcBorders>
              <w:bottom w:val="single" w:sz="4" w:space="0" w:color="auto"/>
            </w:tcBorders>
            <w:shd w:val="clear" w:color="auto" w:fill="auto"/>
            <w:vAlign w:val="center"/>
            <w:hideMark/>
          </w:tcPr>
          <w:p w14:paraId="6ACCD70F" w14:textId="77777777" w:rsidR="00185D5F" w:rsidRPr="00831805" w:rsidRDefault="00185D5F" w:rsidP="003962C6">
            <w:pPr>
              <w:spacing w:after="0" w:line="276" w:lineRule="auto"/>
              <w:ind w:left="47" w:firstLine="0"/>
              <w:jc w:val="left"/>
              <w:rPr>
                <w:rFonts w:eastAsia="Times New Roman"/>
                <w:sz w:val="22"/>
                <w:lang w:eastAsia="es-PE"/>
              </w:rPr>
            </w:pPr>
            <w:r w:rsidRPr="00831805">
              <w:rPr>
                <w:rFonts w:eastAsia="Times New Roman"/>
                <w:sz w:val="22"/>
                <w:lang w:eastAsia="es-PE"/>
              </w:rPr>
              <w:t> </w:t>
            </w:r>
          </w:p>
        </w:tc>
        <w:tc>
          <w:tcPr>
            <w:tcW w:w="992" w:type="dxa"/>
            <w:tcBorders>
              <w:bottom w:val="single" w:sz="4" w:space="0" w:color="auto"/>
            </w:tcBorders>
            <w:shd w:val="clear" w:color="auto" w:fill="auto"/>
            <w:vAlign w:val="center"/>
            <w:hideMark/>
          </w:tcPr>
          <w:p w14:paraId="4F634AEA" w14:textId="77777777" w:rsidR="00185D5F" w:rsidRPr="00831805" w:rsidRDefault="00185D5F" w:rsidP="003962C6">
            <w:pPr>
              <w:spacing w:after="0" w:line="276" w:lineRule="auto"/>
              <w:ind w:left="0" w:firstLine="0"/>
              <w:jc w:val="left"/>
              <w:rPr>
                <w:rFonts w:eastAsia="Times New Roman"/>
                <w:sz w:val="22"/>
                <w:lang w:eastAsia="es-PE"/>
              </w:rPr>
            </w:pPr>
            <w:r w:rsidRPr="00831805">
              <w:rPr>
                <w:rFonts w:eastAsia="Times New Roman"/>
                <w:sz w:val="22"/>
                <w:lang w:eastAsia="es-PE"/>
              </w:rPr>
              <w:t> </w:t>
            </w:r>
          </w:p>
        </w:tc>
        <w:tc>
          <w:tcPr>
            <w:tcW w:w="1721" w:type="dxa"/>
            <w:gridSpan w:val="2"/>
            <w:tcBorders>
              <w:bottom w:val="single" w:sz="4" w:space="0" w:color="auto"/>
            </w:tcBorders>
            <w:shd w:val="clear" w:color="auto" w:fill="auto"/>
            <w:vAlign w:val="center"/>
            <w:hideMark/>
          </w:tcPr>
          <w:p w14:paraId="2F3DE593" w14:textId="77777777" w:rsidR="00185D5F" w:rsidRPr="00831805" w:rsidRDefault="00185D5F" w:rsidP="003962C6">
            <w:pPr>
              <w:spacing w:after="0" w:line="276" w:lineRule="auto"/>
              <w:ind w:left="-36" w:firstLine="0"/>
              <w:jc w:val="left"/>
              <w:rPr>
                <w:rFonts w:eastAsia="Times New Roman"/>
                <w:sz w:val="22"/>
                <w:lang w:eastAsia="es-PE"/>
              </w:rPr>
            </w:pPr>
            <w:r w:rsidRPr="00831805">
              <w:rPr>
                <w:rFonts w:eastAsia="Times New Roman"/>
                <w:sz w:val="22"/>
                <w:lang w:eastAsia="es-PE"/>
              </w:rPr>
              <w:t> </w:t>
            </w:r>
          </w:p>
        </w:tc>
      </w:tr>
      <w:tr w:rsidR="00185D5F" w:rsidRPr="00831805" w14:paraId="4DA626D3" w14:textId="77777777" w:rsidTr="009D759A">
        <w:trPr>
          <w:gridAfter w:val="1"/>
          <w:wAfter w:w="32" w:type="dxa"/>
          <w:trHeight w:val="300"/>
        </w:trPr>
        <w:tc>
          <w:tcPr>
            <w:tcW w:w="7642" w:type="dxa"/>
            <w:gridSpan w:val="6"/>
            <w:tcBorders>
              <w:top w:val="single" w:sz="4" w:space="0" w:color="auto"/>
            </w:tcBorders>
            <w:shd w:val="clear" w:color="auto" w:fill="auto"/>
            <w:hideMark/>
          </w:tcPr>
          <w:p w14:paraId="4742182C" w14:textId="6150C31A" w:rsidR="00185D5F" w:rsidRPr="00831805" w:rsidRDefault="00185D5F" w:rsidP="003962C6">
            <w:pPr>
              <w:spacing w:after="0" w:line="276" w:lineRule="auto"/>
              <w:ind w:left="73" w:firstLine="0"/>
              <w:jc w:val="left"/>
              <w:rPr>
                <w:rFonts w:eastAsia="Times New Roman"/>
                <w:sz w:val="22"/>
                <w:lang w:eastAsia="es-PE"/>
              </w:rPr>
            </w:pPr>
            <w:r w:rsidRPr="00831805">
              <w:rPr>
                <w:rFonts w:eastAsia="Times New Roman"/>
                <w:sz w:val="22"/>
                <w:lang w:eastAsia="es-PE"/>
              </w:rPr>
              <w:t>a. Año = 201</w:t>
            </w:r>
            <w:r w:rsidR="007B2A07">
              <w:rPr>
                <w:rFonts w:eastAsia="Times New Roman"/>
                <w:sz w:val="22"/>
                <w:lang w:eastAsia="es-PE"/>
              </w:rPr>
              <w:t>7</w:t>
            </w:r>
          </w:p>
        </w:tc>
      </w:tr>
    </w:tbl>
    <w:p w14:paraId="1D673014" w14:textId="77777777" w:rsidR="00185D5F" w:rsidRPr="00185D5F" w:rsidRDefault="00185D5F" w:rsidP="00F77FF6">
      <w:pPr>
        <w:spacing w:after="0" w:line="240" w:lineRule="auto"/>
      </w:pPr>
    </w:p>
    <w:p w14:paraId="3B85B94A" w14:textId="6E32C5A6" w:rsidR="007B2A07" w:rsidRDefault="007B2A07" w:rsidP="007B2A07">
      <w:pPr>
        <w:ind w:left="454" w:firstLine="0"/>
      </w:pPr>
      <w:r>
        <w:t xml:space="preserve">En la Tabla 4, se </w:t>
      </w:r>
      <w:r w:rsidR="00C447D7">
        <w:t>percibe</w:t>
      </w:r>
      <w:r>
        <w:t xml:space="preserve"> </w:t>
      </w:r>
      <w:r w:rsidR="00C447D7">
        <w:t>que el</w:t>
      </w:r>
      <w:r>
        <w:t xml:space="preserve"> promedio del Tipo de Cambio </w:t>
      </w:r>
      <w:r w:rsidR="00C447D7">
        <w:t>para</w:t>
      </w:r>
      <w:r>
        <w:t xml:space="preserve"> 2017 </w:t>
      </w:r>
      <w:r w:rsidR="00C447D7">
        <w:t>fue de</w:t>
      </w:r>
      <w:r>
        <w:t xml:space="preserve"> 3.25258, </w:t>
      </w:r>
      <w:r w:rsidR="000378AD">
        <w:t>con variaciones entre los valores 3.233 y 3.285</w:t>
      </w:r>
      <w:r>
        <w:t>, con una desviación estándar de 0.</w:t>
      </w:r>
      <w:r w:rsidR="000378AD">
        <w:t>015126</w:t>
      </w:r>
      <w:r>
        <w:t>.</w:t>
      </w:r>
    </w:p>
    <w:p w14:paraId="14222AF8" w14:textId="4A159AEC" w:rsidR="007B2A07" w:rsidRDefault="0079597A" w:rsidP="007B2A07">
      <w:pPr>
        <w:ind w:left="454" w:firstLine="0"/>
      </w:pPr>
      <w:r>
        <w:t>En el gráfico y tabla mostrada</w:t>
      </w:r>
      <w:r w:rsidR="007B2A07">
        <w:t>, el tipo de cambio</w:t>
      </w:r>
      <w:r>
        <w:t xml:space="preserve"> </w:t>
      </w:r>
      <w:r w:rsidR="007B2A07">
        <w:t xml:space="preserve">en </w:t>
      </w:r>
      <w:r w:rsidR="000F054A">
        <w:t>2017</w:t>
      </w:r>
      <w:r>
        <w:t xml:space="preserve"> describe un </w:t>
      </w:r>
      <w:r w:rsidR="000F054A">
        <w:t>promedio</w:t>
      </w:r>
      <w:r w:rsidR="007B2A07">
        <w:t xml:space="preserve"> </w:t>
      </w:r>
      <w:r w:rsidR="000F054A">
        <w:t>inferior al 2016</w:t>
      </w:r>
      <w:r w:rsidR="007B2A07">
        <w:t xml:space="preserve">, </w:t>
      </w:r>
      <w:r w:rsidR="005E526F">
        <w:t xml:space="preserve">con comportamiento </w:t>
      </w:r>
      <w:r w:rsidR="00FA67A5">
        <w:t>muy fluctuante</w:t>
      </w:r>
      <w:r w:rsidR="002B0CF5">
        <w:t xml:space="preserve">, </w:t>
      </w:r>
      <w:r w:rsidR="005E526F">
        <w:t>de moderada</w:t>
      </w:r>
      <w:r w:rsidR="007B2A07">
        <w:t xml:space="preserve"> tendencia a la baja</w:t>
      </w:r>
      <w:r w:rsidR="002B0CF5">
        <w:t>, pero con</w:t>
      </w:r>
      <w:r w:rsidR="005E526F">
        <w:t xml:space="preserve"> </w:t>
      </w:r>
      <w:r w:rsidR="007B2A07">
        <w:t xml:space="preserve">una dispersión </w:t>
      </w:r>
      <w:r w:rsidR="005E526F">
        <w:t xml:space="preserve">de apenas </w:t>
      </w:r>
      <w:r w:rsidR="007B0202">
        <w:t>0.015 puntos</w:t>
      </w:r>
      <w:r w:rsidR="005E526F">
        <w:t xml:space="preserve"> sobre el valor d</w:t>
      </w:r>
      <w:r w:rsidR="00FA67A5">
        <w:t>e la media</w:t>
      </w:r>
      <w:r w:rsidR="007B2A07">
        <w:t>.</w:t>
      </w:r>
    </w:p>
    <w:p w14:paraId="75C9D371" w14:textId="1690FA12" w:rsidR="007B2A07" w:rsidRDefault="007B2A07">
      <w:pPr>
        <w:spacing w:after="160" w:line="259" w:lineRule="auto"/>
        <w:ind w:left="0" w:firstLine="0"/>
        <w:jc w:val="left"/>
        <w:rPr>
          <w:b/>
        </w:rPr>
      </w:pPr>
    </w:p>
    <w:p w14:paraId="35B72917" w14:textId="6AEFB8F0" w:rsidR="00F267FE" w:rsidRDefault="00F267FE" w:rsidP="00F267FE">
      <w:pPr>
        <w:ind w:left="0" w:firstLine="454"/>
        <w:rPr>
          <w:b/>
        </w:rPr>
      </w:pPr>
      <w:r w:rsidRPr="00371D16">
        <w:rPr>
          <w:b/>
        </w:rPr>
        <w:t xml:space="preserve">Variable </w:t>
      </w:r>
      <w:r>
        <w:rPr>
          <w:b/>
        </w:rPr>
        <w:t>Dependiente</w:t>
      </w:r>
      <w:r w:rsidRPr="00371D16">
        <w:rPr>
          <w:b/>
        </w:rPr>
        <w:t xml:space="preserve">: </w:t>
      </w:r>
      <w:r w:rsidR="00133648">
        <w:rPr>
          <w:b/>
        </w:rPr>
        <w:t>Créditos en Moneda Extranjera</w:t>
      </w:r>
    </w:p>
    <w:p w14:paraId="4EB03816" w14:textId="77777777" w:rsidR="004C7D81" w:rsidRDefault="004C7D81" w:rsidP="00F267FE">
      <w:pPr>
        <w:ind w:left="0" w:firstLine="454"/>
        <w:rPr>
          <w:b/>
        </w:rPr>
      </w:pPr>
      <w:r>
        <w:rPr>
          <w:b/>
        </w:rPr>
        <w:t>Indicador: Monto de Créditos en ME</w:t>
      </w:r>
    </w:p>
    <w:p w14:paraId="2CD1032D" w14:textId="77777777" w:rsidR="007268A2" w:rsidRPr="004D2603" w:rsidRDefault="007268A2" w:rsidP="004D2603">
      <w:pPr>
        <w:pStyle w:val="Descripcin"/>
        <w:spacing w:after="0" w:line="360" w:lineRule="auto"/>
        <w:ind w:left="454" w:firstLine="0"/>
        <w:jc w:val="left"/>
        <w:rPr>
          <w:noProof/>
          <w:lang w:eastAsia="es-PE"/>
        </w:rPr>
      </w:pPr>
      <w:r>
        <w:rPr>
          <w:noProof/>
          <w:lang w:eastAsia="es-PE"/>
        </w:rPr>
        <w:drawing>
          <wp:inline distT="0" distB="0" distL="0" distR="0" wp14:anchorId="2C6A7C8B" wp14:editId="35553244">
            <wp:extent cx="4860000" cy="2700000"/>
            <wp:effectExtent l="0" t="0" r="17145" b="5715"/>
            <wp:docPr id="19" name="Gráfico 19">
              <a:extLst xmlns:a="http://schemas.openxmlformats.org/drawingml/2006/main">
                <a:ext uri="{FF2B5EF4-FFF2-40B4-BE49-F238E27FC236}">
                  <a16:creationId xmlns:a16="http://schemas.microsoft.com/office/drawing/2014/main" id="{B930724A-1B8F-4CD5-B7E6-64064A32B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6490F0" w14:textId="5D29602B" w:rsidR="00741060" w:rsidRPr="00B871C9" w:rsidRDefault="00741060" w:rsidP="004D2603">
      <w:pPr>
        <w:pStyle w:val="Descripcin"/>
        <w:spacing w:after="0" w:line="360" w:lineRule="auto"/>
        <w:ind w:left="454" w:firstLine="0"/>
        <w:jc w:val="left"/>
        <w:rPr>
          <w:i w:val="0"/>
          <w:iCs w:val="0"/>
          <w:color w:val="auto"/>
          <w:sz w:val="24"/>
          <w:szCs w:val="24"/>
        </w:rPr>
      </w:pPr>
      <w:bookmarkStart w:id="48" w:name="_Toc535487844"/>
      <w:r w:rsidRPr="00B871C9">
        <w:rPr>
          <w:b/>
          <w:iCs w:val="0"/>
          <w:color w:val="auto"/>
          <w:sz w:val="24"/>
          <w:szCs w:val="24"/>
        </w:rPr>
        <w:t xml:space="preserve">Figura </w:t>
      </w:r>
      <w:r w:rsidRPr="00B871C9">
        <w:rPr>
          <w:b/>
          <w:iCs w:val="0"/>
          <w:color w:val="auto"/>
          <w:sz w:val="24"/>
          <w:szCs w:val="24"/>
        </w:rPr>
        <w:fldChar w:fldCharType="begin"/>
      </w:r>
      <w:r w:rsidRPr="00B871C9">
        <w:rPr>
          <w:b/>
          <w:iCs w:val="0"/>
          <w:color w:val="auto"/>
          <w:sz w:val="24"/>
          <w:szCs w:val="24"/>
        </w:rPr>
        <w:instrText xml:space="preserve"> SEQ Figura \* ARABIC </w:instrText>
      </w:r>
      <w:r w:rsidRPr="00B871C9">
        <w:rPr>
          <w:b/>
          <w:iCs w:val="0"/>
          <w:color w:val="auto"/>
          <w:sz w:val="24"/>
          <w:szCs w:val="24"/>
        </w:rPr>
        <w:fldChar w:fldCharType="separate"/>
      </w:r>
      <w:r w:rsidR="00711357">
        <w:rPr>
          <w:b/>
          <w:iCs w:val="0"/>
          <w:noProof/>
          <w:color w:val="auto"/>
          <w:sz w:val="24"/>
          <w:szCs w:val="24"/>
        </w:rPr>
        <w:t>4</w:t>
      </w:r>
      <w:r w:rsidRPr="00B871C9">
        <w:rPr>
          <w:b/>
          <w:iCs w:val="0"/>
          <w:color w:val="auto"/>
          <w:sz w:val="24"/>
          <w:szCs w:val="24"/>
        </w:rPr>
        <w:fldChar w:fldCharType="end"/>
      </w:r>
      <w:r w:rsidRPr="00B871C9">
        <w:rPr>
          <w:b/>
          <w:iCs w:val="0"/>
          <w:color w:val="auto"/>
          <w:sz w:val="24"/>
          <w:szCs w:val="24"/>
        </w:rPr>
        <w:t>.</w:t>
      </w:r>
      <w:r w:rsidRPr="001A35D3">
        <w:rPr>
          <w:b/>
          <w:i w:val="0"/>
          <w:iCs w:val="0"/>
          <w:color w:val="auto"/>
          <w:sz w:val="24"/>
          <w:szCs w:val="24"/>
        </w:rPr>
        <w:t xml:space="preserve"> </w:t>
      </w:r>
      <w:r w:rsidR="004D2603" w:rsidRPr="00B871C9">
        <w:rPr>
          <w:i w:val="0"/>
          <w:iCs w:val="0"/>
          <w:color w:val="auto"/>
          <w:sz w:val="24"/>
          <w:szCs w:val="24"/>
        </w:rPr>
        <w:t>Gráfico de M</w:t>
      </w:r>
      <w:r w:rsidR="00855AA2" w:rsidRPr="00B871C9">
        <w:rPr>
          <w:i w:val="0"/>
          <w:iCs w:val="0"/>
          <w:color w:val="auto"/>
          <w:sz w:val="24"/>
          <w:szCs w:val="24"/>
        </w:rPr>
        <w:t>onto de Créditos en ME</w:t>
      </w:r>
      <w:r w:rsidR="001B62C5" w:rsidRPr="00B871C9">
        <w:rPr>
          <w:i w:val="0"/>
          <w:iCs w:val="0"/>
          <w:color w:val="auto"/>
          <w:sz w:val="24"/>
          <w:szCs w:val="24"/>
        </w:rPr>
        <w:t xml:space="preserve"> en el Periodo 2015</w:t>
      </w:r>
      <w:bookmarkEnd w:id="48"/>
    </w:p>
    <w:p w14:paraId="19B0143C" w14:textId="77777777" w:rsidR="00B07663" w:rsidRDefault="00741060" w:rsidP="001A35D3">
      <w:pPr>
        <w:spacing w:after="360" w:line="360" w:lineRule="auto"/>
        <w:ind w:left="454" w:right="119" w:firstLine="0"/>
      </w:pPr>
      <w:r>
        <w:t>Los Montos de Créditos en Moneda Extranjera durante el periodo 2015, han ido registrado un descenso mensual cuasi lineal, siendo la diferencia entre enero y diciembre una cifra aproximada de dos mil millones de dólares.</w:t>
      </w:r>
    </w:p>
    <w:p w14:paraId="20A7C860" w14:textId="79F49A72" w:rsidR="00A712F9" w:rsidRDefault="00BD720F" w:rsidP="00A712F9">
      <w:pPr>
        <w:pStyle w:val="Descripcin"/>
        <w:spacing w:after="0" w:line="480" w:lineRule="auto"/>
        <w:ind w:left="454" w:firstLine="0"/>
        <w:jc w:val="left"/>
        <w:rPr>
          <w:iCs w:val="0"/>
          <w:color w:val="auto"/>
          <w:sz w:val="24"/>
          <w:szCs w:val="24"/>
        </w:rPr>
      </w:pPr>
      <w:bookmarkStart w:id="49" w:name="_Toc535591907"/>
      <w:r w:rsidRPr="004E30BD">
        <w:rPr>
          <w:b/>
          <w:i w:val="0"/>
          <w:iCs w:val="0"/>
          <w:color w:val="auto"/>
          <w:sz w:val="24"/>
          <w:szCs w:val="24"/>
        </w:rPr>
        <w:t xml:space="preserve">Tabla </w:t>
      </w:r>
      <w:r w:rsidRPr="004E30BD">
        <w:rPr>
          <w:b/>
          <w:i w:val="0"/>
          <w:iCs w:val="0"/>
          <w:color w:val="auto"/>
          <w:sz w:val="24"/>
          <w:szCs w:val="24"/>
        </w:rPr>
        <w:fldChar w:fldCharType="begin"/>
      </w:r>
      <w:r w:rsidRPr="004E30BD">
        <w:rPr>
          <w:b/>
          <w:i w:val="0"/>
          <w:iCs w:val="0"/>
          <w:color w:val="auto"/>
          <w:sz w:val="24"/>
          <w:szCs w:val="24"/>
        </w:rPr>
        <w:instrText xml:space="preserve"> SEQ Tabla \* ARABIC </w:instrText>
      </w:r>
      <w:r w:rsidRPr="004E30BD">
        <w:rPr>
          <w:b/>
          <w:i w:val="0"/>
          <w:iCs w:val="0"/>
          <w:color w:val="auto"/>
          <w:sz w:val="24"/>
          <w:szCs w:val="24"/>
        </w:rPr>
        <w:fldChar w:fldCharType="separate"/>
      </w:r>
      <w:r w:rsidR="00711357">
        <w:rPr>
          <w:b/>
          <w:i w:val="0"/>
          <w:iCs w:val="0"/>
          <w:noProof/>
          <w:color w:val="auto"/>
          <w:sz w:val="24"/>
          <w:szCs w:val="24"/>
        </w:rPr>
        <w:t>5</w:t>
      </w:r>
      <w:r w:rsidRPr="004E30BD">
        <w:rPr>
          <w:b/>
          <w:i w:val="0"/>
          <w:iCs w:val="0"/>
          <w:color w:val="auto"/>
          <w:sz w:val="24"/>
          <w:szCs w:val="24"/>
        </w:rPr>
        <w:fldChar w:fldCharType="end"/>
      </w:r>
      <w:r w:rsidRPr="004E30BD">
        <w:rPr>
          <w:b/>
          <w:i w:val="0"/>
          <w:iCs w:val="0"/>
          <w:color w:val="auto"/>
          <w:sz w:val="24"/>
          <w:szCs w:val="24"/>
        </w:rPr>
        <w:t xml:space="preserve">. </w:t>
      </w:r>
      <w:r w:rsidR="00A712F9" w:rsidRPr="004E30BD">
        <w:rPr>
          <w:b/>
          <w:i w:val="0"/>
          <w:iCs w:val="0"/>
          <w:color w:val="auto"/>
          <w:sz w:val="24"/>
          <w:szCs w:val="24"/>
        </w:rPr>
        <w:br/>
      </w:r>
      <w:r w:rsidR="00A712F9" w:rsidRPr="00E11F1B">
        <w:rPr>
          <w:iCs w:val="0"/>
          <w:color w:val="auto"/>
          <w:sz w:val="24"/>
          <w:szCs w:val="24"/>
        </w:rPr>
        <w:t xml:space="preserve">Análisis descriptivo del </w:t>
      </w:r>
      <w:r w:rsidR="00226117">
        <w:rPr>
          <w:iCs w:val="0"/>
          <w:color w:val="auto"/>
          <w:sz w:val="24"/>
          <w:szCs w:val="24"/>
        </w:rPr>
        <w:t>Monto de Crédito</w:t>
      </w:r>
      <w:r w:rsidR="007C1830">
        <w:rPr>
          <w:iCs w:val="0"/>
          <w:color w:val="auto"/>
          <w:sz w:val="24"/>
          <w:szCs w:val="24"/>
        </w:rPr>
        <w:t>s</w:t>
      </w:r>
      <w:r w:rsidR="00226117">
        <w:rPr>
          <w:iCs w:val="0"/>
          <w:color w:val="auto"/>
          <w:sz w:val="24"/>
          <w:szCs w:val="24"/>
        </w:rPr>
        <w:t xml:space="preserve"> en ME</w:t>
      </w:r>
      <w:r w:rsidR="00A712F9" w:rsidRPr="00E11F1B">
        <w:rPr>
          <w:iCs w:val="0"/>
          <w:color w:val="auto"/>
          <w:sz w:val="24"/>
          <w:szCs w:val="24"/>
        </w:rPr>
        <w:t xml:space="preserve"> en 201</w:t>
      </w:r>
      <w:r w:rsidR="003962C6">
        <w:rPr>
          <w:iCs w:val="0"/>
          <w:color w:val="auto"/>
          <w:sz w:val="24"/>
          <w:szCs w:val="24"/>
        </w:rPr>
        <w:t>5</w:t>
      </w:r>
      <w:bookmarkEnd w:id="49"/>
    </w:p>
    <w:tbl>
      <w:tblPr>
        <w:tblW w:w="8558" w:type="dxa"/>
        <w:tblInd w:w="426" w:type="dxa"/>
        <w:tblCellMar>
          <w:left w:w="70" w:type="dxa"/>
          <w:right w:w="70" w:type="dxa"/>
        </w:tblCellMar>
        <w:tblLook w:val="04A0" w:firstRow="1" w:lastRow="0" w:firstColumn="1" w:lastColumn="0" w:noHBand="0" w:noVBand="1"/>
      </w:tblPr>
      <w:tblGrid>
        <w:gridCol w:w="1030"/>
        <w:gridCol w:w="491"/>
        <w:gridCol w:w="1090"/>
        <w:gridCol w:w="273"/>
        <w:gridCol w:w="917"/>
        <w:gridCol w:w="687"/>
        <w:gridCol w:w="603"/>
        <w:gridCol w:w="1057"/>
        <w:gridCol w:w="236"/>
        <w:gridCol w:w="1169"/>
        <w:gridCol w:w="121"/>
        <w:gridCol w:w="884"/>
      </w:tblGrid>
      <w:tr w:rsidR="00EB5DFF" w:rsidRPr="00594D42" w14:paraId="043682F7" w14:textId="77777777" w:rsidTr="00594D42">
        <w:trPr>
          <w:gridAfter w:val="1"/>
          <w:wAfter w:w="884" w:type="dxa"/>
          <w:trHeight w:val="300"/>
        </w:trPr>
        <w:tc>
          <w:tcPr>
            <w:tcW w:w="7674" w:type="dxa"/>
            <w:gridSpan w:val="11"/>
            <w:tcBorders>
              <w:top w:val="single" w:sz="4" w:space="0" w:color="auto"/>
              <w:left w:val="nil"/>
              <w:bottom w:val="single" w:sz="4" w:space="0" w:color="auto"/>
              <w:right w:val="nil"/>
            </w:tcBorders>
            <w:shd w:val="clear" w:color="auto" w:fill="auto"/>
            <w:vAlign w:val="center"/>
            <w:hideMark/>
          </w:tcPr>
          <w:p w14:paraId="71D1444F" w14:textId="77777777" w:rsidR="00A712F9" w:rsidRPr="00A712F9" w:rsidRDefault="00A712F9" w:rsidP="00EB5DFF">
            <w:pPr>
              <w:spacing w:after="0" w:line="276" w:lineRule="auto"/>
              <w:ind w:left="0" w:firstLine="0"/>
              <w:jc w:val="center"/>
              <w:rPr>
                <w:rFonts w:eastAsia="Times New Roman"/>
                <w:b/>
                <w:bCs/>
                <w:sz w:val="20"/>
                <w:lang w:eastAsia="es-PE"/>
              </w:rPr>
            </w:pPr>
            <w:r w:rsidRPr="00A712F9">
              <w:rPr>
                <w:rFonts w:eastAsia="Times New Roman"/>
                <w:b/>
                <w:bCs/>
                <w:sz w:val="20"/>
                <w:lang w:eastAsia="es-PE"/>
              </w:rPr>
              <w:t>Estadísticos descriptivos</w:t>
            </w:r>
            <w:r w:rsidRPr="00A712F9">
              <w:rPr>
                <w:rFonts w:eastAsia="Times New Roman"/>
                <w:b/>
                <w:bCs/>
                <w:sz w:val="20"/>
                <w:vertAlign w:val="superscript"/>
                <w:lang w:eastAsia="es-PE"/>
              </w:rPr>
              <w:t>a</w:t>
            </w:r>
          </w:p>
        </w:tc>
      </w:tr>
      <w:tr w:rsidR="00594D42" w:rsidRPr="00594D42" w14:paraId="11728E22" w14:textId="77777777" w:rsidTr="00594D42">
        <w:trPr>
          <w:gridAfter w:val="1"/>
          <w:wAfter w:w="884" w:type="dxa"/>
          <w:trHeight w:val="495"/>
        </w:trPr>
        <w:tc>
          <w:tcPr>
            <w:tcW w:w="1030" w:type="dxa"/>
            <w:tcBorders>
              <w:top w:val="nil"/>
              <w:left w:val="nil"/>
              <w:bottom w:val="single" w:sz="4" w:space="0" w:color="auto"/>
              <w:right w:val="nil"/>
            </w:tcBorders>
            <w:shd w:val="clear" w:color="auto" w:fill="auto"/>
            <w:vAlign w:val="center"/>
            <w:hideMark/>
          </w:tcPr>
          <w:p w14:paraId="3A4ADF60" w14:textId="77777777" w:rsidR="00A712F9" w:rsidRPr="00A712F9" w:rsidRDefault="00A712F9" w:rsidP="00EB5DFF">
            <w:pPr>
              <w:spacing w:after="0" w:line="276" w:lineRule="auto"/>
              <w:ind w:left="0" w:firstLine="0"/>
              <w:jc w:val="left"/>
              <w:rPr>
                <w:rFonts w:eastAsia="Times New Roman"/>
                <w:sz w:val="20"/>
                <w:lang w:eastAsia="es-PE"/>
              </w:rPr>
            </w:pPr>
            <w:r w:rsidRPr="00A712F9">
              <w:rPr>
                <w:rFonts w:eastAsia="Times New Roman"/>
                <w:sz w:val="20"/>
                <w:lang w:eastAsia="es-PE"/>
              </w:rPr>
              <w:t> </w:t>
            </w:r>
          </w:p>
        </w:tc>
        <w:tc>
          <w:tcPr>
            <w:tcW w:w="491" w:type="dxa"/>
            <w:tcBorders>
              <w:top w:val="nil"/>
              <w:left w:val="nil"/>
              <w:bottom w:val="single" w:sz="4" w:space="0" w:color="auto"/>
              <w:right w:val="nil"/>
            </w:tcBorders>
            <w:shd w:val="clear" w:color="auto" w:fill="auto"/>
            <w:vAlign w:val="center"/>
            <w:hideMark/>
          </w:tcPr>
          <w:p w14:paraId="65682EB4"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N</w:t>
            </w:r>
          </w:p>
        </w:tc>
        <w:tc>
          <w:tcPr>
            <w:tcW w:w="1090" w:type="dxa"/>
            <w:tcBorders>
              <w:top w:val="nil"/>
              <w:left w:val="nil"/>
              <w:bottom w:val="single" w:sz="4" w:space="0" w:color="auto"/>
              <w:right w:val="nil"/>
            </w:tcBorders>
            <w:shd w:val="clear" w:color="auto" w:fill="auto"/>
            <w:vAlign w:val="center"/>
            <w:hideMark/>
          </w:tcPr>
          <w:p w14:paraId="68D49E82"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Mínimo</w:t>
            </w:r>
          </w:p>
        </w:tc>
        <w:tc>
          <w:tcPr>
            <w:tcW w:w="1190" w:type="dxa"/>
            <w:gridSpan w:val="2"/>
            <w:tcBorders>
              <w:top w:val="nil"/>
              <w:left w:val="nil"/>
              <w:bottom w:val="single" w:sz="4" w:space="0" w:color="auto"/>
              <w:right w:val="nil"/>
            </w:tcBorders>
            <w:shd w:val="clear" w:color="auto" w:fill="auto"/>
            <w:vAlign w:val="center"/>
            <w:hideMark/>
          </w:tcPr>
          <w:p w14:paraId="3FD1C961"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Máximo</w:t>
            </w:r>
          </w:p>
        </w:tc>
        <w:tc>
          <w:tcPr>
            <w:tcW w:w="1290" w:type="dxa"/>
            <w:gridSpan w:val="2"/>
            <w:tcBorders>
              <w:top w:val="nil"/>
              <w:left w:val="nil"/>
              <w:bottom w:val="single" w:sz="4" w:space="0" w:color="auto"/>
              <w:right w:val="nil"/>
            </w:tcBorders>
            <w:shd w:val="clear" w:color="auto" w:fill="auto"/>
            <w:vAlign w:val="center"/>
            <w:hideMark/>
          </w:tcPr>
          <w:p w14:paraId="6E275425"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Suma</w:t>
            </w:r>
          </w:p>
        </w:tc>
        <w:tc>
          <w:tcPr>
            <w:tcW w:w="1293" w:type="dxa"/>
            <w:gridSpan w:val="2"/>
            <w:tcBorders>
              <w:top w:val="nil"/>
              <w:left w:val="nil"/>
              <w:bottom w:val="single" w:sz="4" w:space="0" w:color="auto"/>
              <w:right w:val="nil"/>
            </w:tcBorders>
            <w:shd w:val="clear" w:color="auto" w:fill="auto"/>
            <w:vAlign w:val="center"/>
            <w:hideMark/>
          </w:tcPr>
          <w:p w14:paraId="75D3FB56"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Media</w:t>
            </w:r>
          </w:p>
        </w:tc>
        <w:tc>
          <w:tcPr>
            <w:tcW w:w="1290" w:type="dxa"/>
            <w:gridSpan w:val="2"/>
            <w:tcBorders>
              <w:top w:val="nil"/>
              <w:left w:val="nil"/>
              <w:bottom w:val="single" w:sz="4" w:space="0" w:color="auto"/>
              <w:right w:val="nil"/>
            </w:tcBorders>
            <w:shd w:val="clear" w:color="auto" w:fill="auto"/>
            <w:vAlign w:val="center"/>
            <w:hideMark/>
          </w:tcPr>
          <w:p w14:paraId="605E01A9"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Desviación estándar</w:t>
            </w:r>
          </w:p>
        </w:tc>
      </w:tr>
      <w:tr w:rsidR="00594D42" w:rsidRPr="00594D42" w14:paraId="19DD044C" w14:textId="77777777" w:rsidTr="00594D42">
        <w:trPr>
          <w:gridAfter w:val="1"/>
          <w:wAfter w:w="884" w:type="dxa"/>
          <w:trHeight w:val="720"/>
        </w:trPr>
        <w:tc>
          <w:tcPr>
            <w:tcW w:w="1030" w:type="dxa"/>
            <w:tcBorders>
              <w:top w:val="nil"/>
              <w:left w:val="nil"/>
              <w:bottom w:val="nil"/>
              <w:right w:val="nil"/>
            </w:tcBorders>
            <w:shd w:val="clear" w:color="auto" w:fill="auto"/>
            <w:hideMark/>
          </w:tcPr>
          <w:p w14:paraId="72C36ABE" w14:textId="77777777" w:rsidR="00A712F9" w:rsidRPr="00A712F9" w:rsidRDefault="00A712F9" w:rsidP="00EB5DFF">
            <w:pPr>
              <w:spacing w:after="0" w:line="276" w:lineRule="auto"/>
              <w:ind w:left="0" w:firstLine="0"/>
              <w:jc w:val="left"/>
              <w:rPr>
                <w:rFonts w:eastAsia="Times New Roman"/>
                <w:sz w:val="20"/>
                <w:lang w:eastAsia="es-PE"/>
              </w:rPr>
            </w:pPr>
            <w:r w:rsidRPr="00A712F9">
              <w:rPr>
                <w:rFonts w:eastAsia="Times New Roman"/>
                <w:sz w:val="20"/>
                <w:lang w:eastAsia="es-PE"/>
              </w:rPr>
              <w:t>Monto de Créditos en ME</w:t>
            </w:r>
          </w:p>
        </w:tc>
        <w:tc>
          <w:tcPr>
            <w:tcW w:w="491" w:type="dxa"/>
            <w:tcBorders>
              <w:top w:val="nil"/>
              <w:left w:val="nil"/>
              <w:bottom w:val="nil"/>
              <w:right w:val="nil"/>
            </w:tcBorders>
            <w:shd w:val="clear" w:color="auto" w:fill="auto"/>
            <w:noWrap/>
            <w:vAlign w:val="center"/>
            <w:hideMark/>
          </w:tcPr>
          <w:p w14:paraId="4DE2E44C"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12</w:t>
            </w:r>
          </w:p>
        </w:tc>
        <w:tc>
          <w:tcPr>
            <w:tcW w:w="1090" w:type="dxa"/>
            <w:tcBorders>
              <w:top w:val="nil"/>
              <w:left w:val="nil"/>
              <w:bottom w:val="nil"/>
              <w:right w:val="nil"/>
            </w:tcBorders>
            <w:shd w:val="clear" w:color="auto" w:fill="auto"/>
            <w:noWrap/>
            <w:vAlign w:val="center"/>
            <w:hideMark/>
          </w:tcPr>
          <w:p w14:paraId="145D1965"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8213261.80</w:t>
            </w:r>
          </w:p>
        </w:tc>
        <w:tc>
          <w:tcPr>
            <w:tcW w:w="1190" w:type="dxa"/>
            <w:gridSpan w:val="2"/>
            <w:tcBorders>
              <w:top w:val="nil"/>
              <w:left w:val="nil"/>
              <w:bottom w:val="nil"/>
              <w:right w:val="nil"/>
            </w:tcBorders>
            <w:shd w:val="clear" w:color="auto" w:fill="auto"/>
            <w:noWrap/>
            <w:vAlign w:val="center"/>
            <w:hideMark/>
          </w:tcPr>
          <w:p w14:paraId="52A3ECBD"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10233428.20</w:t>
            </w:r>
          </w:p>
        </w:tc>
        <w:tc>
          <w:tcPr>
            <w:tcW w:w="1290" w:type="dxa"/>
            <w:gridSpan w:val="2"/>
            <w:tcBorders>
              <w:top w:val="nil"/>
              <w:left w:val="nil"/>
              <w:bottom w:val="nil"/>
              <w:right w:val="nil"/>
            </w:tcBorders>
            <w:shd w:val="clear" w:color="auto" w:fill="auto"/>
            <w:noWrap/>
            <w:vAlign w:val="center"/>
            <w:hideMark/>
          </w:tcPr>
          <w:p w14:paraId="75BDFF93"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110748616.71</w:t>
            </w:r>
          </w:p>
        </w:tc>
        <w:tc>
          <w:tcPr>
            <w:tcW w:w="1293" w:type="dxa"/>
            <w:gridSpan w:val="2"/>
            <w:tcBorders>
              <w:top w:val="nil"/>
              <w:left w:val="nil"/>
              <w:bottom w:val="nil"/>
              <w:right w:val="nil"/>
            </w:tcBorders>
            <w:shd w:val="clear" w:color="auto" w:fill="auto"/>
            <w:noWrap/>
            <w:vAlign w:val="center"/>
            <w:hideMark/>
          </w:tcPr>
          <w:p w14:paraId="1502A058"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9229051.3921</w:t>
            </w:r>
          </w:p>
        </w:tc>
        <w:tc>
          <w:tcPr>
            <w:tcW w:w="1290" w:type="dxa"/>
            <w:gridSpan w:val="2"/>
            <w:tcBorders>
              <w:top w:val="nil"/>
              <w:left w:val="nil"/>
              <w:bottom w:val="nil"/>
              <w:right w:val="nil"/>
            </w:tcBorders>
            <w:shd w:val="clear" w:color="auto" w:fill="auto"/>
            <w:noWrap/>
            <w:vAlign w:val="center"/>
            <w:hideMark/>
          </w:tcPr>
          <w:p w14:paraId="20CDFFDA"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652765.56014</w:t>
            </w:r>
          </w:p>
        </w:tc>
      </w:tr>
      <w:tr w:rsidR="00594D42" w:rsidRPr="00594D42" w14:paraId="6F9233E3" w14:textId="77777777" w:rsidTr="00594D42">
        <w:trPr>
          <w:trHeight w:val="480"/>
        </w:trPr>
        <w:tc>
          <w:tcPr>
            <w:tcW w:w="1030" w:type="dxa"/>
            <w:tcBorders>
              <w:top w:val="nil"/>
              <w:left w:val="nil"/>
              <w:bottom w:val="nil"/>
              <w:right w:val="nil"/>
            </w:tcBorders>
            <w:shd w:val="clear" w:color="auto" w:fill="auto"/>
            <w:hideMark/>
          </w:tcPr>
          <w:p w14:paraId="4EFA90A1" w14:textId="77777777" w:rsidR="00A712F9" w:rsidRPr="00A712F9" w:rsidRDefault="00A712F9" w:rsidP="00EB5DFF">
            <w:pPr>
              <w:spacing w:after="0" w:line="276" w:lineRule="auto"/>
              <w:ind w:left="0" w:firstLine="0"/>
              <w:jc w:val="left"/>
              <w:rPr>
                <w:rFonts w:eastAsia="Times New Roman"/>
                <w:sz w:val="20"/>
                <w:lang w:eastAsia="es-PE"/>
              </w:rPr>
            </w:pPr>
            <w:r w:rsidRPr="00A712F9">
              <w:rPr>
                <w:rFonts w:eastAsia="Times New Roman"/>
                <w:sz w:val="20"/>
                <w:lang w:eastAsia="es-PE"/>
              </w:rPr>
              <w:t>N válido (por lista)</w:t>
            </w:r>
          </w:p>
        </w:tc>
        <w:tc>
          <w:tcPr>
            <w:tcW w:w="491" w:type="dxa"/>
            <w:tcBorders>
              <w:top w:val="nil"/>
              <w:left w:val="nil"/>
              <w:bottom w:val="nil"/>
              <w:right w:val="nil"/>
            </w:tcBorders>
            <w:shd w:val="clear" w:color="auto" w:fill="auto"/>
            <w:noWrap/>
            <w:vAlign w:val="center"/>
            <w:hideMark/>
          </w:tcPr>
          <w:p w14:paraId="7D8B5317" w14:textId="77777777" w:rsidR="00A712F9" w:rsidRPr="00A712F9" w:rsidRDefault="00A712F9" w:rsidP="00EB5DFF">
            <w:pPr>
              <w:spacing w:after="0" w:line="276" w:lineRule="auto"/>
              <w:ind w:left="0" w:firstLine="0"/>
              <w:jc w:val="center"/>
              <w:rPr>
                <w:rFonts w:eastAsia="Times New Roman"/>
                <w:sz w:val="20"/>
                <w:lang w:eastAsia="es-PE"/>
              </w:rPr>
            </w:pPr>
            <w:r w:rsidRPr="00A712F9">
              <w:rPr>
                <w:rFonts w:eastAsia="Times New Roman"/>
                <w:sz w:val="20"/>
                <w:lang w:eastAsia="es-PE"/>
              </w:rPr>
              <w:t>12</w:t>
            </w:r>
          </w:p>
        </w:tc>
        <w:tc>
          <w:tcPr>
            <w:tcW w:w="1363" w:type="dxa"/>
            <w:gridSpan w:val="2"/>
            <w:tcBorders>
              <w:top w:val="nil"/>
              <w:left w:val="nil"/>
              <w:bottom w:val="nil"/>
              <w:right w:val="nil"/>
            </w:tcBorders>
            <w:shd w:val="clear" w:color="auto" w:fill="auto"/>
            <w:vAlign w:val="center"/>
            <w:hideMark/>
          </w:tcPr>
          <w:p w14:paraId="64FF9B0E" w14:textId="77777777" w:rsidR="00A712F9" w:rsidRPr="00A712F9" w:rsidRDefault="00A712F9" w:rsidP="00EB5DFF">
            <w:pPr>
              <w:spacing w:after="0" w:line="276" w:lineRule="auto"/>
              <w:ind w:left="0" w:firstLine="0"/>
              <w:jc w:val="center"/>
              <w:rPr>
                <w:rFonts w:eastAsia="Times New Roman"/>
                <w:sz w:val="20"/>
                <w:lang w:eastAsia="es-PE"/>
              </w:rPr>
            </w:pPr>
          </w:p>
        </w:tc>
        <w:tc>
          <w:tcPr>
            <w:tcW w:w="1604" w:type="dxa"/>
            <w:gridSpan w:val="2"/>
            <w:tcBorders>
              <w:top w:val="nil"/>
              <w:left w:val="nil"/>
              <w:bottom w:val="nil"/>
              <w:right w:val="nil"/>
            </w:tcBorders>
            <w:shd w:val="clear" w:color="auto" w:fill="auto"/>
            <w:vAlign w:val="center"/>
            <w:hideMark/>
          </w:tcPr>
          <w:p w14:paraId="3CEC521C" w14:textId="77777777" w:rsidR="00A712F9" w:rsidRPr="00A712F9" w:rsidRDefault="00A712F9" w:rsidP="00EB5DFF">
            <w:pPr>
              <w:spacing w:after="0" w:line="276" w:lineRule="auto"/>
              <w:ind w:left="0" w:firstLine="0"/>
              <w:jc w:val="center"/>
              <w:rPr>
                <w:rFonts w:eastAsia="Times New Roman"/>
                <w:sz w:val="20"/>
                <w:lang w:eastAsia="es-PE"/>
              </w:rPr>
            </w:pPr>
          </w:p>
        </w:tc>
        <w:tc>
          <w:tcPr>
            <w:tcW w:w="1660" w:type="dxa"/>
            <w:gridSpan w:val="2"/>
            <w:tcBorders>
              <w:top w:val="nil"/>
              <w:left w:val="nil"/>
              <w:bottom w:val="nil"/>
              <w:right w:val="nil"/>
            </w:tcBorders>
            <w:shd w:val="clear" w:color="auto" w:fill="auto"/>
            <w:vAlign w:val="center"/>
            <w:hideMark/>
          </w:tcPr>
          <w:p w14:paraId="5116D6D6" w14:textId="77777777" w:rsidR="00A712F9" w:rsidRPr="00A712F9" w:rsidRDefault="00A712F9" w:rsidP="00EB5DFF">
            <w:pPr>
              <w:spacing w:after="0" w:line="276" w:lineRule="auto"/>
              <w:ind w:left="0" w:firstLine="0"/>
              <w:jc w:val="center"/>
              <w:rPr>
                <w:rFonts w:eastAsia="Times New Roman"/>
                <w:sz w:val="20"/>
                <w:lang w:eastAsia="es-PE"/>
              </w:rPr>
            </w:pPr>
          </w:p>
        </w:tc>
        <w:tc>
          <w:tcPr>
            <w:tcW w:w="1405" w:type="dxa"/>
            <w:gridSpan w:val="2"/>
            <w:tcBorders>
              <w:top w:val="nil"/>
              <w:left w:val="nil"/>
              <w:bottom w:val="nil"/>
              <w:right w:val="nil"/>
            </w:tcBorders>
            <w:shd w:val="clear" w:color="auto" w:fill="auto"/>
            <w:vAlign w:val="center"/>
            <w:hideMark/>
          </w:tcPr>
          <w:p w14:paraId="743CA156" w14:textId="77777777" w:rsidR="00A712F9" w:rsidRPr="00A712F9" w:rsidRDefault="00A712F9" w:rsidP="00EB5DFF">
            <w:pPr>
              <w:spacing w:after="0" w:line="276" w:lineRule="auto"/>
              <w:ind w:left="0" w:firstLine="0"/>
              <w:jc w:val="center"/>
              <w:rPr>
                <w:rFonts w:eastAsia="Times New Roman"/>
                <w:sz w:val="20"/>
                <w:lang w:eastAsia="es-PE"/>
              </w:rPr>
            </w:pPr>
          </w:p>
        </w:tc>
        <w:tc>
          <w:tcPr>
            <w:tcW w:w="1005" w:type="dxa"/>
            <w:gridSpan w:val="2"/>
            <w:tcBorders>
              <w:top w:val="nil"/>
              <w:left w:val="nil"/>
              <w:bottom w:val="nil"/>
              <w:right w:val="nil"/>
            </w:tcBorders>
            <w:shd w:val="clear" w:color="auto" w:fill="auto"/>
            <w:vAlign w:val="center"/>
            <w:hideMark/>
          </w:tcPr>
          <w:p w14:paraId="55065907" w14:textId="77777777" w:rsidR="00A712F9" w:rsidRPr="00A712F9" w:rsidRDefault="00A712F9" w:rsidP="00EB5DFF">
            <w:pPr>
              <w:spacing w:after="0" w:line="276" w:lineRule="auto"/>
              <w:ind w:left="0" w:firstLine="0"/>
              <w:jc w:val="center"/>
              <w:rPr>
                <w:rFonts w:eastAsia="Times New Roman"/>
                <w:sz w:val="20"/>
                <w:lang w:eastAsia="es-PE"/>
              </w:rPr>
            </w:pPr>
          </w:p>
        </w:tc>
      </w:tr>
      <w:tr w:rsidR="00EB5DFF" w:rsidRPr="00594D42" w14:paraId="0A1929E8" w14:textId="77777777" w:rsidTr="00594D42">
        <w:trPr>
          <w:gridAfter w:val="1"/>
          <w:wAfter w:w="884" w:type="dxa"/>
          <w:trHeight w:val="300"/>
        </w:trPr>
        <w:tc>
          <w:tcPr>
            <w:tcW w:w="7674" w:type="dxa"/>
            <w:gridSpan w:val="11"/>
            <w:tcBorders>
              <w:top w:val="single" w:sz="4" w:space="0" w:color="auto"/>
              <w:left w:val="nil"/>
              <w:bottom w:val="nil"/>
              <w:right w:val="nil"/>
            </w:tcBorders>
            <w:shd w:val="clear" w:color="auto" w:fill="auto"/>
            <w:hideMark/>
          </w:tcPr>
          <w:p w14:paraId="56DD7D34" w14:textId="77777777" w:rsidR="00A712F9" w:rsidRPr="00A712F9" w:rsidRDefault="00A712F9" w:rsidP="00EB5DFF">
            <w:pPr>
              <w:spacing w:after="0" w:line="276" w:lineRule="auto"/>
              <w:ind w:left="0" w:firstLine="0"/>
              <w:jc w:val="left"/>
              <w:rPr>
                <w:rFonts w:eastAsia="Times New Roman"/>
                <w:sz w:val="20"/>
                <w:lang w:eastAsia="es-PE"/>
              </w:rPr>
            </w:pPr>
            <w:r w:rsidRPr="00A712F9">
              <w:rPr>
                <w:rFonts w:eastAsia="Times New Roman"/>
                <w:sz w:val="20"/>
                <w:lang w:eastAsia="es-PE"/>
              </w:rPr>
              <w:t>a. Año = 2015</w:t>
            </w:r>
          </w:p>
        </w:tc>
      </w:tr>
    </w:tbl>
    <w:p w14:paraId="62A7EECB" w14:textId="77777777" w:rsidR="003A1AA1" w:rsidRDefault="003A1AA1" w:rsidP="001072EE">
      <w:pPr>
        <w:spacing w:line="240" w:lineRule="auto"/>
        <w:ind w:left="0" w:firstLine="0"/>
      </w:pPr>
    </w:p>
    <w:p w14:paraId="7D6634DD" w14:textId="07AA09A9" w:rsidR="00207D21" w:rsidRDefault="00207D21" w:rsidP="003A1AA1">
      <w:pPr>
        <w:ind w:left="454" w:firstLine="0"/>
      </w:pPr>
      <w:r>
        <w:t xml:space="preserve">En la Tabla </w:t>
      </w:r>
      <w:r w:rsidR="00EB5DFF">
        <w:t>5</w:t>
      </w:r>
      <w:r>
        <w:t xml:space="preserve">, se </w:t>
      </w:r>
      <w:r w:rsidR="003A1AA1">
        <w:t>observa</w:t>
      </w:r>
      <w:r>
        <w:t xml:space="preserve"> que el </w:t>
      </w:r>
      <w:r w:rsidR="003A1AA1">
        <w:t>Monto Promedio de Créditos en ME</w:t>
      </w:r>
      <w:r>
        <w:t xml:space="preserve"> para </w:t>
      </w:r>
      <w:r w:rsidR="00324E95">
        <w:t>2015</w:t>
      </w:r>
      <w:r>
        <w:t xml:space="preserve"> fue </w:t>
      </w:r>
      <w:r w:rsidR="0039717E">
        <w:t xml:space="preserve">poco más de </w:t>
      </w:r>
      <w:r w:rsidR="00324E95">
        <w:t>9 200 millones</w:t>
      </w:r>
      <w:r>
        <w:t xml:space="preserve">, </w:t>
      </w:r>
      <w:r w:rsidR="001011DE">
        <w:t xml:space="preserve">haciendo un total anual </w:t>
      </w:r>
      <w:r w:rsidR="00047488">
        <w:t>que supera los</w:t>
      </w:r>
      <w:r w:rsidR="001011DE">
        <w:t xml:space="preserve"> 110 mil </w:t>
      </w:r>
      <w:r w:rsidR="00D57439">
        <w:t>millones</w:t>
      </w:r>
      <w:r>
        <w:t xml:space="preserve">, con una desviación estándar </w:t>
      </w:r>
      <w:r w:rsidR="00047488">
        <w:t xml:space="preserve">aproximada </w:t>
      </w:r>
      <w:r>
        <w:t xml:space="preserve">de </w:t>
      </w:r>
      <w:r w:rsidR="0039717E">
        <w:t>65</w:t>
      </w:r>
      <w:r w:rsidR="00AC29A2">
        <w:t>3</w:t>
      </w:r>
      <w:r w:rsidR="0039717E">
        <w:t xml:space="preserve"> </w:t>
      </w:r>
      <w:r w:rsidR="002677A5">
        <w:t>millones de</w:t>
      </w:r>
      <w:r w:rsidR="00047488">
        <w:t xml:space="preserve"> dólares</w:t>
      </w:r>
      <w:r>
        <w:t>.</w:t>
      </w:r>
    </w:p>
    <w:p w14:paraId="5506F7C6" w14:textId="4C01D4B9" w:rsidR="00207D21" w:rsidRDefault="0088712D" w:rsidP="00207D21">
      <w:pPr>
        <w:ind w:left="454" w:firstLine="0"/>
      </w:pPr>
      <w:r>
        <w:lastRenderedPageBreak/>
        <w:t>Según</w:t>
      </w:r>
      <w:r w:rsidR="00207D21">
        <w:t xml:space="preserve"> el gráfico y tabla mostrada, el </w:t>
      </w:r>
      <w:r>
        <w:t>Monto de Créditos en 2015</w:t>
      </w:r>
      <w:r w:rsidR="00207D21">
        <w:t xml:space="preserve"> describe un comportamiento </w:t>
      </w:r>
      <w:r w:rsidR="000B011F">
        <w:t>con tendencia</w:t>
      </w:r>
      <w:r w:rsidR="00207D21">
        <w:t xml:space="preserve"> moderada a la baja, pero con una dispersión de apenas </w:t>
      </w:r>
      <w:r w:rsidR="00C10DE3">
        <w:t>0.65 mil</w:t>
      </w:r>
      <w:r w:rsidR="00927E94">
        <w:t xml:space="preserve"> millones</w:t>
      </w:r>
      <w:r w:rsidR="00207D21">
        <w:t xml:space="preserve"> sobre el valor de la media.</w:t>
      </w:r>
    </w:p>
    <w:p w14:paraId="77290FAD" w14:textId="40F5616F" w:rsidR="003E309E" w:rsidRPr="00A82DEC" w:rsidRDefault="003E309E" w:rsidP="001072EE">
      <w:pPr>
        <w:pStyle w:val="Descripcin"/>
        <w:spacing w:after="0" w:line="360" w:lineRule="auto"/>
        <w:ind w:left="454" w:firstLine="0"/>
        <w:jc w:val="left"/>
        <w:rPr>
          <w:noProof/>
          <w:lang w:eastAsia="es-PE"/>
        </w:rPr>
      </w:pPr>
      <w:r>
        <w:rPr>
          <w:noProof/>
          <w:lang w:eastAsia="es-PE"/>
        </w:rPr>
        <w:drawing>
          <wp:inline distT="0" distB="0" distL="0" distR="0" wp14:anchorId="0132C9E4" wp14:editId="23029355">
            <wp:extent cx="4860000" cy="2700000"/>
            <wp:effectExtent l="0" t="0" r="17145" b="5715"/>
            <wp:docPr id="23" name="Gráfico 23">
              <a:extLst xmlns:a="http://schemas.openxmlformats.org/drawingml/2006/main">
                <a:ext uri="{FF2B5EF4-FFF2-40B4-BE49-F238E27FC236}">
                  <a16:creationId xmlns:a16="http://schemas.microsoft.com/office/drawing/2014/main" id="{E01BFADD-B55B-4805-AEA0-CE7774D015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565AB1" w14:textId="0D9DB912" w:rsidR="00F3739F" w:rsidRPr="001A35D3" w:rsidRDefault="00F3739F" w:rsidP="00A82DEC">
      <w:pPr>
        <w:pStyle w:val="Descripcin"/>
        <w:spacing w:after="0" w:line="360" w:lineRule="auto"/>
        <w:ind w:left="454" w:firstLine="0"/>
        <w:jc w:val="left"/>
        <w:rPr>
          <w:iCs w:val="0"/>
          <w:color w:val="auto"/>
          <w:sz w:val="24"/>
          <w:szCs w:val="24"/>
        </w:rPr>
      </w:pPr>
      <w:bookmarkStart w:id="50" w:name="_Toc535487845"/>
      <w:r w:rsidRPr="00793FA2">
        <w:rPr>
          <w:b/>
          <w:iCs w:val="0"/>
          <w:color w:val="auto"/>
          <w:sz w:val="24"/>
          <w:szCs w:val="24"/>
        </w:rPr>
        <w:t xml:space="preserve">Figura </w:t>
      </w:r>
      <w:r w:rsidRPr="00793FA2">
        <w:rPr>
          <w:b/>
          <w:iCs w:val="0"/>
          <w:color w:val="auto"/>
          <w:sz w:val="24"/>
          <w:szCs w:val="24"/>
        </w:rPr>
        <w:fldChar w:fldCharType="begin"/>
      </w:r>
      <w:r w:rsidRPr="00793FA2">
        <w:rPr>
          <w:b/>
          <w:iCs w:val="0"/>
          <w:color w:val="auto"/>
          <w:sz w:val="24"/>
          <w:szCs w:val="24"/>
        </w:rPr>
        <w:instrText xml:space="preserve"> SEQ Figura \* ARABIC </w:instrText>
      </w:r>
      <w:r w:rsidRPr="00793FA2">
        <w:rPr>
          <w:b/>
          <w:iCs w:val="0"/>
          <w:color w:val="auto"/>
          <w:sz w:val="24"/>
          <w:szCs w:val="24"/>
        </w:rPr>
        <w:fldChar w:fldCharType="separate"/>
      </w:r>
      <w:r w:rsidR="00711357">
        <w:rPr>
          <w:b/>
          <w:iCs w:val="0"/>
          <w:noProof/>
          <w:color w:val="auto"/>
          <w:sz w:val="24"/>
          <w:szCs w:val="24"/>
        </w:rPr>
        <w:t>5</w:t>
      </w:r>
      <w:r w:rsidRPr="00793FA2">
        <w:rPr>
          <w:b/>
          <w:iCs w:val="0"/>
          <w:color w:val="auto"/>
          <w:sz w:val="24"/>
          <w:szCs w:val="24"/>
        </w:rPr>
        <w:fldChar w:fldCharType="end"/>
      </w:r>
      <w:r w:rsidRPr="00793FA2">
        <w:rPr>
          <w:b/>
          <w:iCs w:val="0"/>
          <w:color w:val="auto"/>
          <w:sz w:val="24"/>
          <w:szCs w:val="24"/>
        </w:rPr>
        <w:t>.</w:t>
      </w:r>
      <w:r w:rsidRPr="00793FA2">
        <w:rPr>
          <w:b/>
          <w:i w:val="0"/>
          <w:iCs w:val="0"/>
          <w:color w:val="auto"/>
          <w:sz w:val="24"/>
          <w:szCs w:val="24"/>
        </w:rPr>
        <w:t xml:space="preserve"> </w:t>
      </w:r>
      <w:r w:rsidR="003E309E" w:rsidRPr="00793FA2">
        <w:rPr>
          <w:i w:val="0"/>
          <w:iCs w:val="0"/>
          <w:color w:val="auto"/>
          <w:sz w:val="24"/>
          <w:szCs w:val="24"/>
        </w:rPr>
        <w:t>Gráfico de M</w:t>
      </w:r>
      <w:r w:rsidR="001B62C5" w:rsidRPr="00793FA2">
        <w:rPr>
          <w:i w:val="0"/>
          <w:iCs w:val="0"/>
          <w:color w:val="auto"/>
          <w:sz w:val="24"/>
          <w:szCs w:val="24"/>
        </w:rPr>
        <w:t>onto de Créditos en ME en el periodo 2016</w:t>
      </w:r>
      <w:bookmarkEnd w:id="50"/>
    </w:p>
    <w:p w14:paraId="00A5C5DF" w14:textId="6DDF4D41" w:rsidR="001A35D3" w:rsidRDefault="001A35D3" w:rsidP="001A35D3">
      <w:pPr>
        <w:spacing w:after="360" w:line="360" w:lineRule="auto"/>
        <w:ind w:left="454" w:right="119" w:firstLine="0"/>
      </w:pPr>
      <w:r>
        <w:t>Durante el año 2016, los Montos de Créditos en Moneda Extranjera han sufrido fluctuaciones, siendo éstos principalmente incrementos, logrando una diferencia entre enero y diciembre de casi 700 millones de dólares.</w:t>
      </w:r>
    </w:p>
    <w:p w14:paraId="74CEA583" w14:textId="483CB8AF" w:rsidR="001072EE" w:rsidRDefault="001072EE" w:rsidP="00A65795">
      <w:pPr>
        <w:pStyle w:val="Descripcin"/>
        <w:spacing w:after="0" w:line="360" w:lineRule="auto"/>
        <w:ind w:left="454" w:firstLine="0"/>
        <w:jc w:val="left"/>
        <w:rPr>
          <w:iCs w:val="0"/>
          <w:color w:val="auto"/>
          <w:sz w:val="24"/>
          <w:szCs w:val="24"/>
        </w:rPr>
      </w:pPr>
      <w:bookmarkStart w:id="51" w:name="_Toc535591908"/>
      <w:r w:rsidRPr="001072EE">
        <w:rPr>
          <w:b/>
          <w:i w:val="0"/>
          <w:iCs w:val="0"/>
          <w:color w:val="auto"/>
          <w:sz w:val="24"/>
          <w:szCs w:val="24"/>
        </w:rPr>
        <w:t xml:space="preserve">Tabla </w:t>
      </w:r>
      <w:r w:rsidRPr="001072EE">
        <w:rPr>
          <w:b/>
          <w:i w:val="0"/>
          <w:iCs w:val="0"/>
          <w:color w:val="auto"/>
          <w:sz w:val="24"/>
          <w:szCs w:val="24"/>
        </w:rPr>
        <w:fldChar w:fldCharType="begin"/>
      </w:r>
      <w:r w:rsidRPr="001072EE">
        <w:rPr>
          <w:b/>
          <w:i w:val="0"/>
          <w:iCs w:val="0"/>
          <w:color w:val="auto"/>
          <w:sz w:val="24"/>
          <w:szCs w:val="24"/>
        </w:rPr>
        <w:instrText xml:space="preserve"> SEQ Tabla \* ARABIC </w:instrText>
      </w:r>
      <w:r w:rsidRPr="001072EE">
        <w:rPr>
          <w:b/>
          <w:i w:val="0"/>
          <w:iCs w:val="0"/>
          <w:color w:val="auto"/>
          <w:sz w:val="24"/>
          <w:szCs w:val="24"/>
        </w:rPr>
        <w:fldChar w:fldCharType="separate"/>
      </w:r>
      <w:r w:rsidR="00711357">
        <w:rPr>
          <w:b/>
          <w:i w:val="0"/>
          <w:iCs w:val="0"/>
          <w:noProof/>
          <w:color w:val="auto"/>
          <w:sz w:val="24"/>
          <w:szCs w:val="24"/>
        </w:rPr>
        <w:t>6</w:t>
      </w:r>
      <w:r w:rsidRPr="001072EE">
        <w:rPr>
          <w:b/>
          <w:i w:val="0"/>
          <w:iCs w:val="0"/>
          <w:color w:val="auto"/>
          <w:sz w:val="24"/>
          <w:szCs w:val="24"/>
        </w:rPr>
        <w:fldChar w:fldCharType="end"/>
      </w:r>
      <w:r w:rsidRPr="001072EE">
        <w:rPr>
          <w:b/>
          <w:i w:val="0"/>
          <w:iCs w:val="0"/>
          <w:color w:val="auto"/>
          <w:sz w:val="24"/>
          <w:szCs w:val="24"/>
        </w:rPr>
        <w:t xml:space="preserve">. </w:t>
      </w:r>
      <w:r w:rsidRPr="001072EE">
        <w:rPr>
          <w:b/>
          <w:i w:val="0"/>
          <w:iCs w:val="0"/>
          <w:color w:val="auto"/>
          <w:sz w:val="24"/>
          <w:szCs w:val="24"/>
        </w:rPr>
        <w:br/>
      </w:r>
      <w:r w:rsidRPr="00E11F1B">
        <w:rPr>
          <w:iCs w:val="0"/>
          <w:color w:val="auto"/>
          <w:sz w:val="24"/>
          <w:szCs w:val="24"/>
        </w:rPr>
        <w:t xml:space="preserve">Análisis descriptivo del </w:t>
      </w:r>
      <w:r>
        <w:rPr>
          <w:iCs w:val="0"/>
          <w:color w:val="auto"/>
          <w:sz w:val="24"/>
          <w:szCs w:val="24"/>
        </w:rPr>
        <w:t>Monto de Créditos en ME</w:t>
      </w:r>
      <w:r w:rsidRPr="00E11F1B">
        <w:rPr>
          <w:iCs w:val="0"/>
          <w:color w:val="auto"/>
          <w:sz w:val="24"/>
          <w:szCs w:val="24"/>
        </w:rPr>
        <w:t xml:space="preserve"> en 201</w:t>
      </w:r>
      <w:r>
        <w:rPr>
          <w:iCs w:val="0"/>
          <w:color w:val="auto"/>
          <w:sz w:val="24"/>
          <w:szCs w:val="24"/>
        </w:rPr>
        <w:t>6</w:t>
      </w:r>
      <w:bookmarkEnd w:id="51"/>
    </w:p>
    <w:tbl>
      <w:tblPr>
        <w:tblW w:w="8558" w:type="dxa"/>
        <w:tblInd w:w="426" w:type="dxa"/>
        <w:tblCellMar>
          <w:left w:w="70" w:type="dxa"/>
          <w:right w:w="70" w:type="dxa"/>
        </w:tblCellMar>
        <w:tblLook w:val="04A0" w:firstRow="1" w:lastRow="0" w:firstColumn="1" w:lastColumn="0" w:noHBand="0" w:noVBand="1"/>
      </w:tblPr>
      <w:tblGrid>
        <w:gridCol w:w="1030"/>
        <w:gridCol w:w="491"/>
        <w:gridCol w:w="1090"/>
        <w:gridCol w:w="273"/>
        <w:gridCol w:w="917"/>
        <w:gridCol w:w="687"/>
        <w:gridCol w:w="603"/>
        <w:gridCol w:w="1057"/>
        <w:gridCol w:w="236"/>
        <w:gridCol w:w="1169"/>
        <w:gridCol w:w="121"/>
        <w:gridCol w:w="884"/>
      </w:tblGrid>
      <w:tr w:rsidR="00704297" w:rsidRPr="00D45130" w14:paraId="5D04B833" w14:textId="77777777" w:rsidTr="008540FE">
        <w:trPr>
          <w:gridAfter w:val="1"/>
          <w:wAfter w:w="884" w:type="dxa"/>
          <w:trHeight w:val="300"/>
        </w:trPr>
        <w:tc>
          <w:tcPr>
            <w:tcW w:w="7674" w:type="dxa"/>
            <w:gridSpan w:val="11"/>
            <w:tcBorders>
              <w:top w:val="single" w:sz="4" w:space="0" w:color="auto"/>
              <w:left w:val="nil"/>
              <w:bottom w:val="single" w:sz="4" w:space="0" w:color="auto"/>
              <w:right w:val="nil"/>
            </w:tcBorders>
            <w:shd w:val="clear" w:color="auto" w:fill="auto"/>
            <w:vAlign w:val="center"/>
            <w:hideMark/>
          </w:tcPr>
          <w:p w14:paraId="0FC393AB" w14:textId="77777777" w:rsidR="00704297" w:rsidRPr="00A712F9" w:rsidRDefault="00704297" w:rsidP="00D45130">
            <w:pPr>
              <w:spacing w:after="0" w:line="276" w:lineRule="auto"/>
              <w:ind w:left="0" w:firstLine="0"/>
              <w:jc w:val="center"/>
              <w:rPr>
                <w:rFonts w:eastAsia="Times New Roman"/>
                <w:b/>
                <w:bCs/>
                <w:sz w:val="20"/>
                <w:lang w:eastAsia="es-PE"/>
              </w:rPr>
            </w:pPr>
            <w:r w:rsidRPr="00A712F9">
              <w:rPr>
                <w:rFonts w:eastAsia="Times New Roman"/>
                <w:b/>
                <w:bCs/>
                <w:sz w:val="20"/>
                <w:lang w:eastAsia="es-PE"/>
              </w:rPr>
              <w:t>Estadísticos descriptivos</w:t>
            </w:r>
            <w:r w:rsidRPr="00A712F9">
              <w:rPr>
                <w:rFonts w:eastAsia="Times New Roman"/>
                <w:b/>
                <w:bCs/>
                <w:sz w:val="20"/>
                <w:vertAlign w:val="superscript"/>
                <w:lang w:eastAsia="es-PE"/>
              </w:rPr>
              <w:t>a</w:t>
            </w:r>
          </w:p>
        </w:tc>
      </w:tr>
      <w:tr w:rsidR="00704297" w:rsidRPr="00D45130" w14:paraId="46097D1E" w14:textId="77777777" w:rsidTr="008540FE">
        <w:trPr>
          <w:gridAfter w:val="1"/>
          <w:wAfter w:w="884" w:type="dxa"/>
          <w:trHeight w:val="495"/>
        </w:trPr>
        <w:tc>
          <w:tcPr>
            <w:tcW w:w="1030" w:type="dxa"/>
            <w:tcBorders>
              <w:top w:val="nil"/>
              <w:left w:val="nil"/>
              <w:bottom w:val="single" w:sz="4" w:space="0" w:color="auto"/>
              <w:right w:val="nil"/>
            </w:tcBorders>
            <w:shd w:val="clear" w:color="auto" w:fill="auto"/>
            <w:vAlign w:val="center"/>
            <w:hideMark/>
          </w:tcPr>
          <w:p w14:paraId="191B5565" w14:textId="77777777" w:rsidR="00704297" w:rsidRPr="00A712F9" w:rsidRDefault="00704297" w:rsidP="00D45130">
            <w:pPr>
              <w:spacing w:after="0" w:line="276" w:lineRule="auto"/>
              <w:ind w:left="0" w:firstLine="0"/>
              <w:jc w:val="left"/>
              <w:rPr>
                <w:rFonts w:eastAsia="Times New Roman"/>
                <w:sz w:val="20"/>
                <w:lang w:eastAsia="es-PE"/>
              </w:rPr>
            </w:pPr>
            <w:r w:rsidRPr="00A712F9">
              <w:rPr>
                <w:rFonts w:eastAsia="Times New Roman"/>
                <w:sz w:val="20"/>
                <w:lang w:eastAsia="es-PE"/>
              </w:rPr>
              <w:t> </w:t>
            </w:r>
          </w:p>
        </w:tc>
        <w:tc>
          <w:tcPr>
            <w:tcW w:w="491" w:type="dxa"/>
            <w:tcBorders>
              <w:top w:val="nil"/>
              <w:left w:val="nil"/>
              <w:bottom w:val="single" w:sz="4" w:space="0" w:color="auto"/>
              <w:right w:val="nil"/>
            </w:tcBorders>
            <w:shd w:val="clear" w:color="auto" w:fill="auto"/>
            <w:vAlign w:val="center"/>
            <w:hideMark/>
          </w:tcPr>
          <w:p w14:paraId="48A7C780" w14:textId="77777777" w:rsidR="00704297" w:rsidRPr="00A712F9" w:rsidRDefault="00704297" w:rsidP="00D45130">
            <w:pPr>
              <w:spacing w:after="0" w:line="276" w:lineRule="auto"/>
              <w:ind w:left="0" w:firstLine="0"/>
              <w:jc w:val="center"/>
              <w:rPr>
                <w:rFonts w:eastAsia="Times New Roman"/>
                <w:sz w:val="20"/>
                <w:lang w:eastAsia="es-PE"/>
              </w:rPr>
            </w:pPr>
            <w:r w:rsidRPr="00A712F9">
              <w:rPr>
                <w:rFonts w:eastAsia="Times New Roman"/>
                <w:sz w:val="20"/>
                <w:lang w:eastAsia="es-PE"/>
              </w:rPr>
              <w:t>N</w:t>
            </w:r>
          </w:p>
        </w:tc>
        <w:tc>
          <w:tcPr>
            <w:tcW w:w="1090" w:type="dxa"/>
            <w:tcBorders>
              <w:top w:val="nil"/>
              <w:left w:val="nil"/>
              <w:bottom w:val="single" w:sz="4" w:space="0" w:color="auto"/>
              <w:right w:val="nil"/>
            </w:tcBorders>
            <w:shd w:val="clear" w:color="auto" w:fill="auto"/>
            <w:vAlign w:val="center"/>
            <w:hideMark/>
          </w:tcPr>
          <w:p w14:paraId="679D6219" w14:textId="77777777" w:rsidR="00704297" w:rsidRPr="00A712F9" w:rsidRDefault="00704297" w:rsidP="00D45130">
            <w:pPr>
              <w:spacing w:after="0" w:line="276" w:lineRule="auto"/>
              <w:ind w:left="0" w:firstLine="0"/>
              <w:jc w:val="center"/>
              <w:rPr>
                <w:rFonts w:eastAsia="Times New Roman"/>
                <w:sz w:val="20"/>
                <w:lang w:eastAsia="es-PE"/>
              </w:rPr>
            </w:pPr>
            <w:r w:rsidRPr="00A712F9">
              <w:rPr>
                <w:rFonts w:eastAsia="Times New Roman"/>
                <w:sz w:val="20"/>
                <w:lang w:eastAsia="es-PE"/>
              </w:rPr>
              <w:t>Mínimo</w:t>
            </w:r>
          </w:p>
        </w:tc>
        <w:tc>
          <w:tcPr>
            <w:tcW w:w="1190" w:type="dxa"/>
            <w:gridSpan w:val="2"/>
            <w:tcBorders>
              <w:top w:val="nil"/>
              <w:left w:val="nil"/>
              <w:bottom w:val="single" w:sz="4" w:space="0" w:color="auto"/>
              <w:right w:val="nil"/>
            </w:tcBorders>
            <w:shd w:val="clear" w:color="auto" w:fill="auto"/>
            <w:vAlign w:val="center"/>
            <w:hideMark/>
          </w:tcPr>
          <w:p w14:paraId="1BC948CD" w14:textId="77777777" w:rsidR="00704297" w:rsidRPr="00A712F9" w:rsidRDefault="00704297" w:rsidP="00D45130">
            <w:pPr>
              <w:spacing w:after="0" w:line="276" w:lineRule="auto"/>
              <w:ind w:left="0" w:firstLine="0"/>
              <w:jc w:val="center"/>
              <w:rPr>
                <w:rFonts w:eastAsia="Times New Roman"/>
                <w:sz w:val="20"/>
                <w:lang w:eastAsia="es-PE"/>
              </w:rPr>
            </w:pPr>
            <w:r w:rsidRPr="00A712F9">
              <w:rPr>
                <w:rFonts w:eastAsia="Times New Roman"/>
                <w:sz w:val="20"/>
                <w:lang w:eastAsia="es-PE"/>
              </w:rPr>
              <w:t>Máximo</w:t>
            </w:r>
          </w:p>
        </w:tc>
        <w:tc>
          <w:tcPr>
            <w:tcW w:w="1290" w:type="dxa"/>
            <w:gridSpan w:val="2"/>
            <w:tcBorders>
              <w:top w:val="nil"/>
              <w:left w:val="nil"/>
              <w:bottom w:val="single" w:sz="4" w:space="0" w:color="auto"/>
              <w:right w:val="nil"/>
            </w:tcBorders>
            <w:shd w:val="clear" w:color="auto" w:fill="auto"/>
            <w:vAlign w:val="center"/>
            <w:hideMark/>
          </w:tcPr>
          <w:p w14:paraId="13FAB3A5" w14:textId="77777777" w:rsidR="00704297" w:rsidRPr="00A712F9" w:rsidRDefault="00704297" w:rsidP="00D45130">
            <w:pPr>
              <w:spacing w:after="0" w:line="276" w:lineRule="auto"/>
              <w:ind w:left="0" w:firstLine="0"/>
              <w:jc w:val="center"/>
              <w:rPr>
                <w:rFonts w:eastAsia="Times New Roman"/>
                <w:sz w:val="20"/>
                <w:lang w:eastAsia="es-PE"/>
              </w:rPr>
            </w:pPr>
            <w:r w:rsidRPr="00A712F9">
              <w:rPr>
                <w:rFonts w:eastAsia="Times New Roman"/>
                <w:sz w:val="20"/>
                <w:lang w:eastAsia="es-PE"/>
              </w:rPr>
              <w:t>Suma</w:t>
            </w:r>
          </w:p>
        </w:tc>
        <w:tc>
          <w:tcPr>
            <w:tcW w:w="1293" w:type="dxa"/>
            <w:gridSpan w:val="2"/>
            <w:tcBorders>
              <w:top w:val="nil"/>
              <w:left w:val="nil"/>
              <w:bottom w:val="single" w:sz="4" w:space="0" w:color="auto"/>
              <w:right w:val="nil"/>
            </w:tcBorders>
            <w:shd w:val="clear" w:color="auto" w:fill="auto"/>
            <w:vAlign w:val="center"/>
            <w:hideMark/>
          </w:tcPr>
          <w:p w14:paraId="13CA8C3F" w14:textId="77777777" w:rsidR="00704297" w:rsidRPr="00A712F9" w:rsidRDefault="00704297" w:rsidP="00D45130">
            <w:pPr>
              <w:spacing w:after="0" w:line="276" w:lineRule="auto"/>
              <w:ind w:left="0" w:firstLine="0"/>
              <w:jc w:val="center"/>
              <w:rPr>
                <w:rFonts w:eastAsia="Times New Roman"/>
                <w:sz w:val="20"/>
                <w:lang w:eastAsia="es-PE"/>
              </w:rPr>
            </w:pPr>
            <w:r w:rsidRPr="00A712F9">
              <w:rPr>
                <w:rFonts w:eastAsia="Times New Roman"/>
                <w:sz w:val="20"/>
                <w:lang w:eastAsia="es-PE"/>
              </w:rPr>
              <w:t>Media</w:t>
            </w:r>
          </w:p>
        </w:tc>
        <w:tc>
          <w:tcPr>
            <w:tcW w:w="1290" w:type="dxa"/>
            <w:gridSpan w:val="2"/>
            <w:tcBorders>
              <w:top w:val="nil"/>
              <w:left w:val="nil"/>
              <w:bottom w:val="single" w:sz="4" w:space="0" w:color="auto"/>
              <w:right w:val="nil"/>
            </w:tcBorders>
            <w:shd w:val="clear" w:color="auto" w:fill="auto"/>
            <w:vAlign w:val="center"/>
            <w:hideMark/>
          </w:tcPr>
          <w:p w14:paraId="5C73156A" w14:textId="77777777" w:rsidR="00704297" w:rsidRPr="00A712F9" w:rsidRDefault="00704297" w:rsidP="00D45130">
            <w:pPr>
              <w:spacing w:after="0" w:line="276" w:lineRule="auto"/>
              <w:ind w:left="0" w:firstLine="0"/>
              <w:jc w:val="center"/>
              <w:rPr>
                <w:rFonts w:eastAsia="Times New Roman"/>
                <w:sz w:val="20"/>
                <w:lang w:eastAsia="es-PE"/>
              </w:rPr>
            </w:pPr>
            <w:r w:rsidRPr="00A712F9">
              <w:rPr>
                <w:rFonts w:eastAsia="Times New Roman"/>
                <w:sz w:val="20"/>
                <w:lang w:eastAsia="es-PE"/>
              </w:rPr>
              <w:t>Desviación estándar</w:t>
            </w:r>
          </w:p>
        </w:tc>
      </w:tr>
      <w:tr w:rsidR="00D45130" w:rsidRPr="00D45130" w14:paraId="3DEB2E53" w14:textId="77777777" w:rsidTr="008540FE">
        <w:trPr>
          <w:gridAfter w:val="1"/>
          <w:wAfter w:w="884" w:type="dxa"/>
          <w:trHeight w:val="720"/>
        </w:trPr>
        <w:tc>
          <w:tcPr>
            <w:tcW w:w="1030" w:type="dxa"/>
            <w:tcBorders>
              <w:top w:val="nil"/>
              <w:left w:val="nil"/>
              <w:bottom w:val="nil"/>
              <w:right w:val="nil"/>
            </w:tcBorders>
            <w:shd w:val="clear" w:color="auto" w:fill="auto"/>
            <w:hideMark/>
          </w:tcPr>
          <w:p w14:paraId="7511BA2B" w14:textId="77777777" w:rsidR="00D45130" w:rsidRPr="00A712F9" w:rsidRDefault="00D45130" w:rsidP="00D45130">
            <w:pPr>
              <w:spacing w:after="0" w:line="276" w:lineRule="auto"/>
              <w:ind w:left="0" w:firstLine="0"/>
              <w:jc w:val="left"/>
              <w:rPr>
                <w:rFonts w:eastAsia="Times New Roman"/>
                <w:sz w:val="20"/>
                <w:lang w:eastAsia="es-PE"/>
              </w:rPr>
            </w:pPr>
            <w:r w:rsidRPr="00A712F9">
              <w:rPr>
                <w:rFonts w:eastAsia="Times New Roman"/>
                <w:sz w:val="20"/>
                <w:lang w:eastAsia="es-PE"/>
              </w:rPr>
              <w:t>Monto de Créditos en ME</w:t>
            </w:r>
          </w:p>
        </w:tc>
        <w:tc>
          <w:tcPr>
            <w:tcW w:w="491" w:type="dxa"/>
            <w:tcBorders>
              <w:top w:val="nil"/>
              <w:left w:val="nil"/>
              <w:bottom w:val="nil"/>
              <w:right w:val="nil"/>
            </w:tcBorders>
            <w:shd w:val="clear" w:color="auto" w:fill="auto"/>
            <w:noWrap/>
            <w:vAlign w:val="center"/>
            <w:hideMark/>
          </w:tcPr>
          <w:p w14:paraId="441FEE65" w14:textId="3D90BA96" w:rsidR="00D45130" w:rsidRPr="00A712F9" w:rsidRDefault="00D45130" w:rsidP="00D45130">
            <w:pPr>
              <w:spacing w:after="0" w:line="276" w:lineRule="auto"/>
              <w:ind w:left="0" w:firstLine="0"/>
              <w:jc w:val="center"/>
              <w:rPr>
                <w:rFonts w:eastAsia="Times New Roman"/>
                <w:sz w:val="20"/>
                <w:lang w:eastAsia="es-PE"/>
              </w:rPr>
            </w:pPr>
            <w:r w:rsidRPr="00D45130">
              <w:rPr>
                <w:sz w:val="18"/>
                <w:szCs w:val="18"/>
              </w:rPr>
              <w:t>12</w:t>
            </w:r>
          </w:p>
        </w:tc>
        <w:tc>
          <w:tcPr>
            <w:tcW w:w="1090" w:type="dxa"/>
            <w:tcBorders>
              <w:top w:val="nil"/>
              <w:left w:val="nil"/>
              <w:bottom w:val="nil"/>
              <w:right w:val="nil"/>
            </w:tcBorders>
            <w:shd w:val="clear" w:color="auto" w:fill="auto"/>
            <w:noWrap/>
            <w:vAlign w:val="center"/>
            <w:hideMark/>
          </w:tcPr>
          <w:p w14:paraId="18096C64" w14:textId="2A839D41" w:rsidR="00D45130" w:rsidRPr="00A712F9" w:rsidRDefault="00D45130" w:rsidP="00D45130">
            <w:pPr>
              <w:spacing w:after="0" w:line="276" w:lineRule="auto"/>
              <w:ind w:left="0" w:firstLine="0"/>
              <w:jc w:val="center"/>
              <w:rPr>
                <w:rFonts w:eastAsia="Times New Roman"/>
                <w:sz w:val="20"/>
                <w:lang w:eastAsia="es-PE"/>
              </w:rPr>
            </w:pPr>
            <w:r w:rsidRPr="00D45130">
              <w:rPr>
                <w:sz w:val="18"/>
                <w:szCs w:val="18"/>
              </w:rPr>
              <w:t>8146571.51</w:t>
            </w:r>
          </w:p>
        </w:tc>
        <w:tc>
          <w:tcPr>
            <w:tcW w:w="1190" w:type="dxa"/>
            <w:gridSpan w:val="2"/>
            <w:tcBorders>
              <w:top w:val="nil"/>
              <w:left w:val="nil"/>
              <w:bottom w:val="nil"/>
              <w:right w:val="nil"/>
            </w:tcBorders>
            <w:shd w:val="clear" w:color="auto" w:fill="auto"/>
            <w:noWrap/>
            <w:vAlign w:val="center"/>
            <w:hideMark/>
          </w:tcPr>
          <w:p w14:paraId="3C8FE7AF" w14:textId="7AE86039" w:rsidR="00D45130" w:rsidRPr="00A712F9" w:rsidRDefault="00D45130" w:rsidP="00D45130">
            <w:pPr>
              <w:spacing w:after="0" w:line="276" w:lineRule="auto"/>
              <w:ind w:left="0" w:firstLine="0"/>
              <w:jc w:val="center"/>
              <w:rPr>
                <w:rFonts w:eastAsia="Times New Roman"/>
                <w:sz w:val="20"/>
                <w:lang w:eastAsia="es-PE"/>
              </w:rPr>
            </w:pPr>
            <w:r w:rsidRPr="00D45130">
              <w:rPr>
                <w:sz w:val="18"/>
                <w:szCs w:val="18"/>
              </w:rPr>
              <w:t>8933647.50</w:t>
            </w:r>
          </w:p>
        </w:tc>
        <w:tc>
          <w:tcPr>
            <w:tcW w:w="1290" w:type="dxa"/>
            <w:gridSpan w:val="2"/>
            <w:tcBorders>
              <w:top w:val="nil"/>
              <w:left w:val="nil"/>
              <w:bottom w:val="nil"/>
              <w:right w:val="nil"/>
            </w:tcBorders>
            <w:shd w:val="clear" w:color="auto" w:fill="auto"/>
            <w:noWrap/>
            <w:vAlign w:val="center"/>
            <w:hideMark/>
          </w:tcPr>
          <w:p w14:paraId="77B7F69E" w14:textId="558CEA79" w:rsidR="00D45130" w:rsidRPr="00A712F9" w:rsidRDefault="00D45130" w:rsidP="00D45130">
            <w:pPr>
              <w:spacing w:after="0" w:line="276" w:lineRule="auto"/>
              <w:ind w:left="0" w:firstLine="0"/>
              <w:jc w:val="center"/>
              <w:rPr>
                <w:rFonts w:eastAsia="Times New Roman"/>
                <w:sz w:val="20"/>
                <w:lang w:eastAsia="es-PE"/>
              </w:rPr>
            </w:pPr>
            <w:r w:rsidRPr="00D45130">
              <w:rPr>
                <w:sz w:val="18"/>
                <w:szCs w:val="18"/>
              </w:rPr>
              <w:t>100845114.67</w:t>
            </w:r>
          </w:p>
        </w:tc>
        <w:tc>
          <w:tcPr>
            <w:tcW w:w="1293" w:type="dxa"/>
            <w:gridSpan w:val="2"/>
            <w:tcBorders>
              <w:top w:val="nil"/>
              <w:left w:val="nil"/>
              <w:bottom w:val="nil"/>
              <w:right w:val="nil"/>
            </w:tcBorders>
            <w:shd w:val="clear" w:color="auto" w:fill="auto"/>
            <w:noWrap/>
            <w:vAlign w:val="center"/>
            <w:hideMark/>
          </w:tcPr>
          <w:p w14:paraId="677D07A1" w14:textId="5CAF0344" w:rsidR="00D45130" w:rsidRPr="00A712F9" w:rsidRDefault="00D45130" w:rsidP="00D45130">
            <w:pPr>
              <w:spacing w:after="0" w:line="276" w:lineRule="auto"/>
              <w:ind w:left="0" w:firstLine="0"/>
              <w:jc w:val="center"/>
              <w:rPr>
                <w:rFonts w:eastAsia="Times New Roman"/>
                <w:sz w:val="20"/>
                <w:lang w:eastAsia="es-PE"/>
              </w:rPr>
            </w:pPr>
            <w:r w:rsidRPr="00D45130">
              <w:rPr>
                <w:sz w:val="18"/>
                <w:szCs w:val="18"/>
              </w:rPr>
              <w:t>8403759.5556</w:t>
            </w:r>
          </w:p>
        </w:tc>
        <w:tc>
          <w:tcPr>
            <w:tcW w:w="1290" w:type="dxa"/>
            <w:gridSpan w:val="2"/>
            <w:tcBorders>
              <w:top w:val="nil"/>
              <w:left w:val="nil"/>
              <w:bottom w:val="nil"/>
              <w:right w:val="nil"/>
            </w:tcBorders>
            <w:shd w:val="clear" w:color="auto" w:fill="auto"/>
            <w:noWrap/>
            <w:vAlign w:val="center"/>
            <w:hideMark/>
          </w:tcPr>
          <w:p w14:paraId="429A8B9F" w14:textId="188521AD" w:rsidR="00D45130" w:rsidRPr="00A712F9" w:rsidRDefault="00D45130" w:rsidP="00D45130">
            <w:pPr>
              <w:spacing w:after="0" w:line="276" w:lineRule="auto"/>
              <w:ind w:left="0" w:firstLine="0"/>
              <w:jc w:val="center"/>
              <w:rPr>
                <w:rFonts w:eastAsia="Times New Roman"/>
                <w:sz w:val="20"/>
                <w:lang w:eastAsia="es-PE"/>
              </w:rPr>
            </w:pPr>
            <w:r w:rsidRPr="00D45130">
              <w:rPr>
                <w:sz w:val="18"/>
                <w:szCs w:val="18"/>
              </w:rPr>
              <w:t>236238.09626</w:t>
            </w:r>
          </w:p>
        </w:tc>
      </w:tr>
      <w:tr w:rsidR="00704297" w:rsidRPr="00D45130" w14:paraId="1758AD0F" w14:textId="77777777" w:rsidTr="008540FE">
        <w:trPr>
          <w:trHeight w:val="480"/>
        </w:trPr>
        <w:tc>
          <w:tcPr>
            <w:tcW w:w="1030" w:type="dxa"/>
            <w:tcBorders>
              <w:top w:val="nil"/>
              <w:left w:val="nil"/>
              <w:bottom w:val="nil"/>
              <w:right w:val="nil"/>
            </w:tcBorders>
            <w:shd w:val="clear" w:color="auto" w:fill="auto"/>
            <w:hideMark/>
          </w:tcPr>
          <w:p w14:paraId="025CFEA6" w14:textId="77777777" w:rsidR="00704297" w:rsidRPr="00A712F9" w:rsidRDefault="00704297" w:rsidP="00D45130">
            <w:pPr>
              <w:spacing w:after="0" w:line="276" w:lineRule="auto"/>
              <w:ind w:left="0" w:firstLine="0"/>
              <w:jc w:val="left"/>
              <w:rPr>
                <w:rFonts w:eastAsia="Times New Roman"/>
                <w:sz w:val="20"/>
                <w:lang w:eastAsia="es-PE"/>
              </w:rPr>
            </w:pPr>
            <w:r w:rsidRPr="00A712F9">
              <w:rPr>
                <w:rFonts w:eastAsia="Times New Roman"/>
                <w:sz w:val="20"/>
                <w:lang w:eastAsia="es-PE"/>
              </w:rPr>
              <w:t>N válido (por lista)</w:t>
            </w:r>
          </w:p>
        </w:tc>
        <w:tc>
          <w:tcPr>
            <w:tcW w:w="491" w:type="dxa"/>
            <w:tcBorders>
              <w:top w:val="nil"/>
              <w:left w:val="nil"/>
              <w:bottom w:val="nil"/>
              <w:right w:val="nil"/>
            </w:tcBorders>
            <w:shd w:val="clear" w:color="auto" w:fill="auto"/>
            <w:noWrap/>
            <w:vAlign w:val="center"/>
            <w:hideMark/>
          </w:tcPr>
          <w:p w14:paraId="44A1C746" w14:textId="77777777" w:rsidR="00704297" w:rsidRPr="00A712F9" w:rsidRDefault="00704297" w:rsidP="00D45130">
            <w:pPr>
              <w:spacing w:after="0" w:line="276" w:lineRule="auto"/>
              <w:ind w:left="0" w:firstLine="0"/>
              <w:jc w:val="center"/>
              <w:rPr>
                <w:rFonts w:eastAsia="Times New Roman"/>
                <w:sz w:val="20"/>
                <w:lang w:eastAsia="es-PE"/>
              </w:rPr>
            </w:pPr>
            <w:r w:rsidRPr="00A712F9">
              <w:rPr>
                <w:rFonts w:eastAsia="Times New Roman"/>
                <w:sz w:val="20"/>
                <w:lang w:eastAsia="es-PE"/>
              </w:rPr>
              <w:t>12</w:t>
            </w:r>
          </w:p>
        </w:tc>
        <w:tc>
          <w:tcPr>
            <w:tcW w:w="1363" w:type="dxa"/>
            <w:gridSpan w:val="2"/>
            <w:tcBorders>
              <w:top w:val="nil"/>
              <w:left w:val="nil"/>
              <w:bottom w:val="nil"/>
              <w:right w:val="nil"/>
            </w:tcBorders>
            <w:shd w:val="clear" w:color="auto" w:fill="auto"/>
            <w:vAlign w:val="center"/>
            <w:hideMark/>
          </w:tcPr>
          <w:p w14:paraId="0D669F47" w14:textId="77777777" w:rsidR="00704297" w:rsidRPr="00A712F9" w:rsidRDefault="00704297" w:rsidP="00D45130">
            <w:pPr>
              <w:spacing w:after="0" w:line="276" w:lineRule="auto"/>
              <w:ind w:left="0" w:firstLine="0"/>
              <w:jc w:val="center"/>
              <w:rPr>
                <w:rFonts w:eastAsia="Times New Roman"/>
                <w:sz w:val="20"/>
                <w:lang w:eastAsia="es-PE"/>
              </w:rPr>
            </w:pPr>
          </w:p>
        </w:tc>
        <w:tc>
          <w:tcPr>
            <w:tcW w:w="1604" w:type="dxa"/>
            <w:gridSpan w:val="2"/>
            <w:tcBorders>
              <w:top w:val="nil"/>
              <w:left w:val="nil"/>
              <w:bottom w:val="nil"/>
              <w:right w:val="nil"/>
            </w:tcBorders>
            <w:shd w:val="clear" w:color="auto" w:fill="auto"/>
            <w:vAlign w:val="center"/>
            <w:hideMark/>
          </w:tcPr>
          <w:p w14:paraId="34F91EEA" w14:textId="77777777" w:rsidR="00704297" w:rsidRPr="00A712F9" w:rsidRDefault="00704297" w:rsidP="00D45130">
            <w:pPr>
              <w:spacing w:after="0" w:line="276" w:lineRule="auto"/>
              <w:ind w:left="0" w:firstLine="0"/>
              <w:jc w:val="center"/>
              <w:rPr>
                <w:rFonts w:eastAsia="Times New Roman"/>
                <w:sz w:val="20"/>
                <w:lang w:eastAsia="es-PE"/>
              </w:rPr>
            </w:pPr>
          </w:p>
        </w:tc>
        <w:tc>
          <w:tcPr>
            <w:tcW w:w="1660" w:type="dxa"/>
            <w:gridSpan w:val="2"/>
            <w:tcBorders>
              <w:top w:val="nil"/>
              <w:left w:val="nil"/>
              <w:bottom w:val="nil"/>
              <w:right w:val="nil"/>
            </w:tcBorders>
            <w:shd w:val="clear" w:color="auto" w:fill="auto"/>
            <w:vAlign w:val="center"/>
            <w:hideMark/>
          </w:tcPr>
          <w:p w14:paraId="5423D2B8" w14:textId="77777777" w:rsidR="00704297" w:rsidRPr="00A712F9" w:rsidRDefault="00704297" w:rsidP="00D45130">
            <w:pPr>
              <w:spacing w:after="0" w:line="276" w:lineRule="auto"/>
              <w:ind w:left="0" w:firstLine="0"/>
              <w:jc w:val="center"/>
              <w:rPr>
                <w:rFonts w:eastAsia="Times New Roman"/>
                <w:sz w:val="20"/>
                <w:lang w:eastAsia="es-PE"/>
              </w:rPr>
            </w:pPr>
          </w:p>
        </w:tc>
        <w:tc>
          <w:tcPr>
            <w:tcW w:w="1405" w:type="dxa"/>
            <w:gridSpan w:val="2"/>
            <w:tcBorders>
              <w:top w:val="nil"/>
              <w:left w:val="nil"/>
              <w:bottom w:val="nil"/>
              <w:right w:val="nil"/>
            </w:tcBorders>
            <w:shd w:val="clear" w:color="auto" w:fill="auto"/>
            <w:vAlign w:val="center"/>
            <w:hideMark/>
          </w:tcPr>
          <w:p w14:paraId="7D57C344" w14:textId="77777777" w:rsidR="00704297" w:rsidRPr="00A712F9" w:rsidRDefault="00704297" w:rsidP="00D45130">
            <w:pPr>
              <w:spacing w:after="0" w:line="276" w:lineRule="auto"/>
              <w:ind w:left="0" w:firstLine="0"/>
              <w:jc w:val="center"/>
              <w:rPr>
                <w:rFonts w:eastAsia="Times New Roman"/>
                <w:sz w:val="20"/>
                <w:lang w:eastAsia="es-PE"/>
              </w:rPr>
            </w:pPr>
          </w:p>
        </w:tc>
        <w:tc>
          <w:tcPr>
            <w:tcW w:w="1005" w:type="dxa"/>
            <w:gridSpan w:val="2"/>
            <w:tcBorders>
              <w:top w:val="nil"/>
              <w:left w:val="nil"/>
              <w:bottom w:val="nil"/>
              <w:right w:val="nil"/>
            </w:tcBorders>
            <w:shd w:val="clear" w:color="auto" w:fill="auto"/>
            <w:vAlign w:val="center"/>
            <w:hideMark/>
          </w:tcPr>
          <w:p w14:paraId="2AEB1385" w14:textId="77777777" w:rsidR="00704297" w:rsidRPr="00A712F9" w:rsidRDefault="00704297" w:rsidP="00D45130">
            <w:pPr>
              <w:spacing w:after="0" w:line="276" w:lineRule="auto"/>
              <w:ind w:left="0" w:firstLine="0"/>
              <w:jc w:val="center"/>
              <w:rPr>
                <w:rFonts w:eastAsia="Times New Roman"/>
                <w:sz w:val="20"/>
                <w:lang w:eastAsia="es-PE"/>
              </w:rPr>
            </w:pPr>
          </w:p>
        </w:tc>
      </w:tr>
      <w:tr w:rsidR="00704297" w:rsidRPr="00D45130" w14:paraId="0AEB0658" w14:textId="77777777" w:rsidTr="008540FE">
        <w:trPr>
          <w:gridAfter w:val="1"/>
          <w:wAfter w:w="884" w:type="dxa"/>
          <w:trHeight w:val="300"/>
        </w:trPr>
        <w:tc>
          <w:tcPr>
            <w:tcW w:w="7674" w:type="dxa"/>
            <w:gridSpan w:val="11"/>
            <w:tcBorders>
              <w:top w:val="single" w:sz="4" w:space="0" w:color="auto"/>
              <w:left w:val="nil"/>
              <w:bottom w:val="nil"/>
              <w:right w:val="nil"/>
            </w:tcBorders>
            <w:shd w:val="clear" w:color="auto" w:fill="auto"/>
            <w:hideMark/>
          </w:tcPr>
          <w:p w14:paraId="3FF3E6D3" w14:textId="5DB99FD4" w:rsidR="00704297" w:rsidRPr="00A712F9" w:rsidRDefault="00704297" w:rsidP="00D45130">
            <w:pPr>
              <w:spacing w:after="0" w:line="276" w:lineRule="auto"/>
              <w:ind w:left="0" w:firstLine="0"/>
              <w:jc w:val="left"/>
              <w:rPr>
                <w:rFonts w:eastAsia="Times New Roman"/>
                <w:sz w:val="20"/>
                <w:lang w:eastAsia="es-PE"/>
              </w:rPr>
            </w:pPr>
            <w:r w:rsidRPr="00A712F9">
              <w:rPr>
                <w:rFonts w:eastAsia="Times New Roman"/>
                <w:sz w:val="20"/>
                <w:lang w:eastAsia="es-PE"/>
              </w:rPr>
              <w:t>a. Año = 201</w:t>
            </w:r>
            <w:r w:rsidR="00D45130" w:rsidRPr="00D45130">
              <w:rPr>
                <w:rFonts w:eastAsia="Times New Roman"/>
                <w:sz w:val="20"/>
                <w:lang w:eastAsia="es-PE"/>
              </w:rPr>
              <w:t>6</w:t>
            </w:r>
          </w:p>
        </w:tc>
      </w:tr>
    </w:tbl>
    <w:p w14:paraId="6CF7D6ED" w14:textId="77777777" w:rsidR="009067F2" w:rsidRDefault="009067F2" w:rsidP="00A65795">
      <w:pPr>
        <w:spacing w:line="240" w:lineRule="auto"/>
        <w:ind w:left="454" w:firstLine="0"/>
      </w:pPr>
    </w:p>
    <w:p w14:paraId="0AD4295A" w14:textId="5D654F63" w:rsidR="009067F2" w:rsidRDefault="009067F2" w:rsidP="009067F2">
      <w:pPr>
        <w:ind w:left="454" w:firstLine="0"/>
      </w:pPr>
      <w:r>
        <w:t xml:space="preserve">En la Tabla 6, se observa que el Monto Promedio de Créditos en ME para </w:t>
      </w:r>
      <w:r w:rsidR="007050AB">
        <w:t>2016</w:t>
      </w:r>
      <w:r>
        <w:t xml:space="preserve"> fue poco más de 8 400 millones, haciendo un total anual que supera los 1</w:t>
      </w:r>
      <w:r w:rsidR="002677A5">
        <w:t>0</w:t>
      </w:r>
      <w:r>
        <w:t xml:space="preserve">0 mil millones, </w:t>
      </w:r>
      <w:r w:rsidR="007050AB">
        <w:t xml:space="preserve">cifras inferiores al año anterior y </w:t>
      </w:r>
      <w:r>
        <w:t xml:space="preserve">con una desviación estándar aproximada de </w:t>
      </w:r>
      <w:r w:rsidR="002677A5">
        <w:t>236</w:t>
      </w:r>
      <w:r>
        <w:t xml:space="preserve"> </w:t>
      </w:r>
      <w:r w:rsidR="002677A5">
        <w:t>millones de</w:t>
      </w:r>
      <w:r>
        <w:t xml:space="preserve"> dólares.</w:t>
      </w:r>
    </w:p>
    <w:p w14:paraId="0843212A" w14:textId="1017339C" w:rsidR="009067F2" w:rsidRDefault="009067F2" w:rsidP="009067F2">
      <w:pPr>
        <w:ind w:left="454" w:firstLine="0"/>
      </w:pPr>
      <w:r>
        <w:lastRenderedPageBreak/>
        <w:t xml:space="preserve">Según el gráfico y tabla mostrada, el Monto de Créditos </w:t>
      </w:r>
      <w:r w:rsidR="005C443F">
        <w:t xml:space="preserve">en ME </w:t>
      </w:r>
      <w:r>
        <w:t xml:space="preserve">en </w:t>
      </w:r>
      <w:r w:rsidR="007050AB">
        <w:t>2016</w:t>
      </w:r>
      <w:r>
        <w:t xml:space="preserve"> describe un comportamiento con tendencia moderada </w:t>
      </w:r>
      <w:r w:rsidR="001C14D0">
        <w:t>al alza</w:t>
      </w:r>
      <w:r>
        <w:t xml:space="preserve">, pero con una dispersión de </w:t>
      </w:r>
      <w:r w:rsidR="00CA08F0">
        <w:t>poco menos de</w:t>
      </w:r>
      <w:r>
        <w:t xml:space="preserve"> 0.</w:t>
      </w:r>
      <w:r w:rsidR="00CA08F0">
        <w:t>24 mil</w:t>
      </w:r>
      <w:r>
        <w:t xml:space="preserve"> millones </w:t>
      </w:r>
      <w:r w:rsidR="004916D1">
        <w:t>alrededor</w:t>
      </w:r>
      <w:r>
        <w:t xml:space="preserve"> </w:t>
      </w:r>
      <w:r w:rsidR="004916D1">
        <w:t>d</w:t>
      </w:r>
      <w:r>
        <w:t>el valor de la media.</w:t>
      </w:r>
    </w:p>
    <w:p w14:paraId="2AA399BF" w14:textId="0BBF3979" w:rsidR="001072EE" w:rsidRDefault="001072EE" w:rsidP="001072EE">
      <w:pPr>
        <w:pStyle w:val="Descripcin"/>
      </w:pPr>
    </w:p>
    <w:p w14:paraId="5146591E" w14:textId="77777777" w:rsidR="00A82DEC" w:rsidRPr="00A82DEC" w:rsidRDefault="00A82DEC" w:rsidP="00A82DEC">
      <w:pPr>
        <w:pStyle w:val="Descripcin"/>
        <w:spacing w:after="0" w:line="360" w:lineRule="auto"/>
        <w:ind w:left="454" w:firstLine="0"/>
        <w:jc w:val="left"/>
        <w:rPr>
          <w:noProof/>
          <w:lang w:eastAsia="es-PE"/>
        </w:rPr>
      </w:pPr>
      <w:r>
        <w:rPr>
          <w:noProof/>
          <w:lang w:eastAsia="es-PE"/>
        </w:rPr>
        <w:drawing>
          <wp:inline distT="0" distB="0" distL="0" distR="0" wp14:anchorId="7D3D6E51" wp14:editId="3BC1F31B">
            <wp:extent cx="4860000" cy="2700000"/>
            <wp:effectExtent l="0" t="0" r="17145" b="5715"/>
            <wp:docPr id="24" name="Gráfico 24">
              <a:extLst xmlns:a="http://schemas.openxmlformats.org/drawingml/2006/main">
                <a:ext uri="{FF2B5EF4-FFF2-40B4-BE49-F238E27FC236}">
                  <a16:creationId xmlns:a16="http://schemas.microsoft.com/office/drawing/2014/main" id="{E4FE9987-5134-4E83-9432-DBE8CB008F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A4A884" w14:textId="43DB6CEA" w:rsidR="00E4088F" w:rsidRPr="00E13D93" w:rsidRDefault="00E4088F" w:rsidP="002D211C">
      <w:pPr>
        <w:pStyle w:val="Descripcin"/>
        <w:spacing w:after="0" w:line="360" w:lineRule="auto"/>
        <w:ind w:left="454" w:firstLine="0"/>
        <w:jc w:val="left"/>
        <w:rPr>
          <w:iCs w:val="0"/>
          <w:color w:val="auto"/>
          <w:sz w:val="24"/>
          <w:szCs w:val="24"/>
        </w:rPr>
      </w:pPr>
      <w:bookmarkStart w:id="52" w:name="_Toc535487846"/>
      <w:r w:rsidRPr="00793FA2">
        <w:rPr>
          <w:b/>
          <w:iCs w:val="0"/>
          <w:color w:val="auto"/>
          <w:sz w:val="24"/>
          <w:szCs w:val="24"/>
        </w:rPr>
        <w:t xml:space="preserve">Figura </w:t>
      </w:r>
      <w:r w:rsidRPr="00793FA2">
        <w:rPr>
          <w:b/>
          <w:iCs w:val="0"/>
          <w:color w:val="auto"/>
          <w:sz w:val="24"/>
          <w:szCs w:val="24"/>
        </w:rPr>
        <w:fldChar w:fldCharType="begin"/>
      </w:r>
      <w:r w:rsidRPr="00793FA2">
        <w:rPr>
          <w:b/>
          <w:iCs w:val="0"/>
          <w:color w:val="auto"/>
          <w:sz w:val="24"/>
          <w:szCs w:val="24"/>
        </w:rPr>
        <w:instrText xml:space="preserve"> SEQ Figura \* ARABIC </w:instrText>
      </w:r>
      <w:r w:rsidRPr="00793FA2">
        <w:rPr>
          <w:b/>
          <w:iCs w:val="0"/>
          <w:color w:val="auto"/>
          <w:sz w:val="24"/>
          <w:szCs w:val="24"/>
        </w:rPr>
        <w:fldChar w:fldCharType="separate"/>
      </w:r>
      <w:r w:rsidR="00711357">
        <w:rPr>
          <w:b/>
          <w:iCs w:val="0"/>
          <w:noProof/>
          <w:color w:val="auto"/>
          <w:sz w:val="24"/>
          <w:szCs w:val="24"/>
        </w:rPr>
        <w:t>6</w:t>
      </w:r>
      <w:r w:rsidRPr="00793FA2">
        <w:rPr>
          <w:b/>
          <w:iCs w:val="0"/>
          <w:color w:val="auto"/>
          <w:sz w:val="24"/>
          <w:szCs w:val="24"/>
        </w:rPr>
        <w:fldChar w:fldCharType="end"/>
      </w:r>
      <w:r w:rsidRPr="00793FA2">
        <w:rPr>
          <w:b/>
          <w:iCs w:val="0"/>
          <w:color w:val="auto"/>
          <w:sz w:val="24"/>
          <w:szCs w:val="24"/>
        </w:rPr>
        <w:t>.</w:t>
      </w:r>
      <w:r w:rsidRPr="00E13D93">
        <w:rPr>
          <w:b/>
          <w:i w:val="0"/>
          <w:iCs w:val="0"/>
          <w:color w:val="auto"/>
          <w:sz w:val="24"/>
          <w:szCs w:val="24"/>
        </w:rPr>
        <w:t xml:space="preserve"> </w:t>
      </w:r>
      <w:r w:rsidR="00A82DEC" w:rsidRPr="00793FA2">
        <w:rPr>
          <w:i w:val="0"/>
          <w:iCs w:val="0"/>
          <w:color w:val="auto"/>
          <w:sz w:val="24"/>
          <w:szCs w:val="24"/>
        </w:rPr>
        <w:t>Gráfico de</w:t>
      </w:r>
      <w:r w:rsidR="00F66CCB" w:rsidRPr="00793FA2">
        <w:rPr>
          <w:i w:val="0"/>
          <w:iCs w:val="0"/>
          <w:color w:val="auto"/>
          <w:sz w:val="24"/>
          <w:szCs w:val="24"/>
        </w:rPr>
        <w:t xml:space="preserve"> M</w:t>
      </w:r>
      <w:r w:rsidR="00E13D93" w:rsidRPr="00793FA2">
        <w:rPr>
          <w:i w:val="0"/>
          <w:iCs w:val="0"/>
          <w:color w:val="auto"/>
          <w:sz w:val="24"/>
          <w:szCs w:val="24"/>
        </w:rPr>
        <w:t xml:space="preserve">onto de Créditos </w:t>
      </w:r>
      <w:r w:rsidR="000B7EE2" w:rsidRPr="00793FA2">
        <w:rPr>
          <w:i w:val="0"/>
          <w:iCs w:val="0"/>
          <w:color w:val="auto"/>
          <w:sz w:val="24"/>
          <w:szCs w:val="24"/>
        </w:rPr>
        <w:t xml:space="preserve">en ME </w:t>
      </w:r>
      <w:r w:rsidR="00E13D93" w:rsidRPr="00793FA2">
        <w:rPr>
          <w:i w:val="0"/>
          <w:iCs w:val="0"/>
          <w:color w:val="auto"/>
          <w:sz w:val="24"/>
          <w:szCs w:val="24"/>
        </w:rPr>
        <w:t>en el Periodo 2017</w:t>
      </w:r>
      <w:bookmarkEnd w:id="52"/>
    </w:p>
    <w:p w14:paraId="3E6032CD" w14:textId="77777777" w:rsidR="001A159F" w:rsidRDefault="001A159F" w:rsidP="001A159F">
      <w:pPr>
        <w:spacing w:after="360" w:line="360" w:lineRule="auto"/>
        <w:ind w:left="454" w:right="119" w:firstLine="0"/>
      </w:pPr>
      <w:r>
        <w:t>Los Montos de Créditos en Moneda Extranjera durante el periodo 2017, han mantenido el crecimiento del año anterior la mayor parte del tiempo, sufriendo caídas únicamente en los meses de marzo, junio, agosto y setiembre. Finalizando el año con una cifra superior a los nueve mil setecientos millones de dólares, una diferencia de más de 800 millones de dólares respecto entre enero y diciembre.</w:t>
      </w:r>
    </w:p>
    <w:p w14:paraId="4B4EDF0C" w14:textId="0477FB91" w:rsidR="003F55DF" w:rsidRDefault="003F55DF" w:rsidP="003F55DF">
      <w:pPr>
        <w:pStyle w:val="Descripcin"/>
        <w:spacing w:after="0" w:line="480" w:lineRule="auto"/>
        <w:ind w:left="454" w:firstLine="0"/>
        <w:jc w:val="left"/>
        <w:rPr>
          <w:iCs w:val="0"/>
          <w:color w:val="auto"/>
          <w:sz w:val="24"/>
          <w:szCs w:val="24"/>
        </w:rPr>
      </w:pPr>
      <w:bookmarkStart w:id="53" w:name="_Toc535591909"/>
      <w:r w:rsidRPr="003F55DF">
        <w:rPr>
          <w:b/>
          <w:i w:val="0"/>
          <w:iCs w:val="0"/>
          <w:color w:val="auto"/>
          <w:sz w:val="24"/>
          <w:szCs w:val="24"/>
        </w:rPr>
        <w:t xml:space="preserve">Tabla </w:t>
      </w:r>
      <w:r w:rsidRPr="003F55DF">
        <w:rPr>
          <w:b/>
          <w:i w:val="0"/>
          <w:iCs w:val="0"/>
          <w:color w:val="auto"/>
          <w:sz w:val="24"/>
          <w:szCs w:val="24"/>
        </w:rPr>
        <w:fldChar w:fldCharType="begin"/>
      </w:r>
      <w:r w:rsidRPr="003F55DF">
        <w:rPr>
          <w:b/>
          <w:i w:val="0"/>
          <w:iCs w:val="0"/>
          <w:color w:val="auto"/>
          <w:sz w:val="24"/>
          <w:szCs w:val="24"/>
        </w:rPr>
        <w:instrText xml:space="preserve"> SEQ Tabla \* ARABIC </w:instrText>
      </w:r>
      <w:r w:rsidRPr="003F55DF">
        <w:rPr>
          <w:b/>
          <w:i w:val="0"/>
          <w:iCs w:val="0"/>
          <w:color w:val="auto"/>
          <w:sz w:val="24"/>
          <w:szCs w:val="24"/>
        </w:rPr>
        <w:fldChar w:fldCharType="separate"/>
      </w:r>
      <w:r w:rsidR="00711357">
        <w:rPr>
          <w:b/>
          <w:i w:val="0"/>
          <w:iCs w:val="0"/>
          <w:noProof/>
          <w:color w:val="auto"/>
          <w:sz w:val="24"/>
          <w:szCs w:val="24"/>
        </w:rPr>
        <w:t>7</w:t>
      </w:r>
      <w:r w:rsidRPr="003F55DF">
        <w:rPr>
          <w:b/>
          <w:i w:val="0"/>
          <w:iCs w:val="0"/>
          <w:color w:val="auto"/>
          <w:sz w:val="24"/>
          <w:szCs w:val="24"/>
        </w:rPr>
        <w:fldChar w:fldCharType="end"/>
      </w:r>
      <w:r w:rsidRPr="003F55DF">
        <w:rPr>
          <w:b/>
          <w:i w:val="0"/>
          <w:iCs w:val="0"/>
          <w:color w:val="auto"/>
          <w:sz w:val="24"/>
          <w:szCs w:val="24"/>
        </w:rPr>
        <w:t xml:space="preserve">. </w:t>
      </w:r>
      <w:r w:rsidRPr="003F55DF">
        <w:rPr>
          <w:b/>
          <w:i w:val="0"/>
          <w:iCs w:val="0"/>
          <w:color w:val="auto"/>
          <w:sz w:val="24"/>
          <w:szCs w:val="24"/>
        </w:rPr>
        <w:br/>
      </w:r>
      <w:r w:rsidRPr="00E11F1B">
        <w:rPr>
          <w:iCs w:val="0"/>
          <w:color w:val="auto"/>
          <w:sz w:val="24"/>
          <w:szCs w:val="24"/>
        </w:rPr>
        <w:t xml:space="preserve">Análisis descriptivo del </w:t>
      </w:r>
      <w:r>
        <w:rPr>
          <w:iCs w:val="0"/>
          <w:color w:val="auto"/>
          <w:sz w:val="24"/>
          <w:szCs w:val="24"/>
        </w:rPr>
        <w:t>Monto de Créditos en ME</w:t>
      </w:r>
      <w:r w:rsidRPr="00E11F1B">
        <w:rPr>
          <w:iCs w:val="0"/>
          <w:color w:val="auto"/>
          <w:sz w:val="24"/>
          <w:szCs w:val="24"/>
        </w:rPr>
        <w:t xml:space="preserve"> en 201</w:t>
      </w:r>
      <w:r>
        <w:rPr>
          <w:iCs w:val="0"/>
          <w:color w:val="auto"/>
          <w:sz w:val="24"/>
          <w:szCs w:val="24"/>
        </w:rPr>
        <w:t>7</w:t>
      </w:r>
      <w:bookmarkEnd w:id="53"/>
    </w:p>
    <w:tbl>
      <w:tblPr>
        <w:tblW w:w="8558" w:type="dxa"/>
        <w:tblInd w:w="426" w:type="dxa"/>
        <w:tblCellMar>
          <w:left w:w="70" w:type="dxa"/>
          <w:right w:w="70" w:type="dxa"/>
        </w:tblCellMar>
        <w:tblLook w:val="04A0" w:firstRow="1" w:lastRow="0" w:firstColumn="1" w:lastColumn="0" w:noHBand="0" w:noVBand="1"/>
      </w:tblPr>
      <w:tblGrid>
        <w:gridCol w:w="1030"/>
        <w:gridCol w:w="491"/>
        <w:gridCol w:w="1090"/>
        <w:gridCol w:w="273"/>
        <w:gridCol w:w="917"/>
        <w:gridCol w:w="687"/>
        <w:gridCol w:w="603"/>
        <w:gridCol w:w="1057"/>
        <w:gridCol w:w="236"/>
        <w:gridCol w:w="1169"/>
        <w:gridCol w:w="121"/>
        <w:gridCol w:w="884"/>
      </w:tblGrid>
      <w:tr w:rsidR="003F55DF" w:rsidRPr="00D45130" w14:paraId="06984A58" w14:textId="77777777" w:rsidTr="008540FE">
        <w:trPr>
          <w:gridAfter w:val="1"/>
          <w:wAfter w:w="884" w:type="dxa"/>
          <w:trHeight w:val="300"/>
        </w:trPr>
        <w:tc>
          <w:tcPr>
            <w:tcW w:w="7674" w:type="dxa"/>
            <w:gridSpan w:val="11"/>
            <w:tcBorders>
              <w:top w:val="single" w:sz="4" w:space="0" w:color="auto"/>
              <w:left w:val="nil"/>
              <w:bottom w:val="single" w:sz="4" w:space="0" w:color="auto"/>
              <w:right w:val="nil"/>
            </w:tcBorders>
            <w:shd w:val="clear" w:color="auto" w:fill="auto"/>
            <w:vAlign w:val="center"/>
            <w:hideMark/>
          </w:tcPr>
          <w:p w14:paraId="247A6598" w14:textId="77777777" w:rsidR="003F55DF" w:rsidRPr="00A712F9" w:rsidRDefault="003F55DF" w:rsidP="008540FE">
            <w:pPr>
              <w:spacing w:after="0" w:line="276" w:lineRule="auto"/>
              <w:ind w:left="0" w:firstLine="0"/>
              <w:jc w:val="center"/>
              <w:rPr>
                <w:rFonts w:eastAsia="Times New Roman"/>
                <w:b/>
                <w:bCs/>
                <w:sz w:val="20"/>
                <w:lang w:eastAsia="es-PE"/>
              </w:rPr>
            </w:pPr>
            <w:r w:rsidRPr="00A712F9">
              <w:rPr>
                <w:rFonts w:eastAsia="Times New Roman"/>
                <w:b/>
                <w:bCs/>
                <w:sz w:val="20"/>
                <w:lang w:eastAsia="es-PE"/>
              </w:rPr>
              <w:t>Estadísticos descriptivos</w:t>
            </w:r>
            <w:r w:rsidRPr="00A712F9">
              <w:rPr>
                <w:rFonts w:eastAsia="Times New Roman"/>
                <w:b/>
                <w:bCs/>
                <w:sz w:val="20"/>
                <w:vertAlign w:val="superscript"/>
                <w:lang w:eastAsia="es-PE"/>
              </w:rPr>
              <w:t>a</w:t>
            </w:r>
          </w:p>
        </w:tc>
      </w:tr>
      <w:tr w:rsidR="003F55DF" w:rsidRPr="00D45130" w14:paraId="23E992AF" w14:textId="77777777" w:rsidTr="008540FE">
        <w:trPr>
          <w:gridAfter w:val="1"/>
          <w:wAfter w:w="884" w:type="dxa"/>
          <w:trHeight w:val="495"/>
        </w:trPr>
        <w:tc>
          <w:tcPr>
            <w:tcW w:w="1030" w:type="dxa"/>
            <w:tcBorders>
              <w:top w:val="nil"/>
              <w:left w:val="nil"/>
              <w:bottom w:val="single" w:sz="4" w:space="0" w:color="auto"/>
              <w:right w:val="nil"/>
            </w:tcBorders>
            <w:shd w:val="clear" w:color="auto" w:fill="auto"/>
            <w:vAlign w:val="center"/>
            <w:hideMark/>
          </w:tcPr>
          <w:p w14:paraId="1B68C872" w14:textId="77777777" w:rsidR="003F55DF" w:rsidRPr="00A712F9" w:rsidRDefault="003F55DF" w:rsidP="008540FE">
            <w:pPr>
              <w:spacing w:after="0" w:line="276" w:lineRule="auto"/>
              <w:ind w:left="0" w:firstLine="0"/>
              <w:jc w:val="left"/>
              <w:rPr>
                <w:rFonts w:eastAsia="Times New Roman"/>
                <w:sz w:val="20"/>
                <w:lang w:eastAsia="es-PE"/>
              </w:rPr>
            </w:pPr>
            <w:r w:rsidRPr="00A712F9">
              <w:rPr>
                <w:rFonts w:eastAsia="Times New Roman"/>
                <w:sz w:val="20"/>
                <w:lang w:eastAsia="es-PE"/>
              </w:rPr>
              <w:t> </w:t>
            </w:r>
          </w:p>
        </w:tc>
        <w:tc>
          <w:tcPr>
            <w:tcW w:w="491" w:type="dxa"/>
            <w:tcBorders>
              <w:top w:val="nil"/>
              <w:left w:val="nil"/>
              <w:bottom w:val="single" w:sz="4" w:space="0" w:color="auto"/>
              <w:right w:val="nil"/>
            </w:tcBorders>
            <w:shd w:val="clear" w:color="auto" w:fill="auto"/>
            <w:vAlign w:val="center"/>
            <w:hideMark/>
          </w:tcPr>
          <w:p w14:paraId="1DDE72EA" w14:textId="77777777" w:rsidR="003F55DF" w:rsidRPr="00A712F9" w:rsidRDefault="003F55DF" w:rsidP="008540FE">
            <w:pPr>
              <w:spacing w:after="0" w:line="276" w:lineRule="auto"/>
              <w:ind w:left="0" w:firstLine="0"/>
              <w:jc w:val="center"/>
              <w:rPr>
                <w:rFonts w:eastAsia="Times New Roman"/>
                <w:sz w:val="20"/>
                <w:lang w:eastAsia="es-PE"/>
              </w:rPr>
            </w:pPr>
            <w:r w:rsidRPr="00A712F9">
              <w:rPr>
                <w:rFonts w:eastAsia="Times New Roman"/>
                <w:sz w:val="20"/>
                <w:lang w:eastAsia="es-PE"/>
              </w:rPr>
              <w:t>N</w:t>
            </w:r>
          </w:p>
        </w:tc>
        <w:tc>
          <w:tcPr>
            <w:tcW w:w="1090" w:type="dxa"/>
            <w:tcBorders>
              <w:top w:val="nil"/>
              <w:left w:val="nil"/>
              <w:bottom w:val="single" w:sz="4" w:space="0" w:color="auto"/>
              <w:right w:val="nil"/>
            </w:tcBorders>
            <w:shd w:val="clear" w:color="auto" w:fill="auto"/>
            <w:vAlign w:val="center"/>
            <w:hideMark/>
          </w:tcPr>
          <w:p w14:paraId="79EB4901" w14:textId="77777777" w:rsidR="003F55DF" w:rsidRPr="00A712F9" w:rsidRDefault="003F55DF" w:rsidP="008540FE">
            <w:pPr>
              <w:spacing w:after="0" w:line="276" w:lineRule="auto"/>
              <w:ind w:left="0" w:firstLine="0"/>
              <w:jc w:val="center"/>
              <w:rPr>
                <w:rFonts w:eastAsia="Times New Roman"/>
                <w:sz w:val="20"/>
                <w:lang w:eastAsia="es-PE"/>
              </w:rPr>
            </w:pPr>
            <w:r w:rsidRPr="00A712F9">
              <w:rPr>
                <w:rFonts w:eastAsia="Times New Roman"/>
                <w:sz w:val="20"/>
                <w:lang w:eastAsia="es-PE"/>
              </w:rPr>
              <w:t>Mínimo</w:t>
            </w:r>
          </w:p>
        </w:tc>
        <w:tc>
          <w:tcPr>
            <w:tcW w:w="1190" w:type="dxa"/>
            <w:gridSpan w:val="2"/>
            <w:tcBorders>
              <w:top w:val="nil"/>
              <w:left w:val="nil"/>
              <w:bottom w:val="single" w:sz="4" w:space="0" w:color="auto"/>
              <w:right w:val="nil"/>
            </w:tcBorders>
            <w:shd w:val="clear" w:color="auto" w:fill="auto"/>
            <w:vAlign w:val="center"/>
            <w:hideMark/>
          </w:tcPr>
          <w:p w14:paraId="525CAEF0" w14:textId="77777777" w:rsidR="003F55DF" w:rsidRPr="00A712F9" w:rsidRDefault="003F55DF" w:rsidP="008540FE">
            <w:pPr>
              <w:spacing w:after="0" w:line="276" w:lineRule="auto"/>
              <w:ind w:left="0" w:firstLine="0"/>
              <w:jc w:val="center"/>
              <w:rPr>
                <w:rFonts w:eastAsia="Times New Roman"/>
                <w:sz w:val="20"/>
                <w:lang w:eastAsia="es-PE"/>
              </w:rPr>
            </w:pPr>
            <w:r w:rsidRPr="00A712F9">
              <w:rPr>
                <w:rFonts w:eastAsia="Times New Roman"/>
                <w:sz w:val="20"/>
                <w:lang w:eastAsia="es-PE"/>
              </w:rPr>
              <w:t>Máximo</w:t>
            </w:r>
          </w:p>
        </w:tc>
        <w:tc>
          <w:tcPr>
            <w:tcW w:w="1290" w:type="dxa"/>
            <w:gridSpan w:val="2"/>
            <w:tcBorders>
              <w:top w:val="nil"/>
              <w:left w:val="nil"/>
              <w:bottom w:val="single" w:sz="4" w:space="0" w:color="auto"/>
              <w:right w:val="nil"/>
            </w:tcBorders>
            <w:shd w:val="clear" w:color="auto" w:fill="auto"/>
            <w:vAlign w:val="center"/>
            <w:hideMark/>
          </w:tcPr>
          <w:p w14:paraId="48B00587" w14:textId="77777777" w:rsidR="003F55DF" w:rsidRPr="00A712F9" w:rsidRDefault="003F55DF" w:rsidP="008540FE">
            <w:pPr>
              <w:spacing w:after="0" w:line="276" w:lineRule="auto"/>
              <w:ind w:left="0" w:firstLine="0"/>
              <w:jc w:val="center"/>
              <w:rPr>
                <w:rFonts w:eastAsia="Times New Roman"/>
                <w:sz w:val="20"/>
                <w:lang w:eastAsia="es-PE"/>
              </w:rPr>
            </w:pPr>
            <w:r w:rsidRPr="00A712F9">
              <w:rPr>
                <w:rFonts w:eastAsia="Times New Roman"/>
                <w:sz w:val="20"/>
                <w:lang w:eastAsia="es-PE"/>
              </w:rPr>
              <w:t>Suma</w:t>
            </w:r>
          </w:p>
        </w:tc>
        <w:tc>
          <w:tcPr>
            <w:tcW w:w="1293" w:type="dxa"/>
            <w:gridSpan w:val="2"/>
            <w:tcBorders>
              <w:top w:val="nil"/>
              <w:left w:val="nil"/>
              <w:bottom w:val="single" w:sz="4" w:space="0" w:color="auto"/>
              <w:right w:val="nil"/>
            </w:tcBorders>
            <w:shd w:val="clear" w:color="auto" w:fill="auto"/>
            <w:vAlign w:val="center"/>
            <w:hideMark/>
          </w:tcPr>
          <w:p w14:paraId="23D0EBCE" w14:textId="77777777" w:rsidR="003F55DF" w:rsidRPr="00A712F9" w:rsidRDefault="003F55DF" w:rsidP="008540FE">
            <w:pPr>
              <w:spacing w:after="0" w:line="276" w:lineRule="auto"/>
              <w:ind w:left="0" w:firstLine="0"/>
              <w:jc w:val="center"/>
              <w:rPr>
                <w:rFonts w:eastAsia="Times New Roman"/>
                <w:sz w:val="20"/>
                <w:lang w:eastAsia="es-PE"/>
              </w:rPr>
            </w:pPr>
            <w:r w:rsidRPr="00A712F9">
              <w:rPr>
                <w:rFonts w:eastAsia="Times New Roman"/>
                <w:sz w:val="20"/>
                <w:lang w:eastAsia="es-PE"/>
              </w:rPr>
              <w:t>Media</w:t>
            </w:r>
          </w:p>
        </w:tc>
        <w:tc>
          <w:tcPr>
            <w:tcW w:w="1290" w:type="dxa"/>
            <w:gridSpan w:val="2"/>
            <w:tcBorders>
              <w:top w:val="nil"/>
              <w:left w:val="nil"/>
              <w:bottom w:val="single" w:sz="4" w:space="0" w:color="auto"/>
              <w:right w:val="nil"/>
            </w:tcBorders>
            <w:shd w:val="clear" w:color="auto" w:fill="auto"/>
            <w:vAlign w:val="center"/>
            <w:hideMark/>
          </w:tcPr>
          <w:p w14:paraId="20F2F68F" w14:textId="77777777" w:rsidR="003F55DF" w:rsidRPr="00A712F9" w:rsidRDefault="003F55DF" w:rsidP="008540FE">
            <w:pPr>
              <w:spacing w:after="0" w:line="276" w:lineRule="auto"/>
              <w:ind w:left="0" w:firstLine="0"/>
              <w:jc w:val="center"/>
              <w:rPr>
                <w:rFonts w:eastAsia="Times New Roman"/>
                <w:sz w:val="20"/>
                <w:lang w:eastAsia="es-PE"/>
              </w:rPr>
            </w:pPr>
            <w:r w:rsidRPr="00A712F9">
              <w:rPr>
                <w:rFonts w:eastAsia="Times New Roman"/>
                <w:sz w:val="20"/>
                <w:lang w:eastAsia="es-PE"/>
              </w:rPr>
              <w:t>Desviación estándar</w:t>
            </w:r>
          </w:p>
        </w:tc>
      </w:tr>
      <w:tr w:rsidR="00250995" w:rsidRPr="00D45130" w14:paraId="7C8F9203" w14:textId="77777777" w:rsidTr="00250995">
        <w:trPr>
          <w:gridAfter w:val="1"/>
          <w:wAfter w:w="884" w:type="dxa"/>
          <w:trHeight w:val="720"/>
        </w:trPr>
        <w:tc>
          <w:tcPr>
            <w:tcW w:w="1030" w:type="dxa"/>
            <w:tcBorders>
              <w:top w:val="nil"/>
              <w:left w:val="nil"/>
              <w:bottom w:val="nil"/>
              <w:right w:val="nil"/>
            </w:tcBorders>
            <w:shd w:val="clear" w:color="auto" w:fill="auto"/>
            <w:hideMark/>
          </w:tcPr>
          <w:p w14:paraId="52AD0908" w14:textId="77777777" w:rsidR="00250995" w:rsidRPr="00A712F9" w:rsidRDefault="00250995" w:rsidP="00250995">
            <w:pPr>
              <w:spacing w:after="0" w:line="276" w:lineRule="auto"/>
              <w:ind w:left="0" w:firstLine="0"/>
              <w:jc w:val="left"/>
              <w:rPr>
                <w:rFonts w:eastAsia="Times New Roman"/>
                <w:sz w:val="20"/>
                <w:lang w:eastAsia="es-PE"/>
              </w:rPr>
            </w:pPr>
            <w:r w:rsidRPr="00A712F9">
              <w:rPr>
                <w:rFonts w:eastAsia="Times New Roman"/>
                <w:sz w:val="20"/>
                <w:lang w:eastAsia="es-PE"/>
              </w:rPr>
              <w:t>Monto de Créditos en ME</w:t>
            </w:r>
          </w:p>
        </w:tc>
        <w:tc>
          <w:tcPr>
            <w:tcW w:w="491" w:type="dxa"/>
            <w:tcBorders>
              <w:top w:val="nil"/>
              <w:left w:val="nil"/>
              <w:bottom w:val="nil"/>
              <w:right w:val="nil"/>
            </w:tcBorders>
            <w:shd w:val="clear" w:color="auto" w:fill="auto"/>
            <w:noWrap/>
            <w:vAlign w:val="center"/>
            <w:hideMark/>
          </w:tcPr>
          <w:p w14:paraId="5340605B" w14:textId="26623474" w:rsidR="00250995" w:rsidRPr="00A712F9" w:rsidRDefault="00250995" w:rsidP="00250995">
            <w:pPr>
              <w:spacing w:after="0" w:line="276" w:lineRule="auto"/>
              <w:ind w:left="0" w:firstLine="0"/>
              <w:jc w:val="center"/>
              <w:rPr>
                <w:rFonts w:eastAsia="Times New Roman"/>
                <w:sz w:val="20"/>
                <w:lang w:eastAsia="es-PE"/>
              </w:rPr>
            </w:pPr>
            <w:r w:rsidRPr="00250995">
              <w:rPr>
                <w:sz w:val="20"/>
              </w:rPr>
              <w:t>12</w:t>
            </w:r>
          </w:p>
        </w:tc>
        <w:tc>
          <w:tcPr>
            <w:tcW w:w="1090" w:type="dxa"/>
            <w:tcBorders>
              <w:top w:val="nil"/>
              <w:left w:val="nil"/>
              <w:bottom w:val="nil"/>
              <w:right w:val="nil"/>
            </w:tcBorders>
            <w:shd w:val="clear" w:color="auto" w:fill="auto"/>
            <w:noWrap/>
            <w:vAlign w:val="center"/>
            <w:hideMark/>
          </w:tcPr>
          <w:p w14:paraId="67BD64D7" w14:textId="5F3B4B34" w:rsidR="00250995" w:rsidRPr="00A712F9" w:rsidRDefault="00250995" w:rsidP="00250995">
            <w:pPr>
              <w:spacing w:after="0" w:line="276" w:lineRule="auto"/>
              <w:ind w:left="0" w:firstLine="0"/>
              <w:jc w:val="center"/>
              <w:rPr>
                <w:rFonts w:eastAsia="Times New Roman"/>
                <w:sz w:val="20"/>
                <w:lang w:eastAsia="es-PE"/>
              </w:rPr>
            </w:pPr>
            <w:r w:rsidRPr="00250995">
              <w:rPr>
                <w:sz w:val="20"/>
              </w:rPr>
              <w:t>9121917.50</w:t>
            </w:r>
          </w:p>
        </w:tc>
        <w:tc>
          <w:tcPr>
            <w:tcW w:w="1190" w:type="dxa"/>
            <w:gridSpan w:val="2"/>
            <w:tcBorders>
              <w:top w:val="nil"/>
              <w:left w:val="nil"/>
              <w:bottom w:val="nil"/>
              <w:right w:val="nil"/>
            </w:tcBorders>
            <w:shd w:val="clear" w:color="auto" w:fill="auto"/>
            <w:noWrap/>
            <w:vAlign w:val="center"/>
            <w:hideMark/>
          </w:tcPr>
          <w:p w14:paraId="67D26784" w14:textId="032C8BC4" w:rsidR="00250995" w:rsidRPr="00A712F9" w:rsidRDefault="00250995" w:rsidP="00250995">
            <w:pPr>
              <w:spacing w:after="0" w:line="276" w:lineRule="auto"/>
              <w:ind w:left="0" w:firstLine="0"/>
              <w:jc w:val="center"/>
              <w:rPr>
                <w:rFonts w:eastAsia="Times New Roman"/>
                <w:sz w:val="20"/>
                <w:lang w:eastAsia="es-PE"/>
              </w:rPr>
            </w:pPr>
            <w:r w:rsidRPr="00250995">
              <w:rPr>
                <w:sz w:val="20"/>
              </w:rPr>
              <w:t>9777708.42</w:t>
            </w:r>
          </w:p>
        </w:tc>
        <w:tc>
          <w:tcPr>
            <w:tcW w:w="1290" w:type="dxa"/>
            <w:gridSpan w:val="2"/>
            <w:tcBorders>
              <w:top w:val="nil"/>
              <w:left w:val="nil"/>
              <w:bottom w:val="nil"/>
              <w:right w:val="nil"/>
            </w:tcBorders>
            <w:shd w:val="clear" w:color="auto" w:fill="auto"/>
            <w:noWrap/>
            <w:vAlign w:val="center"/>
            <w:hideMark/>
          </w:tcPr>
          <w:p w14:paraId="0DDA23E0" w14:textId="4B8BB636" w:rsidR="00250995" w:rsidRPr="00A712F9" w:rsidRDefault="00250995" w:rsidP="00250995">
            <w:pPr>
              <w:spacing w:after="0" w:line="276" w:lineRule="auto"/>
              <w:ind w:left="0" w:firstLine="0"/>
              <w:jc w:val="center"/>
              <w:rPr>
                <w:rFonts w:eastAsia="Times New Roman"/>
                <w:sz w:val="20"/>
                <w:lang w:eastAsia="es-PE"/>
              </w:rPr>
            </w:pPr>
            <w:r w:rsidRPr="00250995">
              <w:rPr>
                <w:sz w:val="20"/>
              </w:rPr>
              <w:t>112347704.48</w:t>
            </w:r>
          </w:p>
        </w:tc>
        <w:tc>
          <w:tcPr>
            <w:tcW w:w="1293" w:type="dxa"/>
            <w:gridSpan w:val="2"/>
            <w:tcBorders>
              <w:top w:val="nil"/>
              <w:left w:val="nil"/>
              <w:bottom w:val="nil"/>
              <w:right w:val="nil"/>
            </w:tcBorders>
            <w:shd w:val="clear" w:color="auto" w:fill="auto"/>
            <w:noWrap/>
            <w:vAlign w:val="center"/>
            <w:hideMark/>
          </w:tcPr>
          <w:p w14:paraId="049EF197" w14:textId="4FD752EC" w:rsidR="00250995" w:rsidRPr="00A712F9" w:rsidRDefault="00250995" w:rsidP="00250995">
            <w:pPr>
              <w:spacing w:after="0" w:line="276" w:lineRule="auto"/>
              <w:ind w:left="0" w:firstLine="0"/>
              <w:jc w:val="center"/>
              <w:rPr>
                <w:rFonts w:eastAsia="Times New Roman"/>
                <w:sz w:val="20"/>
                <w:lang w:eastAsia="es-PE"/>
              </w:rPr>
            </w:pPr>
            <w:r w:rsidRPr="00250995">
              <w:rPr>
                <w:sz w:val="20"/>
              </w:rPr>
              <w:t>9362308.7064</w:t>
            </w:r>
          </w:p>
        </w:tc>
        <w:tc>
          <w:tcPr>
            <w:tcW w:w="1290" w:type="dxa"/>
            <w:gridSpan w:val="2"/>
            <w:tcBorders>
              <w:top w:val="nil"/>
              <w:left w:val="nil"/>
              <w:bottom w:val="nil"/>
              <w:right w:val="nil"/>
            </w:tcBorders>
            <w:shd w:val="clear" w:color="auto" w:fill="auto"/>
            <w:noWrap/>
            <w:vAlign w:val="center"/>
            <w:hideMark/>
          </w:tcPr>
          <w:p w14:paraId="60A6DD95" w14:textId="7A758A0B" w:rsidR="00250995" w:rsidRPr="00A712F9" w:rsidRDefault="00250995" w:rsidP="00250995">
            <w:pPr>
              <w:spacing w:after="0" w:line="276" w:lineRule="auto"/>
              <w:ind w:left="0" w:firstLine="0"/>
              <w:jc w:val="center"/>
              <w:rPr>
                <w:rFonts w:eastAsia="Times New Roman"/>
                <w:sz w:val="20"/>
                <w:lang w:eastAsia="es-PE"/>
              </w:rPr>
            </w:pPr>
            <w:r w:rsidRPr="00250995">
              <w:rPr>
                <w:sz w:val="20"/>
              </w:rPr>
              <w:t>191033.05731</w:t>
            </w:r>
          </w:p>
        </w:tc>
      </w:tr>
      <w:tr w:rsidR="003F55DF" w:rsidRPr="00D45130" w14:paraId="0AF58383" w14:textId="77777777" w:rsidTr="008540FE">
        <w:trPr>
          <w:trHeight w:val="480"/>
        </w:trPr>
        <w:tc>
          <w:tcPr>
            <w:tcW w:w="1030" w:type="dxa"/>
            <w:tcBorders>
              <w:top w:val="nil"/>
              <w:left w:val="nil"/>
              <w:bottom w:val="nil"/>
              <w:right w:val="nil"/>
            </w:tcBorders>
            <w:shd w:val="clear" w:color="auto" w:fill="auto"/>
            <w:hideMark/>
          </w:tcPr>
          <w:p w14:paraId="2AE18B15" w14:textId="77777777" w:rsidR="003F55DF" w:rsidRPr="00A712F9" w:rsidRDefault="003F55DF" w:rsidP="008540FE">
            <w:pPr>
              <w:spacing w:after="0" w:line="276" w:lineRule="auto"/>
              <w:ind w:left="0" w:firstLine="0"/>
              <w:jc w:val="left"/>
              <w:rPr>
                <w:rFonts w:eastAsia="Times New Roman"/>
                <w:sz w:val="20"/>
                <w:lang w:eastAsia="es-PE"/>
              </w:rPr>
            </w:pPr>
            <w:r w:rsidRPr="00A712F9">
              <w:rPr>
                <w:rFonts w:eastAsia="Times New Roman"/>
                <w:sz w:val="20"/>
                <w:lang w:eastAsia="es-PE"/>
              </w:rPr>
              <w:t>N válido (por lista)</w:t>
            </w:r>
          </w:p>
        </w:tc>
        <w:tc>
          <w:tcPr>
            <w:tcW w:w="491" w:type="dxa"/>
            <w:tcBorders>
              <w:top w:val="nil"/>
              <w:left w:val="nil"/>
              <w:bottom w:val="nil"/>
              <w:right w:val="nil"/>
            </w:tcBorders>
            <w:shd w:val="clear" w:color="auto" w:fill="auto"/>
            <w:noWrap/>
            <w:vAlign w:val="center"/>
            <w:hideMark/>
          </w:tcPr>
          <w:p w14:paraId="29A16033" w14:textId="77777777" w:rsidR="003F55DF" w:rsidRPr="00A712F9" w:rsidRDefault="003F55DF" w:rsidP="008540FE">
            <w:pPr>
              <w:spacing w:after="0" w:line="276" w:lineRule="auto"/>
              <w:ind w:left="0" w:firstLine="0"/>
              <w:jc w:val="center"/>
              <w:rPr>
                <w:rFonts w:eastAsia="Times New Roman"/>
                <w:sz w:val="20"/>
                <w:lang w:eastAsia="es-PE"/>
              </w:rPr>
            </w:pPr>
            <w:r w:rsidRPr="00A712F9">
              <w:rPr>
                <w:rFonts w:eastAsia="Times New Roman"/>
                <w:sz w:val="20"/>
                <w:lang w:eastAsia="es-PE"/>
              </w:rPr>
              <w:t>12</w:t>
            </w:r>
          </w:p>
        </w:tc>
        <w:tc>
          <w:tcPr>
            <w:tcW w:w="1363" w:type="dxa"/>
            <w:gridSpan w:val="2"/>
            <w:tcBorders>
              <w:top w:val="nil"/>
              <w:left w:val="nil"/>
              <w:bottom w:val="nil"/>
              <w:right w:val="nil"/>
            </w:tcBorders>
            <w:shd w:val="clear" w:color="auto" w:fill="auto"/>
            <w:vAlign w:val="center"/>
            <w:hideMark/>
          </w:tcPr>
          <w:p w14:paraId="2EF44784" w14:textId="77777777" w:rsidR="003F55DF" w:rsidRPr="00A712F9" w:rsidRDefault="003F55DF" w:rsidP="008540FE">
            <w:pPr>
              <w:spacing w:after="0" w:line="276" w:lineRule="auto"/>
              <w:ind w:left="0" w:firstLine="0"/>
              <w:jc w:val="center"/>
              <w:rPr>
                <w:rFonts w:eastAsia="Times New Roman"/>
                <w:sz w:val="20"/>
                <w:lang w:eastAsia="es-PE"/>
              </w:rPr>
            </w:pPr>
          </w:p>
        </w:tc>
        <w:tc>
          <w:tcPr>
            <w:tcW w:w="1604" w:type="dxa"/>
            <w:gridSpan w:val="2"/>
            <w:tcBorders>
              <w:top w:val="nil"/>
              <w:left w:val="nil"/>
              <w:bottom w:val="nil"/>
              <w:right w:val="nil"/>
            </w:tcBorders>
            <w:shd w:val="clear" w:color="auto" w:fill="auto"/>
            <w:vAlign w:val="center"/>
            <w:hideMark/>
          </w:tcPr>
          <w:p w14:paraId="6C685543" w14:textId="77777777" w:rsidR="003F55DF" w:rsidRPr="00A712F9" w:rsidRDefault="003F55DF" w:rsidP="008540FE">
            <w:pPr>
              <w:spacing w:after="0" w:line="276" w:lineRule="auto"/>
              <w:ind w:left="0" w:firstLine="0"/>
              <w:jc w:val="center"/>
              <w:rPr>
                <w:rFonts w:eastAsia="Times New Roman"/>
                <w:sz w:val="20"/>
                <w:lang w:eastAsia="es-PE"/>
              </w:rPr>
            </w:pPr>
          </w:p>
        </w:tc>
        <w:tc>
          <w:tcPr>
            <w:tcW w:w="1660" w:type="dxa"/>
            <w:gridSpan w:val="2"/>
            <w:tcBorders>
              <w:top w:val="nil"/>
              <w:left w:val="nil"/>
              <w:bottom w:val="nil"/>
              <w:right w:val="nil"/>
            </w:tcBorders>
            <w:shd w:val="clear" w:color="auto" w:fill="auto"/>
            <w:vAlign w:val="center"/>
            <w:hideMark/>
          </w:tcPr>
          <w:p w14:paraId="799BE206" w14:textId="77777777" w:rsidR="003F55DF" w:rsidRPr="00A712F9" w:rsidRDefault="003F55DF" w:rsidP="008540FE">
            <w:pPr>
              <w:spacing w:after="0" w:line="276" w:lineRule="auto"/>
              <w:ind w:left="0" w:firstLine="0"/>
              <w:jc w:val="center"/>
              <w:rPr>
                <w:rFonts w:eastAsia="Times New Roman"/>
                <w:sz w:val="20"/>
                <w:lang w:eastAsia="es-PE"/>
              </w:rPr>
            </w:pPr>
          </w:p>
        </w:tc>
        <w:tc>
          <w:tcPr>
            <w:tcW w:w="1405" w:type="dxa"/>
            <w:gridSpan w:val="2"/>
            <w:tcBorders>
              <w:top w:val="nil"/>
              <w:left w:val="nil"/>
              <w:bottom w:val="nil"/>
              <w:right w:val="nil"/>
            </w:tcBorders>
            <w:shd w:val="clear" w:color="auto" w:fill="auto"/>
            <w:vAlign w:val="center"/>
            <w:hideMark/>
          </w:tcPr>
          <w:p w14:paraId="6C3AF597" w14:textId="77777777" w:rsidR="003F55DF" w:rsidRPr="00A712F9" w:rsidRDefault="003F55DF" w:rsidP="008540FE">
            <w:pPr>
              <w:spacing w:after="0" w:line="276" w:lineRule="auto"/>
              <w:ind w:left="0" w:firstLine="0"/>
              <w:jc w:val="center"/>
              <w:rPr>
                <w:rFonts w:eastAsia="Times New Roman"/>
                <w:sz w:val="20"/>
                <w:lang w:eastAsia="es-PE"/>
              </w:rPr>
            </w:pPr>
          </w:p>
        </w:tc>
        <w:tc>
          <w:tcPr>
            <w:tcW w:w="1005" w:type="dxa"/>
            <w:gridSpan w:val="2"/>
            <w:tcBorders>
              <w:top w:val="nil"/>
              <w:left w:val="nil"/>
              <w:bottom w:val="nil"/>
              <w:right w:val="nil"/>
            </w:tcBorders>
            <w:shd w:val="clear" w:color="auto" w:fill="auto"/>
            <w:vAlign w:val="center"/>
            <w:hideMark/>
          </w:tcPr>
          <w:p w14:paraId="2CEC93F9" w14:textId="77777777" w:rsidR="003F55DF" w:rsidRPr="00A712F9" w:rsidRDefault="003F55DF" w:rsidP="008540FE">
            <w:pPr>
              <w:spacing w:after="0" w:line="276" w:lineRule="auto"/>
              <w:ind w:left="0" w:firstLine="0"/>
              <w:jc w:val="center"/>
              <w:rPr>
                <w:rFonts w:eastAsia="Times New Roman"/>
                <w:sz w:val="20"/>
                <w:lang w:eastAsia="es-PE"/>
              </w:rPr>
            </w:pPr>
          </w:p>
        </w:tc>
      </w:tr>
      <w:tr w:rsidR="003F55DF" w:rsidRPr="00D45130" w14:paraId="5E00A1AA" w14:textId="77777777" w:rsidTr="008540FE">
        <w:trPr>
          <w:gridAfter w:val="1"/>
          <w:wAfter w:w="884" w:type="dxa"/>
          <w:trHeight w:val="300"/>
        </w:trPr>
        <w:tc>
          <w:tcPr>
            <w:tcW w:w="7674" w:type="dxa"/>
            <w:gridSpan w:val="11"/>
            <w:tcBorders>
              <w:top w:val="single" w:sz="4" w:space="0" w:color="auto"/>
              <w:left w:val="nil"/>
              <w:bottom w:val="nil"/>
              <w:right w:val="nil"/>
            </w:tcBorders>
            <w:shd w:val="clear" w:color="auto" w:fill="auto"/>
            <w:hideMark/>
          </w:tcPr>
          <w:p w14:paraId="07C2FA15" w14:textId="4BE64530" w:rsidR="003F55DF" w:rsidRPr="00A712F9" w:rsidRDefault="003F55DF" w:rsidP="008540FE">
            <w:pPr>
              <w:spacing w:after="0" w:line="276" w:lineRule="auto"/>
              <w:ind w:left="0" w:firstLine="0"/>
              <w:jc w:val="left"/>
              <w:rPr>
                <w:rFonts w:eastAsia="Times New Roman"/>
                <w:sz w:val="20"/>
                <w:lang w:eastAsia="es-PE"/>
              </w:rPr>
            </w:pPr>
            <w:r w:rsidRPr="00A712F9">
              <w:rPr>
                <w:rFonts w:eastAsia="Times New Roman"/>
                <w:sz w:val="20"/>
                <w:lang w:eastAsia="es-PE"/>
              </w:rPr>
              <w:t>a. Año = 201</w:t>
            </w:r>
            <w:r>
              <w:rPr>
                <w:rFonts w:eastAsia="Times New Roman"/>
                <w:sz w:val="20"/>
                <w:lang w:eastAsia="es-PE"/>
              </w:rPr>
              <w:t>7</w:t>
            </w:r>
          </w:p>
        </w:tc>
      </w:tr>
    </w:tbl>
    <w:p w14:paraId="596DDC3F" w14:textId="77777777" w:rsidR="003F55DF" w:rsidRDefault="003F55DF" w:rsidP="003F55DF">
      <w:pPr>
        <w:pStyle w:val="Descripcin"/>
        <w:rPr>
          <w:b/>
        </w:rPr>
      </w:pPr>
    </w:p>
    <w:p w14:paraId="66A742CA" w14:textId="778A02AF" w:rsidR="003F55DF" w:rsidRDefault="003F55DF" w:rsidP="003F55DF">
      <w:pPr>
        <w:ind w:left="454" w:firstLine="0"/>
      </w:pPr>
      <w:r>
        <w:lastRenderedPageBreak/>
        <w:t xml:space="preserve">En la Tabla 7, se observa que el Monto Promedio de Créditos en ME para 2017 fue poco más de </w:t>
      </w:r>
      <w:r w:rsidR="00632D9B">
        <w:t>9</w:t>
      </w:r>
      <w:r>
        <w:t xml:space="preserve"> </w:t>
      </w:r>
      <w:r w:rsidR="00632D9B">
        <w:t>360</w:t>
      </w:r>
      <w:r>
        <w:t xml:space="preserve"> millones, haciendo un total anual </w:t>
      </w:r>
      <w:r w:rsidR="00250995">
        <w:t xml:space="preserve">cercano a </w:t>
      </w:r>
      <w:r>
        <w:t xml:space="preserve">los </w:t>
      </w:r>
      <w:r w:rsidR="00632D9B">
        <w:t>112</w:t>
      </w:r>
      <w:r>
        <w:t xml:space="preserve"> mil millones, cifras </w:t>
      </w:r>
      <w:r w:rsidR="00CB6BD7">
        <w:t>superiores a los dos años anteriores</w:t>
      </w:r>
      <w:r>
        <w:t xml:space="preserve"> y con una desviación estándar aproximada de </w:t>
      </w:r>
      <w:r w:rsidR="00CB6BD7">
        <w:t>191</w:t>
      </w:r>
      <w:r>
        <w:t xml:space="preserve"> millones de dólares.</w:t>
      </w:r>
    </w:p>
    <w:p w14:paraId="39BA1A6C" w14:textId="6D4521AC" w:rsidR="003F55DF" w:rsidRDefault="003F55DF" w:rsidP="003F55DF">
      <w:pPr>
        <w:ind w:left="454" w:firstLine="0"/>
      </w:pPr>
      <w:r>
        <w:t xml:space="preserve">Según el gráfico y tabla mostrada, el Monto de Créditos en </w:t>
      </w:r>
      <w:r w:rsidR="00232277">
        <w:t>2017</w:t>
      </w:r>
      <w:r>
        <w:t xml:space="preserve"> describe un comportamiento con tendencia moderada al alza, pero con una dispersión de poco menos de 0.</w:t>
      </w:r>
      <w:r w:rsidR="004916D1">
        <w:t>19</w:t>
      </w:r>
      <w:r>
        <w:t xml:space="preserve"> mil millones </w:t>
      </w:r>
      <w:r w:rsidR="004916D1">
        <w:t>alrededor d</w:t>
      </w:r>
      <w:r>
        <w:t>el valor de la media.</w:t>
      </w:r>
    </w:p>
    <w:p w14:paraId="333AD4E2" w14:textId="6585242C" w:rsidR="002D211C" w:rsidRDefault="002D211C" w:rsidP="00D220CF">
      <w:pPr>
        <w:pStyle w:val="Descripcin"/>
        <w:ind w:left="0" w:firstLine="0"/>
        <w:rPr>
          <w:b/>
        </w:rPr>
      </w:pPr>
    </w:p>
    <w:p w14:paraId="0B89BA24" w14:textId="24CBA30C" w:rsidR="00BA1B52" w:rsidRDefault="00BA1B52" w:rsidP="00BA1B52">
      <w:pPr>
        <w:ind w:left="0" w:firstLine="454"/>
        <w:rPr>
          <w:b/>
        </w:rPr>
      </w:pPr>
      <w:r>
        <w:rPr>
          <w:b/>
        </w:rPr>
        <w:t>Indicador: Tasa de Interés Activa en ME</w:t>
      </w:r>
    </w:p>
    <w:p w14:paraId="72D0F70D" w14:textId="77777777" w:rsidR="002D211C" w:rsidRPr="002D211C" w:rsidRDefault="002D211C" w:rsidP="002D211C">
      <w:pPr>
        <w:pStyle w:val="Descripcin"/>
        <w:spacing w:after="0" w:line="360" w:lineRule="auto"/>
        <w:ind w:left="454" w:firstLine="0"/>
        <w:jc w:val="left"/>
        <w:rPr>
          <w:noProof/>
          <w:lang w:eastAsia="es-PE"/>
        </w:rPr>
      </w:pPr>
      <w:r>
        <w:rPr>
          <w:noProof/>
          <w:lang w:eastAsia="es-PE"/>
        </w:rPr>
        <w:drawing>
          <wp:inline distT="0" distB="0" distL="0" distR="0" wp14:anchorId="306659B1" wp14:editId="618B9944">
            <wp:extent cx="4860000" cy="2700000"/>
            <wp:effectExtent l="0" t="0" r="17145" b="5715"/>
            <wp:docPr id="10" name="Gráfico 10">
              <a:extLst xmlns:a="http://schemas.openxmlformats.org/drawingml/2006/main">
                <a:ext uri="{FF2B5EF4-FFF2-40B4-BE49-F238E27FC236}">
                  <a16:creationId xmlns:a16="http://schemas.microsoft.com/office/drawing/2014/main" id="{5639A10C-2A26-45E8-8BBE-8AFDDA17B8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B6BE7C" w14:textId="02C3849D" w:rsidR="001A159F" w:rsidRPr="00793FA2" w:rsidRDefault="00283075" w:rsidP="0028584F">
      <w:pPr>
        <w:pStyle w:val="Descripcin"/>
        <w:spacing w:after="0" w:line="360" w:lineRule="auto"/>
        <w:ind w:left="454" w:firstLine="0"/>
        <w:jc w:val="left"/>
        <w:rPr>
          <w:i w:val="0"/>
          <w:iCs w:val="0"/>
          <w:color w:val="auto"/>
          <w:sz w:val="24"/>
          <w:szCs w:val="24"/>
        </w:rPr>
      </w:pPr>
      <w:bookmarkStart w:id="54" w:name="_Toc535487847"/>
      <w:r w:rsidRPr="00793FA2">
        <w:rPr>
          <w:b/>
          <w:iCs w:val="0"/>
          <w:color w:val="auto"/>
          <w:sz w:val="24"/>
          <w:szCs w:val="24"/>
        </w:rPr>
        <w:t xml:space="preserve">Figura </w:t>
      </w:r>
      <w:r w:rsidRPr="00793FA2">
        <w:rPr>
          <w:b/>
          <w:iCs w:val="0"/>
          <w:color w:val="auto"/>
          <w:sz w:val="24"/>
          <w:szCs w:val="24"/>
        </w:rPr>
        <w:fldChar w:fldCharType="begin"/>
      </w:r>
      <w:r w:rsidRPr="00793FA2">
        <w:rPr>
          <w:b/>
          <w:iCs w:val="0"/>
          <w:color w:val="auto"/>
          <w:sz w:val="24"/>
          <w:szCs w:val="24"/>
        </w:rPr>
        <w:instrText xml:space="preserve"> SEQ Figura \* ARABIC </w:instrText>
      </w:r>
      <w:r w:rsidRPr="00793FA2">
        <w:rPr>
          <w:b/>
          <w:iCs w:val="0"/>
          <w:color w:val="auto"/>
          <w:sz w:val="24"/>
          <w:szCs w:val="24"/>
        </w:rPr>
        <w:fldChar w:fldCharType="separate"/>
      </w:r>
      <w:r w:rsidR="00711357">
        <w:rPr>
          <w:b/>
          <w:iCs w:val="0"/>
          <w:noProof/>
          <w:color w:val="auto"/>
          <w:sz w:val="24"/>
          <w:szCs w:val="24"/>
        </w:rPr>
        <w:t>7</w:t>
      </w:r>
      <w:r w:rsidRPr="00793FA2">
        <w:rPr>
          <w:b/>
          <w:iCs w:val="0"/>
          <w:color w:val="auto"/>
          <w:sz w:val="24"/>
          <w:szCs w:val="24"/>
        </w:rPr>
        <w:fldChar w:fldCharType="end"/>
      </w:r>
      <w:r w:rsidRPr="00793FA2">
        <w:rPr>
          <w:b/>
          <w:iCs w:val="0"/>
          <w:color w:val="auto"/>
          <w:sz w:val="24"/>
          <w:szCs w:val="24"/>
        </w:rPr>
        <w:t>.</w:t>
      </w:r>
      <w:r w:rsidR="00213801" w:rsidRPr="005A66B7">
        <w:rPr>
          <w:b/>
          <w:i w:val="0"/>
          <w:iCs w:val="0"/>
          <w:color w:val="auto"/>
          <w:sz w:val="24"/>
          <w:szCs w:val="24"/>
        </w:rPr>
        <w:t xml:space="preserve"> </w:t>
      </w:r>
      <w:r w:rsidR="002D211C" w:rsidRPr="00793FA2">
        <w:rPr>
          <w:i w:val="0"/>
          <w:iCs w:val="0"/>
          <w:color w:val="auto"/>
          <w:sz w:val="24"/>
          <w:szCs w:val="24"/>
        </w:rPr>
        <w:t>Tasa de Interés Activa en ME en el Periodo 2015</w:t>
      </w:r>
      <w:bookmarkEnd w:id="54"/>
    </w:p>
    <w:p w14:paraId="41475348" w14:textId="6AB91D5D" w:rsidR="003E42BE" w:rsidRDefault="003E42BE" w:rsidP="008C21AA">
      <w:pPr>
        <w:spacing w:after="360" w:line="360" w:lineRule="auto"/>
        <w:ind w:left="454" w:right="119" w:firstLine="0"/>
      </w:pPr>
      <w:r>
        <w:t>La Tasa Activa Promedio en Moneda Extranjera durante el periodo 2015, ha tenido un comportamiento fluctuante, pero con una tendencia de crecimiento positiva, partiendo de 7.6016 en enero, con picos en marzo y julio de 7.7745 y 7.7152, más caídas en mayo y agosto con 7.6074 y 7.64</w:t>
      </w:r>
      <w:r w:rsidR="008C21AA">
        <w:t>00</w:t>
      </w:r>
      <w:r>
        <w:t>, respectivamente, alcanzando el pico máximo de 7.881</w:t>
      </w:r>
      <w:r w:rsidR="008C21AA">
        <w:t>0</w:t>
      </w:r>
      <w:r>
        <w:t xml:space="preserve"> en el mes de diciembre del mismo año.</w:t>
      </w:r>
    </w:p>
    <w:p w14:paraId="0F6462EE" w14:textId="77777777" w:rsidR="00686504" w:rsidRDefault="00686504">
      <w:pPr>
        <w:spacing w:after="160" w:line="259" w:lineRule="auto"/>
        <w:ind w:left="0" w:firstLine="0"/>
        <w:jc w:val="left"/>
        <w:rPr>
          <w:b/>
        </w:rPr>
      </w:pPr>
      <w:r>
        <w:rPr>
          <w:b/>
          <w:i/>
          <w:iCs/>
        </w:rPr>
        <w:br w:type="page"/>
      </w:r>
    </w:p>
    <w:p w14:paraId="0B18060F" w14:textId="4028B5E6" w:rsidR="00E962A0" w:rsidRDefault="00E962A0" w:rsidP="0016648D">
      <w:pPr>
        <w:pStyle w:val="Descripcin"/>
        <w:spacing w:line="480" w:lineRule="auto"/>
        <w:ind w:left="482" w:hanging="28"/>
        <w:jc w:val="left"/>
        <w:rPr>
          <w:iCs w:val="0"/>
          <w:color w:val="auto"/>
          <w:sz w:val="24"/>
          <w:szCs w:val="24"/>
        </w:rPr>
      </w:pPr>
      <w:bookmarkStart w:id="55" w:name="_Toc535591910"/>
      <w:r w:rsidRPr="002158F9">
        <w:rPr>
          <w:b/>
          <w:i w:val="0"/>
          <w:iCs w:val="0"/>
          <w:color w:val="auto"/>
          <w:sz w:val="24"/>
          <w:szCs w:val="24"/>
        </w:rPr>
        <w:lastRenderedPageBreak/>
        <w:t xml:space="preserve">Tabla </w:t>
      </w:r>
      <w:r w:rsidRPr="002158F9">
        <w:rPr>
          <w:b/>
          <w:i w:val="0"/>
          <w:iCs w:val="0"/>
          <w:color w:val="auto"/>
          <w:sz w:val="24"/>
          <w:szCs w:val="24"/>
        </w:rPr>
        <w:fldChar w:fldCharType="begin"/>
      </w:r>
      <w:r w:rsidRPr="002158F9">
        <w:rPr>
          <w:b/>
          <w:i w:val="0"/>
          <w:iCs w:val="0"/>
          <w:color w:val="auto"/>
          <w:sz w:val="24"/>
          <w:szCs w:val="24"/>
        </w:rPr>
        <w:instrText xml:space="preserve"> SEQ Tabla \* ARABIC </w:instrText>
      </w:r>
      <w:r w:rsidRPr="002158F9">
        <w:rPr>
          <w:b/>
          <w:i w:val="0"/>
          <w:iCs w:val="0"/>
          <w:color w:val="auto"/>
          <w:sz w:val="24"/>
          <w:szCs w:val="24"/>
        </w:rPr>
        <w:fldChar w:fldCharType="separate"/>
      </w:r>
      <w:r w:rsidR="00711357">
        <w:rPr>
          <w:b/>
          <w:i w:val="0"/>
          <w:iCs w:val="0"/>
          <w:noProof/>
          <w:color w:val="auto"/>
          <w:sz w:val="24"/>
          <w:szCs w:val="24"/>
        </w:rPr>
        <w:t>8</w:t>
      </w:r>
      <w:r w:rsidRPr="002158F9">
        <w:rPr>
          <w:b/>
          <w:i w:val="0"/>
          <w:iCs w:val="0"/>
          <w:color w:val="auto"/>
          <w:sz w:val="24"/>
          <w:szCs w:val="24"/>
        </w:rPr>
        <w:fldChar w:fldCharType="end"/>
      </w:r>
      <w:r w:rsidRPr="002158F9">
        <w:rPr>
          <w:b/>
          <w:i w:val="0"/>
          <w:iCs w:val="0"/>
          <w:color w:val="auto"/>
          <w:sz w:val="24"/>
          <w:szCs w:val="24"/>
        </w:rPr>
        <w:t xml:space="preserve">. </w:t>
      </w:r>
      <w:r w:rsidRPr="002158F9">
        <w:rPr>
          <w:b/>
          <w:i w:val="0"/>
          <w:iCs w:val="0"/>
          <w:color w:val="auto"/>
          <w:sz w:val="24"/>
          <w:szCs w:val="24"/>
        </w:rPr>
        <w:br/>
      </w:r>
      <w:r w:rsidRPr="00E11F1B">
        <w:rPr>
          <w:iCs w:val="0"/>
          <w:color w:val="auto"/>
          <w:sz w:val="24"/>
          <w:szCs w:val="24"/>
        </w:rPr>
        <w:t xml:space="preserve">Análisis descriptivo </w:t>
      </w:r>
      <w:r w:rsidR="003F71C8">
        <w:rPr>
          <w:iCs w:val="0"/>
          <w:color w:val="auto"/>
          <w:sz w:val="24"/>
          <w:szCs w:val="24"/>
        </w:rPr>
        <w:t xml:space="preserve">de la Tasa </w:t>
      </w:r>
      <w:r w:rsidR="00BE4696">
        <w:rPr>
          <w:iCs w:val="0"/>
          <w:color w:val="auto"/>
          <w:sz w:val="24"/>
          <w:szCs w:val="24"/>
        </w:rPr>
        <w:t xml:space="preserve">de Interés </w:t>
      </w:r>
      <w:r w:rsidR="003F71C8">
        <w:rPr>
          <w:iCs w:val="0"/>
          <w:color w:val="auto"/>
          <w:sz w:val="24"/>
          <w:szCs w:val="24"/>
        </w:rPr>
        <w:t>Acti</w:t>
      </w:r>
      <w:r w:rsidR="00BE4696">
        <w:rPr>
          <w:iCs w:val="0"/>
          <w:color w:val="auto"/>
          <w:sz w:val="24"/>
          <w:szCs w:val="24"/>
        </w:rPr>
        <w:t xml:space="preserve">va </w:t>
      </w:r>
      <w:r>
        <w:rPr>
          <w:iCs w:val="0"/>
          <w:color w:val="auto"/>
          <w:sz w:val="24"/>
          <w:szCs w:val="24"/>
        </w:rPr>
        <w:t>en M</w:t>
      </w:r>
      <w:r w:rsidR="00B460FE">
        <w:rPr>
          <w:iCs w:val="0"/>
          <w:color w:val="auto"/>
          <w:sz w:val="24"/>
          <w:szCs w:val="24"/>
        </w:rPr>
        <w:t>oneda Extranjera</w:t>
      </w:r>
      <w:r w:rsidRPr="00E11F1B">
        <w:rPr>
          <w:iCs w:val="0"/>
          <w:color w:val="auto"/>
          <w:sz w:val="24"/>
          <w:szCs w:val="24"/>
        </w:rPr>
        <w:t xml:space="preserve"> en 201</w:t>
      </w:r>
      <w:r w:rsidR="0073707B">
        <w:rPr>
          <w:iCs w:val="0"/>
          <w:color w:val="auto"/>
          <w:sz w:val="24"/>
          <w:szCs w:val="24"/>
        </w:rPr>
        <w:t>5</w:t>
      </w:r>
      <w:bookmarkEnd w:id="55"/>
    </w:p>
    <w:tbl>
      <w:tblPr>
        <w:tblW w:w="8788" w:type="dxa"/>
        <w:tblInd w:w="426" w:type="dxa"/>
        <w:tblCellMar>
          <w:left w:w="70" w:type="dxa"/>
          <w:right w:w="70" w:type="dxa"/>
        </w:tblCellMar>
        <w:tblLook w:val="04A0" w:firstRow="1" w:lastRow="0" w:firstColumn="1" w:lastColumn="0" w:noHBand="0" w:noVBand="1"/>
      </w:tblPr>
      <w:tblGrid>
        <w:gridCol w:w="1701"/>
        <w:gridCol w:w="567"/>
        <w:gridCol w:w="1090"/>
        <w:gridCol w:w="273"/>
        <w:gridCol w:w="917"/>
        <w:gridCol w:w="687"/>
        <w:gridCol w:w="606"/>
        <w:gridCol w:w="963"/>
        <w:gridCol w:w="870"/>
        <w:gridCol w:w="535"/>
        <w:gridCol w:w="579"/>
      </w:tblGrid>
      <w:tr w:rsidR="00686504" w:rsidRPr="00D45130" w14:paraId="0BAD6E1C" w14:textId="77777777" w:rsidTr="009571A6">
        <w:trPr>
          <w:gridAfter w:val="2"/>
          <w:wAfter w:w="1114" w:type="dxa"/>
          <w:trHeight w:val="300"/>
        </w:trPr>
        <w:tc>
          <w:tcPr>
            <w:tcW w:w="7674" w:type="dxa"/>
            <w:gridSpan w:val="9"/>
            <w:tcBorders>
              <w:top w:val="single" w:sz="4" w:space="0" w:color="auto"/>
              <w:left w:val="nil"/>
              <w:bottom w:val="single" w:sz="4" w:space="0" w:color="auto"/>
              <w:right w:val="nil"/>
            </w:tcBorders>
            <w:shd w:val="clear" w:color="auto" w:fill="auto"/>
            <w:vAlign w:val="center"/>
            <w:hideMark/>
          </w:tcPr>
          <w:p w14:paraId="5ED77B98" w14:textId="77777777" w:rsidR="00686504" w:rsidRPr="00A712F9" w:rsidRDefault="00686504" w:rsidP="00C27E75">
            <w:pPr>
              <w:spacing w:after="0" w:line="276" w:lineRule="auto"/>
              <w:ind w:left="0" w:firstLine="0"/>
              <w:jc w:val="center"/>
              <w:rPr>
                <w:rFonts w:eastAsia="Times New Roman"/>
                <w:b/>
                <w:bCs/>
                <w:sz w:val="20"/>
                <w:lang w:eastAsia="es-PE"/>
              </w:rPr>
            </w:pPr>
            <w:r w:rsidRPr="00A712F9">
              <w:rPr>
                <w:rFonts w:eastAsia="Times New Roman"/>
                <w:b/>
                <w:bCs/>
                <w:sz w:val="20"/>
                <w:lang w:eastAsia="es-PE"/>
              </w:rPr>
              <w:t>Estadísticos descriptivos</w:t>
            </w:r>
            <w:r w:rsidRPr="00A712F9">
              <w:rPr>
                <w:rFonts w:eastAsia="Times New Roman"/>
                <w:b/>
                <w:bCs/>
                <w:sz w:val="20"/>
                <w:vertAlign w:val="superscript"/>
                <w:lang w:eastAsia="es-PE"/>
              </w:rPr>
              <w:t>a</w:t>
            </w:r>
          </w:p>
        </w:tc>
      </w:tr>
      <w:tr w:rsidR="009571A6" w:rsidRPr="00D45130" w14:paraId="5151BADD" w14:textId="77777777" w:rsidTr="009571A6">
        <w:trPr>
          <w:gridAfter w:val="2"/>
          <w:wAfter w:w="1114" w:type="dxa"/>
          <w:trHeight w:val="495"/>
        </w:trPr>
        <w:tc>
          <w:tcPr>
            <w:tcW w:w="1701" w:type="dxa"/>
            <w:tcBorders>
              <w:top w:val="nil"/>
              <w:left w:val="nil"/>
              <w:bottom w:val="single" w:sz="4" w:space="0" w:color="auto"/>
              <w:right w:val="nil"/>
            </w:tcBorders>
            <w:shd w:val="clear" w:color="auto" w:fill="auto"/>
            <w:vAlign w:val="center"/>
            <w:hideMark/>
          </w:tcPr>
          <w:p w14:paraId="1765CD44" w14:textId="77777777" w:rsidR="009571A6" w:rsidRPr="00A712F9" w:rsidRDefault="009571A6" w:rsidP="00C27E75">
            <w:pPr>
              <w:spacing w:after="0" w:line="276" w:lineRule="auto"/>
              <w:ind w:left="0" w:firstLine="0"/>
              <w:jc w:val="left"/>
              <w:rPr>
                <w:rFonts w:eastAsia="Times New Roman"/>
                <w:sz w:val="20"/>
                <w:lang w:eastAsia="es-PE"/>
              </w:rPr>
            </w:pPr>
            <w:r w:rsidRPr="00A712F9">
              <w:rPr>
                <w:rFonts w:eastAsia="Times New Roman"/>
                <w:sz w:val="20"/>
                <w:lang w:eastAsia="es-PE"/>
              </w:rPr>
              <w:t> </w:t>
            </w:r>
          </w:p>
        </w:tc>
        <w:tc>
          <w:tcPr>
            <w:tcW w:w="567" w:type="dxa"/>
            <w:tcBorders>
              <w:top w:val="nil"/>
              <w:left w:val="nil"/>
              <w:bottom w:val="single" w:sz="4" w:space="0" w:color="auto"/>
              <w:right w:val="nil"/>
            </w:tcBorders>
            <w:shd w:val="clear" w:color="auto" w:fill="auto"/>
            <w:vAlign w:val="center"/>
            <w:hideMark/>
          </w:tcPr>
          <w:p w14:paraId="378059CF" w14:textId="77777777" w:rsidR="009571A6" w:rsidRPr="00A712F9" w:rsidRDefault="009571A6" w:rsidP="00C27E75">
            <w:pPr>
              <w:spacing w:after="0" w:line="276" w:lineRule="auto"/>
              <w:ind w:left="0" w:firstLine="0"/>
              <w:jc w:val="center"/>
              <w:rPr>
                <w:rFonts w:eastAsia="Times New Roman"/>
                <w:sz w:val="20"/>
                <w:lang w:eastAsia="es-PE"/>
              </w:rPr>
            </w:pPr>
            <w:r w:rsidRPr="00A712F9">
              <w:rPr>
                <w:rFonts w:eastAsia="Times New Roman"/>
                <w:sz w:val="20"/>
                <w:lang w:eastAsia="es-PE"/>
              </w:rPr>
              <w:t>N</w:t>
            </w:r>
          </w:p>
        </w:tc>
        <w:tc>
          <w:tcPr>
            <w:tcW w:w="1090" w:type="dxa"/>
            <w:tcBorders>
              <w:top w:val="nil"/>
              <w:left w:val="nil"/>
              <w:bottom w:val="single" w:sz="4" w:space="0" w:color="auto"/>
              <w:right w:val="nil"/>
            </w:tcBorders>
            <w:shd w:val="clear" w:color="auto" w:fill="auto"/>
            <w:vAlign w:val="center"/>
            <w:hideMark/>
          </w:tcPr>
          <w:p w14:paraId="52022534" w14:textId="77777777" w:rsidR="009571A6" w:rsidRPr="00A712F9" w:rsidRDefault="009571A6" w:rsidP="00C27E75">
            <w:pPr>
              <w:spacing w:after="0" w:line="276" w:lineRule="auto"/>
              <w:ind w:left="0" w:firstLine="0"/>
              <w:jc w:val="center"/>
              <w:rPr>
                <w:rFonts w:eastAsia="Times New Roman"/>
                <w:sz w:val="20"/>
                <w:lang w:eastAsia="es-PE"/>
              </w:rPr>
            </w:pPr>
            <w:r w:rsidRPr="00A712F9">
              <w:rPr>
                <w:rFonts w:eastAsia="Times New Roman"/>
                <w:sz w:val="20"/>
                <w:lang w:eastAsia="es-PE"/>
              </w:rPr>
              <w:t>Mínimo</w:t>
            </w:r>
          </w:p>
        </w:tc>
        <w:tc>
          <w:tcPr>
            <w:tcW w:w="1190" w:type="dxa"/>
            <w:gridSpan w:val="2"/>
            <w:tcBorders>
              <w:top w:val="nil"/>
              <w:left w:val="nil"/>
              <w:bottom w:val="single" w:sz="4" w:space="0" w:color="auto"/>
              <w:right w:val="nil"/>
            </w:tcBorders>
            <w:shd w:val="clear" w:color="auto" w:fill="auto"/>
            <w:vAlign w:val="center"/>
            <w:hideMark/>
          </w:tcPr>
          <w:p w14:paraId="375A0EE9" w14:textId="77777777" w:rsidR="009571A6" w:rsidRPr="00A712F9" w:rsidRDefault="009571A6" w:rsidP="00C27E75">
            <w:pPr>
              <w:spacing w:after="0" w:line="276" w:lineRule="auto"/>
              <w:ind w:left="0" w:firstLine="0"/>
              <w:jc w:val="center"/>
              <w:rPr>
                <w:rFonts w:eastAsia="Times New Roman"/>
                <w:sz w:val="20"/>
                <w:lang w:eastAsia="es-PE"/>
              </w:rPr>
            </w:pPr>
            <w:r w:rsidRPr="00A712F9">
              <w:rPr>
                <w:rFonts w:eastAsia="Times New Roman"/>
                <w:sz w:val="20"/>
                <w:lang w:eastAsia="es-PE"/>
              </w:rPr>
              <w:t>Máximo</w:t>
            </w:r>
          </w:p>
        </w:tc>
        <w:tc>
          <w:tcPr>
            <w:tcW w:w="1293" w:type="dxa"/>
            <w:gridSpan w:val="2"/>
            <w:tcBorders>
              <w:top w:val="nil"/>
              <w:left w:val="nil"/>
              <w:bottom w:val="single" w:sz="4" w:space="0" w:color="auto"/>
              <w:right w:val="nil"/>
            </w:tcBorders>
            <w:shd w:val="clear" w:color="auto" w:fill="auto"/>
            <w:vAlign w:val="center"/>
            <w:hideMark/>
          </w:tcPr>
          <w:p w14:paraId="781807A5" w14:textId="77777777" w:rsidR="009571A6" w:rsidRPr="00A712F9" w:rsidRDefault="009571A6" w:rsidP="00C27E75">
            <w:pPr>
              <w:spacing w:after="0" w:line="276" w:lineRule="auto"/>
              <w:ind w:left="0" w:firstLine="0"/>
              <w:jc w:val="center"/>
              <w:rPr>
                <w:rFonts w:eastAsia="Times New Roman"/>
                <w:sz w:val="20"/>
                <w:lang w:eastAsia="es-PE"/>
              </w:rPr>
            </w:pPr>
            <w:r w:rsidRPr="00A712F9">
              <w:rPr>
                <w:rFonts w:eastAsia="Times New Roman"/>
                <w:sz w:val="20"/>
                <w:lang w:eastAsia="es-PE"/>
              </w:rPr>
              <w:t>Media</w:t>
            </w:r>
          </w:p>
        </w:tc>
        <w:tc>
          <w:tcPr>
            <w:tcW w:w="1833" w:type="dxa"/>
            <w:gridSpan w:val="2"/>
            <w:tcBorders>
              <w:top w:val="nil"/>
              <w:left w:val="nil"/>
              <w:bottom w:val="single" w:sz="4" w:space="0" w:color="auto"/>
              <w:right w:val="nil"/>
            </w:tcBorders>
            <w:shd w:val="clear" w:color="auto" w:fill="auto"/>
            <w:vAlign w:val="center"/>
            <w:hideMark/>
          </w:tcPr>
          <w:p w14:paraId="4CEA3DCD" w14:textId="77777777" w:rsidR="009571A6" w:rsidRPr="00A712F9" w:rsidRDefault="009571A6" w:rsidP="00C27E75">
            <w:pPr>
              <w:spacing w:after="0" w:line="276" w:lineRule="auto"/>
              <w:ind w:left="0" w:firstLine="0"/>
              <w:jc w:val="center"/>
              <w:rPr>
                <w:rFonts w:eastAsia="Times New Roman"/>
                <w:sz w:val="20"/>
                <w:lang w:eastAsia="es-PE"/>
              </w:rPr>
            </w:pPr>
            <w:r w:rsidRPr="00A712F9">
              <w:rPr>
                <w:rFonts w:eastAsia="Times New Roman"/>
                <w:sz w:val="20"/>
                <w:lang w:eastAsia="es-PE"/>
              </w:rPr>
              <w:t>Desviación estándar</w:t>
            </w:r>
          </w:p>
        </w:tc>
      </w:tr>
      <w:tr w:rsidR="00985181" w:rsidRPr="00D45130" w14:paraId="451FAEF3" w14:textId="77777777" w:rsidTr="00985181">
        <w:trPr>
          <w:gridAfter w:val="2"/>
          <w:wAfter w:w="1114" w:type="dxa"/>
          <w:trHeight w:val="720"/>
        </w:trPr>
        <w:tc>
          <w:tcPr>
            <w:tcW w:w="1701" w:type="dxa"/>
            <w:tcBorders>
              <w:top w:val="nil"/>
              <w:left w:val="nil"/>
              <w:bottom w:val="nil"/>
              <w:right w:val="nil"/>
            </w:tcBorders>
            <w:shd w:val="clear" w:color="auto" w:fill="auto"/>
            <w:vAlign w:val="center"/>
            <w:hideMark/>
          </w:tcPr>
          <w:p w14:paraId="477A7E83" w14:textId="36055CC8" w:rsidR="00985181" w:rsidRPr="00A712F9" w:rsidRDefault="00985181" w:rsidP="00985181">
            <w:pPr>
              <w:spacing w:after="0" w:line="276" w:lineRule="auto"/>
              <w:ind w:left="0" w:firstLine="0"/>
              <w:jc w:val="left"/>
              <w:rPr>
                <w:rFonts w:eastAsia="Times New Roman"/>
                <w:sz w:val="20"/>
                <w:lang w:eastAsia="es-PE"/>
              </w:rPr>
            </w:pPr>
            <w:r w:rsidRPr="00044346">
              <w:t>Tasa de Interés Activa en ME</w:t>
            </w:r>
          </w:p>
        </w:tc>
        <w:tc>
          <w:tcPr>
            <w:tcW w:w="567" w:type="dxa"/>
            <w:tcBorders>
              <w:top w:val="nil"/>
              <w:left w:val="nil"/>
              <w:bottom w:val="nil"/>
              <w:right w:val="nil"/>
            </w:tcBorders>
            <w:shd w:val="clear" w:color="auto" w:fill="auto"/>
            <w:noWrap/>
            <w:vAlign w:val="center"/>
            <w:hideMark/>
          </w:tcPr>
          <w:p w14:paraId="41543358" w14:textId="57436816" w:rsidR="00985181" w:rsidRPr="00A712F9" w:rsidRDefault="00985181" w:rsidP="00985181">
            <w:pPr>
              <w:spacing w:after="0" w:line="276" w:lineRule="auto"/>
              <w:ind w:left="0" w:firstLine="0"/>
              <w:jc w:val="center"/>
              <w:rPr>
                <w:rFonts w:eastAsia="Times New Roman"/>
                <w:sz w:val="20"/>
                <w:lang w:eastAsia="es-PE"/>
              </w:rPr>
            </w:pPr>
            <w:r w:rsidRPr="00044346">
              <w:t>12</w:t>
            </w:r>
          </w:p>
        </w:tc>
        <w:tc>
          <w:tcPr>
            <w:tcW w:w="1090" w:type="dxa"/>
            <w:tcBorders>
              <w:top w:val="nil"/>
              <w:left w:val="nil"/>
              <w:bottom w:val="nil"/>
              <w:right w:val="nil"/>
            </w:tcBorders>
            <w:shd w:val="clear" w:color="auto" w:fill="auto"/>
            <w:noWrap/>
            <w:vAlign w:val="center"/>
            <w:hideMark/>
          </w:tcPr>
          <w:p w14:paraId="564282F2" w14:textId="34739F1B" w:rsidR="00985181" w:rsidRPr="00A712F9" w:rsidRDefault="00985181" w:rsidP="00985181">
            <w:pPr>
              <w:spacing w:after="0" w:line="276" w:lineRule="auto"/>
              <w:ind w:left="0" w:firstLine="0"/>
              <w:jc w:val="center"/>
              <w:rPr>
                <w:rFonts w:eastAsia="Times New Roman"/>
                <w:sz w:val="20"/>
                <w:lang w:eastAsia="es-PE"/>
              </w:rPr>
            </w:pPr>
            <w:r w:rsidRPr="00044346">
              <w:t>7.6016</w:t>
            </w:r>
          </w:p>
        </w:tc>
        <w:tc>
          <w:tcPr>
            <w:tcW w:w="1190" w:type="dxa"/>
            <w:gridSpan w:val="2"/>
            <w:tcBorders>
              <w:top w:val="nil"/>
              <w:left w:val="nil"/>
              <w:bottom w:val="nil"/>
              <w:right w:val="nil"/>
            </w:tcBorders>
            <w:shd w:val="clear" w:color="auto" w:fill="auto"/>
            <w:noWrap/>
            <w:vAlign w:val="center"/>
            <w:hideMark/>
          </w:tcPr>
          <w:p w14:paraId="50A65ECC" w14:textId="1B9D5A92" w:rsidR="00985181" w:rsidRPr="00A712F9" w:rsidRDefault="00985181" w:rsidP="00985181">
            <w:pPr>
              <w:spacing w:after="0" w:line="276" w:lineRule="auto"/>
              <w:ind w:left="0" w:firstLine="0"/>
              <w:jc w:val="center"/>
              <w:rPr>
                <w:rFonts w:eastAsia="Times New Roman"/>
                <w:sz w:val="20"/>
                <w:lang w:eastAsia="es-PE"/>
              </w:rPr>
            </w:pPr>
            <w:r w:rsidRPr="00044346">
              <w:t>7.8810</w:t>
            </w:r>
          </w:p>
        </w:tc>
        <w:tc>
          <w:tcPr>
            <w:tcW w:w="1293" w:type="dxa"/>
            <w:gridSpan w:val="2"/>
            <w:tcBorders>
              <w:top w:val="nil"/>
              <w:left w:val="nil"/>
              <w:bottom w:val="nil"/>
              <w:right w:val="nil"/>
            </w:tcBorders>
            <w:shd w:val="clear" w:color="auto" w:fill="auto"/>
            <w:noWrap/>
            <w:vAlign w:val="center"/>
            <w:hideMark/>
          </w:tcPr>
          <w:p w14:paraId="3312D222" w14:textId="18FC43BF" w:rsidR="00985181" w:rsidRPr="00A712F9" w:rsidRDefault="00985181" w:rsidP="00985181">
            <w:pPr>
              <w:spacing w:after="0" w:line="276" w:lineRule="auto"/>
              <w:ind w:left="0" w:firstLine="0"/>
              <w:jc w:val="center"/>
              <w:rPr>
                <w:rFonts w:eastAsia="Times New Roman"/>
                <w:sz w:val="20"/>
                <w:lang w:eastAsia="es-PE"/>
              </w:rPr>
            </w:pPr>
            <w:r w:rsidRPr="00044346">
              <w:t>7.701517</w:t>
            </w:r>
          </w:p>
        </w:tc>
        <w:tc>
          <w:tcPr>
            <w:tcW w:w="1833" w:type="dxa"/>
            <w:gridSpan w:val="2"/>
            <w:tcBorders>
              <w:top w:val="nil"/>
              <w:left w:val="nil"/>
              <w:bottom w:val="nil"/>
              <w:right w:val="nil"/>
            </w:tcBorders>
            <w:shd w:val="clear" w:color="auto" w:fill="auto"/>
            <w:noWrap/>
            <w:vAlign w:val="center"/>
            <w:hideMark/>
          </w:tcPr>
          <w:p w14:paraId="74142D6D" w14:textId="784B2242" w:rsidR="00985181" w:rsidRPr="00A712F9" w:rsidRDefault="00985181" w:rsidP="00985181">
            <w:pPr>
              <w:spacing w:after="0" w:line="276" w:lineRule="auto"/>
              <w:ind w:left="0" w:firstLine="0"/>
              <w:jc w:val="center"/>
              <w:rPr>
                <w:rFonts w:eastAsia="Times New Roman"/>
                <w:sz w:val="20"/>
                <w:lang w:eastAsia="es-PE"/>
              </w:rPr>
            </w:pPr>
            <w:r w:rsidRPr="00044346">
              <w:t>0.0855360</w:t>
            </w:r>
          </w:p>
        </w:tc>
      </w:tr>
      <w:tr w:rsidR="00686504" w:rsidRPr="00D45130" w14:paraId="368323DF" w14:textId="77777777" w:rsidTr="009571A6">
        <w:trPr>
          <w:trHeight w:val="480"/>
        </w:trPr>
        <w:tc>
          <w:tcPr>
            <w:tcW w:w="1701" w:type="dxa"/>
            <w:tcBorders>
              <w:top w:val="nil"/>
              <w:left w:val="nil"/>
              <w:bottom w:val="nil"/>
              <w:right w:val="nil"/>
            </w:tcBorders>
            <w:shd w:val="clear" w:color="auto" w:fill="auto"/>
            <w:hideMark/>
          </w:tcPr>
          <w:p w14:paraId="6B877FF5" w14:textId="77777777" w:rsidR="00686504" w:rsidRPr="00A712F9" w:rsidRDefault="00686504" w:rsidP="00C27E75">
            <w:pPr>
              <w:spacing w:after="0" w:line="276" w:lineRule="auto"/>
              <w:ind w:left="0" w:firstLine="0"/>
              <w:jc w:val="left"/>
              <w:rPr>
                <w:rFonts w:eastAsia="Times New Roman"/>
                <w:sz w:val="20"/>
                <w:lang w:eastAsia="es-PE"/>
              </w:rPr>
            </w:pPr>
            <w:r w:rsidRPr="00A712F9">
              <w:rPr>
                <w:rFonts w:eastAsia="Times New Roman"/>
                <w:sz w:val="20"/>
                <w:lang w:eastAsia="es-PE"/>
              </w:rPr>
              <w:t>N válido (por lista)</w:t>
            </w:r>
          </w:p>
        </w:tc>
        <w:tc>
          <w:tcPr>
            <w:tcW w:w="567" w:type="dxa"/>
            <w:tcBorders>
              <w:top w:val="nil"/>
              <w:left w:val="nil"/>
              <w:bottom w:val="nil"/>
              <w:right w:val="nil"/>
            </w:tcBorders>
            <w:shd w:val="clear" w:color="auto" w:fill="auto"/>
            <w:noWrap/>
            <w:vAlign w:val="center"/>
            <w:hideMark/>
          </w:tcPr>
          <w:p w14:paraId="4844D87C" w14:textId="77777777" w:rsidR="00686504" w:rsidRPr="00A712F9" w:rsidRDefault="00686504" w:rsidP="00C27E75">
            <w:pPr>
              <w:spacing w:after="0" w:line="276" w:lineRule="auto"/>
              <w:ind w:left="0" w:firstLine="0"/>
              <w:jc w:val="center"/>
              <w:rPr>
                <w:rFonts w:eastAsia="Times New Roman"/>
                <w:sz w:val="20"/>
                <w:lang w:eastAsia="es-PE"/>
              </w:rPr>
            </w:pPr>
            <w:r w:rsidRPr="00A712F9">
              <w:rPr>
                <w:rFonts w:eastAsia="Times New Roman"/>
                <w:sz w:val="20"/>
                <w:lang w:eastAsia="es-PE"/>
              </w:rPr>
              <w:t>12</w:t>
            </w:r>
          </w:p>
        </w:tc>
        <w:tc>
          <w:tcPr>
            <w:tcW w:w="1363" w:type="dxa"/>
            <w:gridSpan w:val="2"/>
            <w:tcBorders>
              <w:top w:val="nil"/>
              <w:left w:val="nil"/>
              <w:bottom w:val="nil"/>
              <w:right w:val="nil"/>
            </w:tcBorders>
            <w:shd w:val="clear" w:color="auto" w:fill="auto"/>
            <w:vAlign w:val="center"/>
            <w:hideMark/>
          </w:tcPr>
          <w:p w14:paraId="1431D7E7" w14:textId="77777777" w:rsidR="00686504" w:rsidRPr="00A712F9" w:rsidRDefault="00686504" w:rsidP="00C27E75">
            <w:pPr>
              <w:spacing w:after="0" w:line="276" w:lineRule="auto"/>
              <w:ind w:left="0" w:firstLine="0"/>
              <w:jc w:val="center"/>
              <w:rPr>
                <w:rFonts w:eastAsia="Times New Roman"/>
                <w:sz w:val="20"/>
                <w:lang w:eastAsia="es-PE"/>
              </w:rPr>
            </w:pPr>
          </w:p>
        </w:tc>
        <w:tc>
          <w:tcPr>
            <w:tcW w:w="1604" w:type="dxa"/>
            <w:gridSpan w:val="2"/>
            <w:tcBorders>
              <w:top w:val="nil"/>
              <w:left w:val="nil"/>
              <w:bottom w:val="nil"/>
              <w:right w:val="nil"/>
            </w:tcBorders>
            <w:shd w:val="clear" w:color="auto" w:fill="auto"/>
            <w:vAlign w:val="center"/>
            <w:hideMark/>
          </w:tcPr>
          <w:p w14:paraId="57347E00" w14:textId="77777777" w:rsidR="00686504" w:rsidRPr="00A712F9" w:rsidRDefault="00686504" w:rsidP="00C27E75">
            <w:pPr>
              <w:spacing w:after="0" w:line="276" w:lineRule="auto"/>
              <w:ind w:left="0" w:firstLine="0"/>
              <w:jc w:val="center"/>
              <w:rPr>
                <w:rFonts w:eastAsia="Times New Roman"/>
                <w:sz w:val="20"/>
                <w:lang w:eastAsia="es-PE"/>
              </w:rPr>
            </w:pPr>
          </w:p>
        </w:tc>
        <w:tc>
          <w:tcPr>
            <w:tcW w:w="1569" w:type="dxa"/>
            <w:gridSpan w:val="2"/>
            <w:tcBorders>
              <w:top w:val="nil"/>
              <w:left w:val="nil"/>
              <w:bottom w:val="nil"/>
              <w:right w:val="nil"/>
            </w:tcBorders>
            <w:shd w:val="clear" w:color="auto" w:fill="auto"/>
            <w:vAlign w:val="center"/>
            <w:hideMark/>
          </w:tcPr>
          <w:p w14:paraId="13D2B1FA" w14:textId="77777777" w:rsidR="00686504" w:rsidRPr="00A712F9" w:rsidRDefault="00686504" w:rsidP="00C27E75">
            <w:pPr>
              <w:spacing w:after="0" w:line="276" w:lineRule="auto"/>
              <w:ind w:left="0" w:firstLine="0"/>
              <w:jc w:val="center"/>
              <w:rPr>
                <w:rFonts w:eastAsia="Times New Roman"/>
                <w:sz w:val="20"/>
                <w:lang w:eastAsia="es-PE"/>
              </w:rPr>
            </w:pPr>
          </w:p>
        </w:tc>
        <w:tc>
          <w:tcPr>
            <w:tcW w:w="1405" w:type="dxa"/>
            <w:gridSpan w:val="2"/>
            <w:tcBorders>
              <w:top w:val="nil"/>
              <w:left w:val="nil"/>
              <w:bottom w:val="nil"/>
              <w:right w:val="nil"/>
            </w:tcBorders>
            <w:shd w:val="clear" w:color="auto" w:fill="auto"/>
            <w:vAlign w:val="center"/>
            <w:hideMark/>
          </w:tcPr>
          <w:p w14:paraId="15026D7C" w14:textId="77777777" w:rsidR="00686504" w:rsidRPr="00A712F9" w:rsidRDefault="00686504" w:rsidP="00C27E75">
            <w:pPr>
              <w:spacing w:after="0" w:line="276" w:lineRule="auto"/>
              <w:ind w:left="0" w:firstLine="0"/>
              <w:jc w:val="center"/>
              <w:rPr>
                <w:rFonts w:eastAsia="Times New Roman"/>
                <w:sz w:val="20"/>
                <w:lang w:eastAsia="es-PE"/>
              </w:rPr>
            </w:pPr>
          </w:p>
        </w:tc>
        <w:tc>
          <w:tcPr>
            <w:tcW w:w="579" w:type="dxa"/>
            <w:tcBorders>
              <w:top w:val="nil"/>
              <w:left w:val="nil"/>
              <w:bottom w:val="nil"/>
              <w:right w:val="nil"/>
            </w:tcBorders>
            <w:shd w:val="clear" w:color="auto" w:fill="auto"/>
            <w:vAlign w:val="center"/>
            <w:hideMark/>
          </w:tcPr>
          <w:p w14:paraId="192EE13A" w14:textId="77777777" w:rsidR="00686504" w:rsidRPr="00A712F9" w:rsidRDefault="00686504" w:rsidP="00C27E75">
            <w:pPr>
              <w:spacing w:after="0" w:line="276" w:lineRule="auto"/>
              <w:ind w:left="0" w:firstLine="0"/>
              <w:jc w:val="center"/>
              <w:rPr>
                <w:rFonts w:eastAsia="Times New Roman"/>
                <w:sz w:val="20"/>
                <w:lang w:eastAsia="es-PE"/>
              </w:rPr>
            </w:pPr>
          </w:p>
        </w:tc>
      </w:tr>
      <w:tr w:rsidR="00686504" w:rsidRPr="00D45130" w14:paraId="10891269" w14:textId="77777777" w:rsidTr="009571A6">
        <w:trPr>
          <w:gridAfter w:val="2"/>
          <w:wAfter w:w="1114" w:type="dxa"/>
          <w:trHeight w:val="300"/>
        </w:trPr>
        <w:tc>
          <w:tcPr>
            <w:tcW w:w="7674" w:type="dxa"/>
            <w:gridSpan w:val="9"/>
            <w:tcBorders>
              <w:top w:val="single" w:sz="4" w:space="0" w:color="auto"/>
              <w:left w:val="nil"/>
              <w:bottom w:val="nil"/>
              <w:right w:val="nil"/>
            </w:tcBorders>
            <w:shd w:val="clear" w:color="auto" w:fill="auto"/>
            <w:hideMark/>
          </w:tcPr>
          <w:p w14:paraId="6003E585" w14:textId="49D36FB1" w:rsidR="00686504" w:rsidRPr="00A712F9" w:rsidRDefault="00686504" w:rsidP="00C27E75">
            <w:pPr>
              <w:spacing w:after="0" w:line="276" w:lineRule="auto"/>
              <w:ind w:left="0" w:firstLine="0"/>
              <w:jc w:val="left"/>
              <w:rPr>
                <w:rFonts w:eastAsia="Times New Roman"/>
                <w:sz w:val="20"/>
                <w:lang w:eastAsia="es-PE"/>
              </w:rPr>
            </w:pPr>
            <w:r w:rsidRPr="00A712F9">
              <w:rPr>
                <w:rFonts w:eastAsia="Times New Roman"/>
                <w:sz w:val="20"/>
                <w:lang w:eastAsia="es-PE"/>
              </w:rPr>
              <w:t>a. Año = 201</w:t>
            </w:r>
            <w:r w:rsidR="00AA5458">
              <w:rPr>
                <w:rFonts w:eastAsia="Times New Roman"/>
                <w:sz w:val="20"/>
                <w:lang w:eastAsia="es-PE"/>
              </w:rPr>
              <w:t>5</w:t>
            </w:r>
          </w:p>
        </w:tc>
      </w:tr>
    </w:tbl>
    <w:p w14:paraId="6852D64F" w14:textId="2D6B54AA" w:rsidR="003A2397" w:rsidRDefault="003A2397">
      <w:pPr>
        <w:spacing w:after="160" w:line="259" w:lineRule="auto"/>
        <w:ind w:left="0" w:firstLine="0"/>
        <w:jc w:val="left"/>
        <w:rPr>
          <w:b/>
          <w:i/>
          <w:iCs/>
        </w:rPr>
      </w:pPr>
    </w:p>
    <w:p w14:paraId="59E7C4EC" w14:textId="5CE6BEFF" w:rsidR="00985181" w:rsidRDefault="00985181" w:rsidP="00985181">
      <w:pPr>
        <w:ind w:left="454" w:firstLine="0"/>
      </w:pPr>
      <w:r>
        <w:t xml:space="preserve">En la Tabla 8, se observa que </w:t>
      </w:r>
      <w:r w:rsidR="001B384E">
        <w:t>la Tasa de Interés</w:t>
      </w:r>
      <w:r w:rsidR="0073707B">
        <w:t xml:space="preserve"> </w:t>
      </w:r>
      <w:r w:rsidR="006F3A71">
        <w:t xml:space="preserve">Activa </w:t>
      </w:r>
      <w:r w:rsidR="0073707B">
        <w:t>Promedio</w:t>
      </w:r>
      <w:r>
        <w:t xml:space="preserve"> en ME para </w:t>
      </w:r>
      <w:r w:rsidR="0073707B">
        <w:t>2015</w:t>
      </w:r>
      <w:r>
        <w:t xml:space="preserve"> fue </w:t>
      </w:r>
      <w:r w:rsidR="0073707B">
        <w:t>de 7.701517</w:t>
      </w:r>
      <w:r>
        <w:t xml:space="preserve">, con una desviación estándar </w:t>
      </w:r>
      <w:r w:rsidR="00A032AE">
        <w:t xml:space="preserve">de </w:t>
      </w:r>
      <w:r w:rsidR="00AA5458">
        <w:t>0.085</w:t>
      </w:r>
      <w:r w:rsidR="00A032AE">
        <w:t>5360 puntos</w:t>
      </w:r>
      <w:r>
        <w:t>.</w:t>
      </w:r>
    </w:p>
    <w:p w14:paraId="2B7A881F" w14:textId="3431569D" w:rsidR="00985181" w:rsidRDefault="00985181" w:rsidP="00985181">
      <w:pPr>
        <w:ind w:left="454" w:firstLine="0"/>
      </w:pPr>
      <w:r>
        <w:t xml:space="preserve">Según el gráfico y tabla mostrada, </w:t>
      </w:r>
      <w:r w:rsidR="006F3A71">
        <w:t>la Tasa de Interés Activa en ME</w:t>
      </w:r>
      <w:r>
        <w:t xml:space="preserve"> en </w:t>
      </w:r>
      <w:r w:rsidR="00A032AE">
        <w:t>2015</w:t>
      </w:r>
      <w:r>
        <w:t xml:space="preserve"> describe un comportamiento </w:t>
      </w:r>
      <w:r w:rsidR="00A032AE">
        <w:t xml:space="preserve">fluctuante </w:t>
      </w:r>
      <w:r>
        <w:t xml:space="preserve">con tendencia moderada al alza, pero con una dispersión </w:t>
      </w:r>
      <w:r w:rsidR="00C27475">
        <w:t>aproximada</w:t>
      </w:r>
      <w:r>
        <w:t xml:space="preserve"> de </w:t>
      </w:r>
      <w:r w:rsidR="000E75CC">
        <w:t>0.086</w:t>
      </w:r>
      <w:r>
        <w:t xml:space="preserve"> </w:t>
      </w:r>
      <w:r w:rsidR="00C27475">
        <w:t xml:space="preserve">puntos </w:t>
      </w:r>
      <w:r>
        <w:t>alrededor del valor de la media.</w:t>
      </w:r>
    </w:p>
    <w:p w14:paraId="4A4B9771" w14:textId="77777777" w:rsidR="00985181" w:rsidRDefault="00985181">
      <w:pPr>
        <w:spacing w:after="160" w:line="259" w:lineRule="auto"/>
        <w:ind w:left="0" w:firstLine="0"/>
        <w:jc w:val="left"/>
        <w:rPr>
          <w:b/>
        </w:rPr>
      </w:pPr>
    </w:p>
    <w:p w14:paraId="31B0C1FB" w14:textId="77777777" w:rsidR="00B42A37" w:rsidRDefault="0080207C" w:rsidP="00B42A37">
      <w:pPr>
        <w:pStyle w:val="Descripcin"/>
        <w:spacing w:after="0" w:line="360" w:lineRule="auto"/>
        <w:ind w:left="454" w:firstLine="0"/>
        <w:jc w:val="left"/>
        <w:rPr>
          <w:b/>
          <w:i w:val="0"/>
          <w:iCs w:val="0"/>
          <w:color w:val="auto"/>
          <w:sz w:val="24"/>
          <w:szCs w:val="24"/>
        </w:rPr>
      </w:pPr>
      <w:r>
        <w:rPr>
          <w:noProof/>
          <w:lang w:eastAsia="es-PE"/>
        </w:rPr>
        <w:drawing>
          <wp:inline distT="0" distB="0" distL="0" distR="0" wp14:anchorId="66C58BBB" wp14:editId="438E72EE">
            <wp:extent cx="4860000" cy="2700000"/>
            <wp:effectExtent l="0" t="0" r="17145" b="5715"/>
            <wp:docPr id="30" name="Gráfico 30">
              <a:extLst xmlns:a="http://schemas.openxmlformats.org/drawingml/2006/main">
                <a:ext uri="{FF2B5EF4-FFF2-40B4-BE49-F238E27FC236}">
                  <a16:creationId xmlns:a16="http://schemas.microsoft.com/office/drawing/2014/main" id="{615825B2-4B80-460C-8709-7D578CC22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F476C8" w14:textId="31BDF957" w:rsidR="007F2565" w:rsidRPr="003E42BE" w:rsidRDefault="00283075" w:rsidP="00B42A37">
      <w:pPr>
        <w:pStyle w:val="Descripcin"/>
        <w:spacing w:after="0" w:line="360" w:lineRule="auto"/>
        <w:ind w:left="454" w:firstLine="0"/>
        <w:jc w:val="left"/>
        <w:rPr>
          <w:iCs w:val="0"/>
          <w:color w:val="auto"/>
          <w:sz w:val="24"/>
          <w:szCs w:val="24"/>
        </w:rPr>
      </w:pPr>
      <w:bookmarkStart w:id="56" w:name="_Toc535487848"/>
      <w:r w:rsidRPr="00793FA2">
        <w:rPr>
          <w:b/>
          <w:iCs w:val="0"/>
          <w:color w:val="auto"/>
          <w:sz w:val="24"/>
          <w:szCs w:val="24"/>
        </w:rPr>
        <w:t xml:space="preserve">Figura </w:t>
      </w:r>
      <w:r w:rsidRPr="00793FA2">
        <w:rPr>
          <w:b/>
          <w:iCs w:val="0"/>
          <w:color w:val="auto"/>
          <w:sz w:val="24"/>
          <w:szCs w:val="24"/>
        </w:rPr>
        <w:fldChar w:fldCharType="begin"/>
      </w:r>
      <w:r w:rsidRPr="00793FA2">
        <w:rPr>
          <w:b/>
          <w:iCs w:val="0"/>
          <w:color w:val="auto"/>
          <w:sz w:val="24"/>
          <w:szCs w:val="24"/>
        </w:rPr>
        <w:instrText xml:space="preserve"> SEQ Figura \* ARABIC </w:instrText>
      </w:r>
      <w:r w:rsidRPr="00793FA2">
        <w:rPr>
          <w:b/>
          <w:iCs w:val="0"/>
          <w:color w:val="auto"/>
          <w:sz w:val="24"/>
          <w:szCs w:val="24"/>
        </w:rPr>
        <w:fldChar w:fldCharType="separate"/>
      </w:r>
      <w:r w:rsidR="00711357">
        <w:rPr>
          <w:b/>
          <w:iCs w:val="0"/>
          <w:noProof/>
          <w:color w:val="auto"/>
          <w:sz w:val="24"/>
          <w:szCs w:val="24"/>
        </w:rPr>
        <w:t>8</w:t>
      </w:r>
      <w:r w:rsidRPr="00793FA2">
        <w:rPr>
          <w:b/>
          <w:iCs w:val="0"/>
          <w:color w:val="auto"/>
          <w:sz w:val="24"/>
          <w:szCs w:val="24"/>
        </w:rPr>
        <w:fldChar w:fldCharType="end"/>
      </w:r>
      <w:r w:rsidRPr="00793FA2">
        <w:rPr>
          <w:b/>
          <w:iCs w:val="0"/>
          <w:color w:val="auto"/>
          <w:sz w:val="24"/>
          <w:szCs w:val="24"/>
        </w:rPr>
        <w:t>.</w:t>
      </w:r>
      <w:r w:rsidR="00C13815" w:rsidRPr="00263001">
        <w:rPr>
          <w:b/>
          <w:i w:val="0"/>
          <w:iCs w:val="0"/>
          <w:color w:val="auto"/>
          <w:sz w:val="24"/>
          <w:szCs w:val="24"/>
        </w:rPr>
        <w:t xml:space="preserve"> </w:t>
      </w:r>
      <w:r w:rsidR="0080207C" w:rsidRPr="00793FA2">
        <w:rPr>
          <w:i w:val="0"/>
          <w:iCs w:val="0"/>
          <w:color w:val="auto"/>
          <w:sz w:val="24"/>
          <w:szCs w:val="24"/>
        </w:rPr>
        <w:t>Gráfico de Ta</w:t>
      </w:r>
      <w:r w:rsidR="007F2565" w:rsidRPr="00793FA2">
        <w:rPr>
          <w:i w:val="0"/>
          <w:iCs w:val="0"/>
          <w:color w:val="auto"/>
          <w:sz w:val="24"/>
          <w:szCs w:val="24"/>
        </w:rPr>
        <w:t>sa de Interés Activa en ME en el Periodo 2016</w:t>
      </w:r>
      <w:bookmarkEnd w:id="56"/>
      <w:r w:rsidR="007F2565">
        <w:rPr>
          <w:iCs w:val="0"/>
          <w:color w:val="auto"/>
          <w:sz w:val="24"/>
          <w:szCs w:val="24"/>
        </w:rPr>
        <w:t xml:space="preserve"> </w:t>
      </w:r>
    </w:p>
    <w:p w14:paraId="4492B933" w14:textId="3375D5A4" w:rsidR="003B13CE" w:rsidRDefault="003B13CE" w:rsidP="003B13CE">
      <w:pPr>
        <w:spacing w:after="360" w:line="360" w:lineRule="auto"/>
        <w:ind w:left="454" w:right="119" w:firstLine="0"/>
      </w:pPr>
      <w:r>
        <w:t xml:space="preserve">Durante el año 2016, la Tasa Activa Promedio en Moneda Extranjera, ha presentado un crecimiento negativo, iniciando con 8.0977 en enero y tras un leve incremento hasta 8.1403 en febrero, le sigue una caída hasta mayo con 7.5539, </w:t>
      </w:r>
      <w:r>
        <w:lastRenderedPageBreak/>
        <w:t>pasando a recuperarse hasta agosto con 7.8842, para luego decrecer hasta 7.5616 en el mes de diciembre.</w:t>
      </w:r>
    </w:p>
    <w:p w14:paraId="4A91D35D" w14:textId="38BB9A5C" w:rsidR="00C27475" w:rsidRDefault="00C27475" w:rsidP="0016648D">
      <w:pPr>
        <w:pStyle w:val="Descripcin"/>
        <w:spacing w:line="480" w:lineRule="auto"/>
        <w:ind w:left="482" w:hanging="28"/>
        <w:jc w:val="left"/>
        <w:rPr>
          <w:iCs w:val="0"/>
          <w:color w:val="auto"/>
          <w:sz w:val="24"/>
          <w:szCs w:val="24"/>
        </w:rPr>
      </w:pPr>
      <w:bookmarkStart w:id="57" w:name="_Toc535591911"/>
      <w:r w:rsidRPr="00F80203">
        <w:rPr>
          <w:b/>
          <w:i w:val="0"/>
          <w:iCs w:val="0"/>
          <w:color w:val="auto"/>
          <w:sz w:val="24"/>
          <w:szCs w:val="24"/>
        </w:rPr>
        <w:t xml:space="preserve">Tabla </w:t>
      </w:r>
      <w:r w:rsidRPr="00F80203">
        <w:rPr>
          <w:b/>
          <w:i w:val="0"/>
          <w:iCs w:val="0"/>
          <w:color w:val="auto"/>
          <w:sz w:val="24"/>
          <w:szCs w:val="24"/>
        </w:rPr>
        <w:fldChar w:fldCharType="begin"/>
      </w:r>
      <w:r w:rsidRPr="00F80203">
        <w:rPr>
          <w:b/>
          <w:i w:val="0"/>
          <w:iCs w:val="0"/>
          <w:color w:val="auto"/>
          <w:sz w:val="24"/>
          <w:szCs w:val="24"/>
        </w:rPr>
        <w:instrText xml:space="preserve"> SEQ Tabla \* ARABIC </w:instrText>
      </w:r>
      <w:r w:rsidRPr="00F80203">
        <w:rPr>
          <w:b/>
          <w:i w:val="0"/>
          <w:iCs w:val="0"/>
          <w:color w:val="auto"/>
          <w:sz w:val="24"/>
          <w:szCs w:val="24"/>
        </w:rPr>
        <w:fldChar w:fldCharType="separate"/>
      </w:r>
      <w:r w:rsidR="00711357">
        <w:rPr>
          <w:b/>
          <w:i w:val="0"/>
          <w:iCs w:val="0"/>
          <w:noProof/>
          <w:color w:val="auto"/>
          <w:sz w:val="24"/>
          <w:szCs w:val="24"/>
        </w:rPr>
        <w:t>9</w:t>
      </w:r>
      <w:r w:rsidRPr="00F80203">
        <w:rPr>
          <w:b/>
          <w:i w:val="0"/>
          <w:iCs w:val="0"/>
          <w:color w:val="auto"/>
          <w:sz w:val="24"/>
          <w:szCs w:val="24"/>
        </w:rPr>
        <w:fldChar w:fldCharType="end"/>
      </w:r>
      <w:r w:rsidR="00F80203" w:rsidRPr="00F80203">
        <w:rPr>
          <w:b/>
          <w:i w:val="0"/>
          <w:iCs w:val="0"/>
          <w:color w:val="auto"/>
          <w:sz w:val="24"/>
          <w:szCs w:val="24"/>
        </w:rPr>
        <w:t xml:space="preserve">. </w:t>
      </w:r>
      <w:r w:rsidR="00F80203" w:rsidRPr="00F80203">
        <w:rPr>
          <w:b/>
          <w:i w:val="0"/>
          <w:iCs w:val="0"/>
          <w:color w:val="auto"/>
          <w:sz w:val="24"/>
          <w:szCs w:val="24"/>
        </w:rPr>
        <w:br/>
      </w:r>
      <w:r w:rsidR="00F80203" w:rsidRPr="00E11F1B">
        <w:rPr>
          <w:iCs w:val="0"/>
          <w:color w:val="auto"/>
          <w:sz w:val="24"/>
          <w:szCs w:val="24"/>
        </w:rPr>
        <w:t xml:space="preserve">Análisis descriptivo </w:t>
      </w:r>
      <w:r w:rsidR="00F80203">
        <w:rPr>
          <w:iCs w:val="0"/>
          <w:color w:val="auto"/>
          <w:sz w:val="24"/>
          <w:szCs w:val="24"/>
        </w:rPr>
        <w:t>de la Tasa de Interés Activa en M</w:t>
      </w:r>
      <w:r w:rsidR="00F47BF5">
        <w:rPr>
          <w:iCs w:val="0"/>
          <w:color w:val="auto"/>
          <w:sz w:val="24"/>
          <w:szCs w:val="24"/>
        </w:rPr>
        <w:t xml:space="preserve">oneda </w:t>
      </w:r>
      <w:r w:rsidR="00F80203">
        <w:rPr>
          <w:iCs w:val="0"/>
          <w:color w:val="auto"/>
          <w:sz w:val="24"/>
          <w:szCs w:val="24"/>
        </w:rPr>
        <w:t>E</w:t>
      </w:r>
      <w:r w:rsidR="00F47BF5">
        <w:rPr>
          <w:iCs w:val="0"/>
          <w:color w:val="auto"/>
          <w:sz w:val="24"/>
          <w:szCs w:val="24"/>
        </w:rPr>
        <w:t>xtranjera</w:t>
      </w:r>
      <w:r w:rsidR="00F80203" w:rsidRPr="00E11F1B">
        <w:rPr>
          <w:iCs w:val="0"/>
          <w:color w:val="auto"/>
          <w:sz w:val="24"/>
          <w:szCs w:val="24"/>
        </w:rPr>
        <w:t xml:space="preserve"> en 201</w:t>
      </w:r>
      <w:r w:rsidR="00F80203">
        <w:rPr>
          <w:iCs w:val="0"/>
          <w:color w:val="auto"/>
          <w:sz w:val="24"/>
          <w:szCs w:val="24"/>
        </w:rPr>
        <w:t>6</w:t>
      </w:r>
      <w:bookmarkEnd w:id="57"/>
    </w:p>
    <w:tbl>
      <w:tblPr>
        <w:tblW w:w="8788" w:type="dxa"/>
        <w:tblInd w:w="426" w:type="dxa"/>
        <w:tblCellMar>
          <w:left w:w="70" w:type="dxa"/>
          <w:right w:w="70" w:type="dxa"/>
        </w:tblCellMar>
        <w:tblLook w:val="04A0" w:firstRow="1" w:lastRow="0" w:firstColumn="1" w:lastColumn="0" w:noHBand="0" w:noVBand="1"/>
      </w:tblPr>
      <w:tblGrid>
        <w:gridCol w:w="1701"/>
        <w:gridCol w:w="567"/>
        <w:gridCol w:w="1090"/>
        <w:gridCol w:w="273"/>
        <w:gridCol w:w="917"/>
        <w:gridCol w:w="687"/>
        <w:gridCol w:w="606"/>
        <w:gridCol w:w="963"/>
        <w:gridCol w:w="870"/>
        <w:gridCol w:w="535"/>
        <w:gridCol w:w="579"/>
      </w:tblGrid>
      <w:tr w:rsidR="00D365DC" w:rsidRPr="00D45130" w14:paraId="39A5C8CA" w14:textId="77777777" w:rsidTr="00C27E75">
        <w:trPr>
          <w:gridAfter w:val="2"/>
          <w:wAfter w:w="1114" w:type="dxa"/>
          <w:trHeight w:val="300"/>
        </w:trPr>
        <w:tc>
          <w:tcPr>
            <w:tcW w:w="7674" w:type="dxa"/>
            <w:gridSpan w:val="9"/>
            <w:tcBorders>
              <w:top w:val="single" w:sz="4" w:space="0" w:color="auto"/>
              <w:left w:val="nil"/>
              <w:bottom w:val="single" w:sz="4" w:space="0" w:color="auto"/>
              <w:right w:val="nil"/>
            </w:tcBorders>
            <w:shd w:val="clear" w:color="auto" w:fill="auto"/>
            <w:vAlign w:val="center"/>
            <w:hideMark/>
          </w:tcPr>
          <w:p w14:paraId="2AC3EE9D" w14:textId="77777777" w:rsidR="00D365DC" w:rsidRPr="00A712F9" w:rsidRDefault="00D365DC" w:rsidP="00C27E75">
            <w:pPr>
              <w:spacing w:after="0" w:line="276" w:lineRule="auto"/>
              <w:ind w:left="0" w:firstLine="0"/>
              <w:jc w:val="center"/>
              <w:rPr>
                <w:rFonts w:eastAsia="Times New Roman"/>
                <w:b/>
                <w:bCs/>
                <w:sz w:val="20"/>
                <w:lang w:eastAsia="es-PE"/>
              </w:rPr>
            </w:pPr>
            <w:r w:rsidRPr="00A712F9">
              <w:rPr>
                <w:rFonts w:eastAsia="Times New Roman"/>
                <w:b/>
                <w:bCs/>
                <w:sz w:val="20"/>
                <w:lang w:eastAsia="es-PE"/>
              </w:rPr>
              <w:t>Estadísticos descriptivos</w:t>
            </w:r>
            <w:r w:rsidRPr="00A712F9">
              <w:rPr>
                <w:rFonts w:eastAsia="Times New Roman"/>
                <w:b/>
                <w:bCs/>
                <w:sz w:val="20"/>
                <w:vertAlign w:val="superscript"/>
                <w:lang w:eastAsia="es-PE"/>
              </w:rPr>
              <w:t>a</w:t>
            </w:r>
          </w:p>
        </w:tc>
      </w:tr>
      <w:tr w:rsidR="00D365DC" w:rsidRPr="00D45130" w14:paraId="7256F03C" w14:textId="77777777" w:rsidTr="00C27E75">
        <w:trPr>
          <w:gridAfter w:val="2"/>
          <w:wAfter w:w="1114" w:type="dxa"/>
          <w:trHeight w:val="495"/>
        </w:trPr>
        <w:tc>
          <w:tcPr>
            <w:tcW w:w="1701" w:type="dxa"/>
            <w:tcBorders>
              <w:top w:val="nil"/>
              <w:left w:val="nil"/>
              <w:bottom w:val="single" w:sz="4" w:space="0" w:color="auto"/>
              <w:right w:val="nil"/>
            </w:tcBorders>
            <w:shd w:val="clear" w:color="auto" w:fill="auto"/>
            <w:vAlign w:val="center"/>
            <w:hideMark/>
          </w:tcPr>
          <w:p w14:paraId="2814B95D" w14:textId="77777777" w:rsidR="00D365DC" w:rsidRPr="00A712F9" w:rsidRDefault="00D365DC" w:rsidP="00C27E75">
            <w:pPr>
              <w:spacing w:after="0" w:line="276" w:lineRule="auto"/>
              <w:ind w:left="0" w:firstLine="0"/>
              <w:jc w:val="left"/>
              <w:rPr>
                <w:rFonts w:eastAsia="Times New Roman"/>
                <w:sz w:val="20"/>
                <w:lang w:eastAsia="es-PE"/>
              </w:rPr>
            </w:pPr>
            <w:r w:rsidRPr="00A712F9">
              <w:rPr>
                <w:rFonts w:eastAsia="Times New Roman"/>
                <w:sz w:val="20"/>
                <w:lang w:eastAsia="es-PE"/>
              </w:rPr>
              <w:t> </w:t>
            </w:r>
          </w:p>
        </w:tc>
        <w:tc>
          <w:tcPr>
            <w:tcW w:w="567" w:type="dxa"/>
            <w:tcBorders>
              <w:top w:val="nil"/>
              <w:left w:val="nil"/>
              <w:bottom w:val="single" w:sz="4" w:space="0" w:color="auto"/>
              <w:right w:val="nil"/>
            </w:tcBorders>
            <w:shd w:val="clear" w:color="auto" w:fill="auto"/>
            <w:vAlign w:val="center"/>
            <w:hideMark/>
          </w:tcPr>
          <w:p w14:paraId="3E17DF4E" w14:textId="77777777" w:rsidR="00D365DC" w:rsidRPr="00A712F9" w:rsidRDefault="00D365DC" w:rsidP="00C27E75">
            <w:pPr>
              <w:spacing w:after="0" w:line="276" w:lineRule="auto"/>
              <w:ind w:left="0" w:firstLine="0"/>
              <w:jc w:val="center"/>
              <w:rPr>
                <w:rFonts w:eastAsia="Times New Roman"/>
                <w:sz w:val="20"/>
                <w:lang w:eastAsia="es-PE"/>
              </w:rPr>
            </w:pPr>
            <w:r w:rsidRPr="00A712F9">
              <w:rPr>
                <w:rFonts w:eastAsia="Times New Roman"/>
                <w:sz w:val="20"/>
                <w:lang w:eastAsia="es-PE"/>
              </w:rPr>
              <w:t>N</w:t>
            </w:r>
          </w:p>
        </w:tc>
        <w:tc>
          <w:tcPr>
            <w:tcW w:w="1090" w:type="dxa"/>
            <w:tcBorders>
              <w:top w:val="nil"/>
              <w:left w:val="nil"/>
              <w:bottom w:val="single" w:sz="4" w:space="0" w:color="auto"/>
              <w:right w:val="nil"/>
            </w:tcBorders>
            <w:shd w:val="clear" w:color="auto" w:fill="auto"/>
            <w:vAlign w:val="center"/>
            <w:hideMark/>
          </w:tcPr>
          <w:p w14:paraId="34DE87DB" w14:textId="77777777" w:rsidR="00D365DC" w:rsidRPr="00A712F9" w:rsidRDefault="00D365DC" w:rsidP="00C27E75">
            <w:pPr>
              <w:spacing w:after="0" w:line="276" w:lineRule="auto"/>
              <w:ind w:left="0" w:firstLine="0"/>
              <w:jc w:val="center"/>
              <w:rPr>
                <w:rFonts w:eastAsia="Times New Roman"/>
                <w:sz w:val="20"/>
                <w:lang w:eastAsia="es-PE"/>
              </w:rPr>
            </w:pPr>
            <w:r w:rsidRPr="00A712F9">
              <w:rPr>
                <w:rFonts w:eastAsia="Times New Roman"/>
                <w:sz w:val="20"/>
                <w:lang w:eastAsia="es-PE"/>
              </w:rPr>
              <w:t>Mínimo</w:t>
            </w:r>
          </w:p>
        </w:tc>
        <w:tc>
          <w:tcPr>
            <w:tcW w:w="1190" w:type="dxa"/>
            <w:gridSpan w:val="2"/>
            <w:tcBorders>
              <w:top w:val="nil"/>
              <w:left w:val="nil"/>
              <w:bottom w:val="single" w:sz="4" w:space="0" w:color="auto"/>
              <w:right w:val="nil"/>
            </w:tcBorders>
            <w:shd w:val="clear" w:color="auto" w:fill="auto"/>
            <w:vAlign w:val="center"/>
            <w:hideMark/>
          </w:tcPr>
          <w:p w14:paraId="580EB233" w14:textId="77777777" w:rsidR="00D365DC" w:rsidRPr="00A712F9" w:rsidRDefault="00D365DC" w:rsidP="00C27E75">
            <w:pPr>
              <w:spacing w:after="0" w:line="276" w:lineRule="auto"/>
              <w:ind w:left="0" w:firstLine="0"/>
              <w:jc w:val="center"/>
              <w:rPr>
                <w:rFonts w:eastAsia="Times New Roman"/>
                <w:sz w:val="20"/>
                <w:lang w:eastAsia="es-PE"/>
              </w:rPr>
            </w:pPr>
            <w:r w:rsidRPr="00A712F9">
              <w:rPr>
                <w:rFonts w:eastAsia="Times New Roman"/>
                <w:sz w:val="20"/>
                <w:lang w:eastAsia="es-PE"/>
              </w:rPr>
              <w:t>Máximo</w:t>
            </w:r>
          </w:p>
        </w:tc>
        <w:tc>
          <w:tcPr>
            <w:tcW w:w="1293" w:type="dxa"/>
            <w:gridSpan w:val="2"/>
            <w:tcBorders>
              <w:top w:val="nil"/>
              <w:left w:val="nil"/>
              <w:bottom w:val="single" w:sz="4" w:space="0" w:color="auto"/>
              <w:right w:val="nil"/>
            </w:tcBorders>
            <w:shd w:val="clear" w:color="auto" w:fill="auto"/>
            <w:vAlign w:val="center"/>
            <w:hideMark/>
          </w:tcPr>
          <w:p w14:paraId="46D73FF8" w14:textId="77777777" w:rsidR="00D365DC" w:rsidRPr="00A712F9" w:rsidRDefault="00D365DC" w:rsidP="00C27E75">
            <w:pPr>
              <w:spacing w:after="0" w:line="276" w:lineRule="auto"/>
              <w:ind w:left="0" w:firstLine="0"/>
              <w:jc w:val="center"/>
              <w:rPr>
                <w:rFonts w:eastAsia="Times New Roman"/>
                <w:sz w:val="20"/>
                <w:lang w:eastAsia="es-PE"/>
              </w:rPr>
            </w:pPr>
            <w:r w:rsidRPr="00A712F9">
              <w:rPr>
                <w:rFonts w:eastAsia="Times New Roman"/>
                <w:sz w:val="20"/>
                <w:lang w:eastAsia="es-PE"/>
              </w:rPr>
              <w:t>Media</w:t>
            </w:r>
          </w:p>
        </w:tc>
        <w:tc>
          <w:tcPr>
            <w:tcW w:w="1833" w:type="dxa"/>
            <w:gridSpan w:val="2"/>
            <w:tcBorders>
              <w:top w:val="nil"/>
              <w:left w:val="nil"/>
              <w:bottom w:val="single" w:sz="4" w:space="0" w:color="auto"/>
              <w:right w:val="nil"/>
            </w:tcBorders>
            <w:shd w:val="clear" w:color="auto" w:fill="auto"/>
            <w:vAlign w:val="center"/>
            <w:hideMark/>
          </w:tcPr>
          <w:p w14:paraId="4ABDE715" w14:textId="77777777" w:rsidR="00D365DC" w:rsidRPr="00A712F9" w:rsidRDefault="00D365DC" w:rsidP="00C27E75">
            <w:pPr>
              <w:spacing w:after="0" w:line="276" w:lineRule="auto"/>
              <w:ind w:left="0" w:firstLine="0"/>
              <w:jc w:val="center"/>
              <w:rPr>
                <w:rFonts w:eastAsia="Times New Roman"/>
                <w:sz w:val="20"/>
                <w:lang w:eastAsia="es-PE"/>
              </w:rPr>
            </w:pPr>
            <w:r w:rsidRPr="00A712F9">
              <w:rPr>
                <w:rFonts w:eastAsia="Times New Roman"/>
                <w:sz w:val="20"/>
                <w:lang w:eastAsia="es-PE"/>
              </w:rPr>
              <w:t>Desviación estándar</w:t>
            </w:r>
          </w:p>
        </w:tc>
      </w:tr>
      <w:tr w:rsidR="00D365DC" w:rsidRPr="00D45130" w14:paraId="5D89B73C" w14:textId="77777777" w:rsidTr="00D365DC">
        <w:trPr>
          <w:gridAfter w:val="2"/>
          <w:wAfter w:w="1114" w:type="dxa"/>
          <w:trHeight w:val="720"/>
        </w:trPr>
        <w:tc>
          <w:tcPr>
            <w:tcW w:w="1701" w:type="dxa"/>
            <w:tcBorders>
              <w:top w:val="nil"/>
              <w:left w:val="nil"/>
              <w:bottom w:val="nil"/>
              <w:right w:val="nil"/>
            </w:tcBorders>
            <w:shd w:val="clear" w:color="auto" w:fill="auto"/>
            <w:vAlign w:val="center"/>
            <w:hideMark/>
          </w:tcPr>
          <w:p w14:paraId="0C4B2550" w14:textId="77777777" w:rsidR="00D365DC" w:rsidRPr="00A712F9" w:rsidRDefault="00D365DC" w:rsidP="00D365DC">
            <w:pPr>
              <w:spacing w:after="0" w:line="276" w:lineRule="auto"/>
              <w:ind w:left="0" w:firstLine="0"/>
              <w:jc w:val="left"/>
              <w:rPr>
                <w:rFonts w:eastAsia="Times New Roman"/>
                <w:sz w:val="20"/>
                <w:lang w:eastAsia="es-PE"/>
              </w:rPr>
            </w:pPr>
            <w:r w:rsidRPr="00044346">
              <w:t>Tasa de Interés Activa en ME</w:t>
            </w:r>
          </w:p>
        </w:tc>
        <w:tc>
          <w:tcPr>
            <w:tcW w:w="567" w:type="dxa"/>
            <w:tcBorders>
              <w:top w:val="nil"/>
              <w:left w:val="nil"/>
              <w:bottom w:val="nil"/>
              <w:right w:val="nil"/>
            </w:tcBorders>
            <w:shd w:val="clear" w:color="auto" w:fill="auto"/>
            <w:noWrap/>
            <w:vAlign w:val="center"/>
            <w:hideMark/>
          </w:tcPr>
          <w:p w14:paraId="39E316C0" w14:textId="5A01B8E4" w:rsidR="00D365DC" w:rsidRPr="00A712F9" w:rsidRDefault="00D365DC" w:rsidP="00D365DC">
            <w:pPr>
              <w:spacing w:after="0" w:line="276" w:lineRule="auto"/>
              <w:ind w:left="0" w:firstLine="0"/>
              <w:jc w:val="center"/>
              <w:rPr>
                <w:rFonts w:eastAsia="Times New Roman"/>
                <w:sz w:val="20"/>
                <w:lang w:eastAsia="es-PE"/>
              </w:rPr>
            </w:pPr>
            <w:r w:rsidRPr="00F51A6E">
              <w:t>12</w:t>
            </w:r>
          </w:p>
        </w:tc>
        <w:tc>
          <w:tcPr>
            <w:tcW w:w="1090" w:type="dxa"/>
            <w:tcBorders>
              <w:top w:val="nil"/>
              <w:left w:val="nil"/>
              <w:bottom w:val="nil"/>
              <w:right w:val="nil"/>
            </w:tcBorders>
            <w:shd w:val="clear" w:color="auto" w:fill="auto"/>
            <w:noWrap/>
            <w:vAlign w:val="center"/>
            <w:hideMark/>
          </w:tcPr>
          <w:p w14:paraId="57EC8F6D" w14:textId="2DE4BF38" w:rsidR="00D365DC" w:rsidRPr="00A712F9" w:rsidRDefault="00D365DC" w:rsidP="00D365DC">
            <w:pPr>
              <w:spacing w:after="0" w:line="276" w:lineRule="auto"/>
              <w:ind w:left="0" w:firstLine="0"/>
              <w:jc w:val="center"/>
              <w:rPr>
                <w:rFonts w:eastAsia="Times New Roman"/>
                <w:sz w:val="20"/>
                <w:lang w:eastAsia="es-PE"/>
              </w:rPr>
            </w:pPr>
            <w:r w:rsidRPr="00F51A6E">
              <w:t>7.5539</w:t>
            </w:r>
          </w:p>
        </w:tc>
        <w:tc>
          <w:tcPr>
            <w:tcW w:w="1190" w:type="dxa"/>
            <w:gridSpan w:val="2"/>
            <w:tcBorders>
              <w:top w:val="nil"/>
              <w:left w:val="nil"/>
              <w:bottom w:val="nil"/>
              <w:right w:val="nil"/>
            </w:tcBorders>
            <w:shd w:val="clear" w:color="auto" w:fill="auto"/>
            <w:noWrap/>
            <w:vAlign w:val="center"/>
            <w:hideMark/>
          </w:tcPr>
          <w:p w14:paraId="294733F9" w14:textId="7ED6B0B5" w:rsidR="00D365DC" w:rsidRPr="00A712F9" w:rsidRDefault="00D365DC" w:rsidP="00D365DC">
            <w:pPr>
              <w:spacing w:after="0" w:line="276" w:lineRule="auto"/>
              <w:ind w:left="0" w:firstLine="0"/>
              <w:jc w:val="center"/>
              <w:rPr>
                <w:rFonts w:eastAsia="Times New Roman"/>
                <w:sz w:val="20"/>
                <w:lang w:eastAsia="es-PE"/>
              </w:rPr>
            </w:pPr>
            <w:r w:rsidRPr="00F51A6E">
              <w:t>8.1403</w:t>
            </w:r>
          </w:p>
        </w:tc>
        <w:tc>
          <w:tcPr>
            <w:tcW w:w="1293" w:type="dxa"/>
            <w:gridSpan w:val="2"/>
            <w:tcBorders>
              <w:top w:val="nil"/>
              <w:left w:val="nil"/>
              <w:bottom w:val="nil"/>
              <w:right w:val="nil"/>
            </w:tcBorders>
            <w:shd w:val="clear" w:color="auto" w:fill="auto"/>
            <w:noWrap/>
            <w:vAlign w:val="center"/>
            <w:hideMark/>
          </w:tcPr>
          <w:p w14:paraId="2BA19619" w14:textId="51D0F357" w:rsidR="00D365DC" w:rsidRPr="00A712F9" w:rsidRDefault="00D365DC" w:rsidP="00D365DC">
            <w:pPr>
              <w:spacing w:after="0" w:line="276" w:lineRule="auto"/>
              <w:ind w:left="0" w:firstLine="0"/>
              <w:jc w:val="center"/>
              <w:rPr>
                <w:rFonts w:eastAsia="Times New Roman"/>
                <w:sz w:val="20"/>
                <w:lang w:eastAsia="es-PE"/>
              </w:rPr>
            </w:pPr>
            <w:r w:rsidRPr="00F51A6E">
              <w:t>7.769600</w:t>
            </w:r>
          </w:p>
        </w:tc>
        <w:tc>
          <w:tcPr>
            <w:tcW w:w="1833" w:type="dxa"/>
            <w:gridSpan w:val="2"/>
            <w:tcBorders>
              <w:top w:val="nil"/>
              <w:left w:val="nil"/>
              <w:bottom w:val="nil"/>
              <w:right w:val="nil"/>
            </w:tcBorders>
            <w:shd w:val="clear" w:color="auto" w:fill="auto"/>
            <w:noWrap/>
            <w:vAlign w:val="center"/>
            <w:hideMark/>
          </w:tcPr>
          <w:p w14:paraId="71081139" w14:textId="1C649E48" w:rsidR="00D365DC" w:rsidRPr="00A712F9" w:rsidRDefault="00D365DC" w:rsidP="00D365DC">
            <w:pPr>
              <w:spacing w:after="0" w:line="276" w:lineRule="auto"/>
              <w:ind w:left="0" w:firstLine="0"/>
              <w:jc w:val="center"/>
              <w:rPr>
                <w:rFonts w:eastAsia="Times New Roman"/>
                <w:sz w:val="20"/>
                <w:lang w:eastAsia="es-PE"/>
              </w:rPr>
            </w:pPr>
            <w:r w:rsidRPr="00F51A6E">
              <w:t>0.2025084</w:t>
            </w:r>
          </w:p>
        </w:tc>
      </w:tr>
      <w:tr w:rsidR="00D365DC" w:rsidRPr="00D45130" w14:paraId="1B5268AE" w14:textId="77777777" w:rsidTr="00C27E75">
        <w:trPr>
          <w:trHeight w:val="480"/>
        </w:trPr>
        <w:tc>
          <w:tcPr>
            <w:tcW w:w="1701" w:type="dxa"/>
            <w:tcBorders>
              <w:top w:val="nil"/>
              <w:left w:val="nil"/>
              <w:bottom w:val="nil"/>
              <w:right w:val="nil"/>
            </w:tcBorders>
            <w:shd w:val="clear" w:color="auto" w:fill="auto"/>
            <w:hideMark/>
          </w:tcPr>
          <w:p w14:paraId="074758A2" w14:textId="77777777" w:rsidR="00D365DC" w:rsidRPr="00A712F9" w:rsidRDefault="00D365DC" w:rsidP="00C27E75">
            <w:pPr>
              <w:spacing w:after="0" w:line="276" w:lineRule="auto"/>
              <w:ind w:left="0" w:firstLine="0"/>
              <w:jc w:val="left"/>
              <w:rPr>
                <w:rFonts w:eastAsia="Times New Roman"/>
                <w:sz w:val="20"/>
                <w:lang w:eastAsia="es-PE"/>
              </w:rPr>
            </w:pPr>
            <w:r w:rsidRPr="00A712F9">
              <w:rPr>
                <w:rFonts w:eastAsia="Times New Roman"/>
                <w:sz w:val="20"/>
                <w:lang w:eastAsia="es-PE"/>
              </w:rPr>
              <w:t>N válido (por lista)</w:t>
            </w:r>
          </w:p>
        </w:tc>
        <w:tc>
          <w:tcPr>
            <w:tcW w:w="567" w:type="dxa"/>
            <w:tcBorders>
              <w:top w:val="nil"/>
              <w:left w:val="nil"/>
              <w:bottom w:val="nil"/>
              <w:right w:val="nil"/>
            </w:tcBorders>
            <w:shd w:val="clear" w:color="auto" w:fill="auto"/>
            <w:noWrap/>
            <w:vAlign w:val="center"/>
            <w:hideMark/>
          </w:tcPr>
          <w:p w14:paraId="571FFE8A" w14:textId="77777777" w:rsidR="00D365DC" w:rsidRPr="00A712F9" w:rsidRDefault="00D365DC" w:rsidP="00C27E75">
            <w:pPr>
              <w:spacing w:after="0" w:line="276" w:lineRule="auto"/>
              <w:ind w:left="0" w:firstLine="0"/>
              <w:jc w:val="center"/>
              <w:rPr>
                <w:rFonts w:eastAsia="Times New Roman"/>
                <w:sz w:val="20"/>
                <w:lang w:eastAsia="es-PE"/>
              </w:rPr>
            </w:pPr>
            <w:r w:rsidRPr="00A712F9">
              <w:rPr>
                <w:rFonts w:eastAsia="Times New Roman"/>
                <w:sz w:val="20"/>
                <w:lang w:eastAsia="es-PE"/>
              </w:rPr>
              <w:t>12</w:t>
            </w:r>
          </w:p>
        </w:tc>
        <w:tc>
          <w:tcPr>
            <w:tcW w:w="1363" w:type="dxa"/>
            <w:gridSpan w:val="2"/>
            <w:tcBorders>
              <w:top w:val="nil"/>
              <w:left w:val="nil"/>
              <w:bottom w:val="nil"/>
              <w:right w:val="nil"/>
            </w:tcBorders>
            <w:shd w:val="clear" w:color="auto" w:fill="auto"/>
            <w:vAlign w:val="center"/>
            <w:hideMark/>
          </w:tcPr>
          <w:p w14:paraId="0174DD1D" w14:textId="77777777" w:rsidR="00D365DC" w:rsidRPr="00A712F9" w:rsidRDefault="00D365DC" w:rsidP="00C27E75">
            <w:pPr>
              <w:spacing w:after="0" w:line="276" w:lineRule="auto"/>
              <w:ind w:left="0" w:firstLine="0"/>
              <w:jc w:val="center"/>
              <w:rPr>
                <w:rFonts w:eastAsia="Times New Roman"/>
                <w:sz w:val="20"/>
                <w:lang w:eastAsia="es-PE"/>
              </w:rPr>
            </w:pPr>
          </w:p>
        </w:tc>
        <w:tc>
          <w:tcPr>
            <w:tcW w:w="1604" w:type="dxa"/>
            <w:gridSpan w:val="2"/>
            <w:tcBorders>
              <w:top w:val="nil"/>
              <w:left w:val="nil"/>
              <w:bottom w:val="nil"/>
              <w:right w:val="nil"/>
            </w:tcBorders>
            <w:shd w:val="clear" w:color="auto" w:fill="auto"/>
            <w:vAlign w:val="center"/>
            <w:hideMark/>
          </w:tcPr>
          <w:p w14:paraId="7B534100" w14:textId="77777777" w:rsidR="00D365DC" w:rsidRPr="00A712F9" w:rsidRDefault="00D365DC" w:rsidP="00C27E75">
            <w:pPr>
              <w:spacing w:after="0" w:line="276" w:lineRule="auto"/>
              <w:ind w:left="0" w:firstLine="0"/>
              <w:jc w:val="center"/>
              <w:rPr>
                <w:rFonts w:eastAsia="Times New Roman"/>
                <w:sz w:val="20"/>
                <w:lang w:eastAsia="es-PE"/>
              </w:rPr>
            </w:pPr>
          </w:p>
        </w:tc>
        <w:tc>
          <w:tcPr>
            <w:tcW w:w="1569" w:type="dxa"/>
            <w:gridSpan w:val="2"/>
            <w:tcBorders>
              <w:top w:val="nil"/>
              <w:left w:val="nil"/>
              <w:bottom w:val="nil"/>
              <w:right w:val="nil"/>
            </w:tcBorders>
            <w:shd w:val="clear" w:color="auto" w:fill="auto"/>
            <w:vAlign w:val="center"/>
            <w:hideMark/>
          </w:tcPr>
          <w:p w14:paraId="43F1A84B" w14:textId="77777777" w:rsidR="00D365DC" w:rsidRPr="00A712F9" w:rsidRDefault="00D365DC" w:rsidP="00C27E75">
            <w:pPr>
              <w:spacing w:after="0" w:line="276" w:lineRule="auto"/>
              <w:ind w:left="0" w:firstLine="0"/>
              <w:jc w:val="center"/>
              <w:rPr>
                <w:rFonts w:eastAsia="Times New Roman"/>
                <w:sz w:val="20"/>
                <w:lang w:eastAsia="es-PE"/>
              </w:rPr>
            </w:pPr>
          </w:p>
        </w:tc>
        <w:tc>
          <w:tcPr>
            <w:tcW w:w="1405" w:type="dxa"/>
            <w:gridSpan w:val="2"/>
            <w:tcBorders>
              <w:top w:val="nil"/>
              <w:left w:val="nil"/>
              <w:bottom w:val="nil"/>
              <w:right w:val="nil"/>
            </w:tcBorders>
            <w:shd w:val="clear" w:color="auto" w:fill="auto"/>
            <w:vAlign w:val="center"/>
            <w:hideMark/>
          </w:tcPr>
          <w:p w14:paraId="28D21E0A" w14:textId="77777777" w:rsidR="00D365DC" w:rsidRPr="00A712F9" w:rsidRDefault="00D365DC" w:rsidP="00C27E75">
            <w:pPr>
              <w:spacing w:after="0" w:line="276" w:lineRule="auto"/>
              <w:ind w:left="0" w:firstLine="0"/>
              <w:jc w:val="center"/>
              <w:rPr>
                <w:rFonts w:eastAsia="Times New Roman"/>
                <w:sz w:val="20"/>
                <w:lang w:eastAsia="es-PE"/>
              </w:rPr>
            </w:pPr>
          </w:p>
        </w:tc>
        <w:tc>
          <w:tcPr>
            <w:tcW w:w="579" w:type="dxa"/>
            <w:tcBorders>
              <w:top w:val="nil"/>
              <w:left w:val="nil"/>
              <w:bottom w:val="nil"/>
              <w:right w:val="nil"/>
            </w:tcBorders>
            <w:shd w:val="clear" w:color="auto" w:fill="auto"/>
            <w:vAlign w:val="center"/>
            <w:hideMark/>
          </w:tcPr>
          <w:p w14:paraId="1FD7227A" w14:textId="77777777" w:rsidR="00D365DC" w:rsidRPr="00A712F9" w:rsidRDefault="00D365DC" w:rsidP="00C27E75">
            <w:pPr>
              <w:spacing w:after="0" w:line="276" w:lineRule="auto"/>
              <w:ind w:left="0" w:firstLine="0"/>
              <w:jc w:val="center"/>
              <w:rPr>
                <w:rFonts w:eastAsia="Times New Roman"/>
                <w:sz w:val="20"/>
                <w:lang w:eastAsia="es-PE"/>
              </w:rPr>
            </w:pPr>
          </w:p>
        </w:tc>
      </w:tr>
      <w:tr w:rsidR="00D365DC" w:rsidRPr="00D45130" w14:paraId="1F55C27F" w14:textId="77777777" w:rsidTr="00C27E75">
        <w:trPr>
          <w:gridAfter w:val="2"/>
          <w:wAfter w:w="1114" w:type="dxa"/>
          <w:trHeight w:val="300"/>
        </w:trPr>
        <w:tc>
          <w:tcPr>
            <w:tcW w:w="7674" w:type="dxa"/>
            <w:gridSpan w:val="9"/>
            <w:tcBorders>
              <w:top w:val="single" w:sz="4" w:space="0" w:color="auto"/>
              <w:left w:val="nil"/>
              <w:bottom w:val="nil"/>
              <w:right w:val="nil"/>
            </w:tcBorders>
            <w:shd w:val="clear" w:color="auto" w:fill="auto"/>
            <w:hideMark/>
          </w:tcPr>
          <w:p w14:paraId="4386A431" w14:textId="54E56F3B" w:rsidR="00D365DC" w:rsidRPr="00A712F9" w:rsidRDefault="00D365DC" w:rsidP="00C27E75">
            <w:pPr>
              <w:spacing w:after="0" w:line="276" w:lineRule="auto"/>
              <w:ind w:left="0" w:firstLine="0"/>
              <w:jc w:val="left"/>
              <w:rPr>
                <w:rFonts w:eastAsia="Times New Roman"/>
                <w:sz w:val="20"/>
                <w:lang w:eastAsia="es-PE"/>
              </w:rPr>
            </w:pPr>
            <w:r w:rsidRPr="00A712F9">
              <w:rPr>
                <w:rFonts w:eastAsia="Times New Roman"/>
                <w:sz w:val="20"/>
                <w:lang w:eastAsia="es-PE"/>
              </w:rPr>
              <w:t>a. Año = 201</w:t>
            </w:r>
            <w:r>
              <w:rPr>
                <w:rFonts w:eastAsia="Times New Roman"/>
                <w:sz w:val="20"/>
                <w:lang w:eastAsia="es-PE"/>
              </w:rPr>
              <w:t>6</w:t>
            </w:r>
          </w:p>
        </w:tc>
      </w:tr>
    </w:tbl>
    <w:p w14:paraId="313A75BF" w14:textId="24551475" w:rsidR="00D365DC" w:rsidRDefault="00D365DC" w:rsidP="00D365DC">
      <w:pPr>
        <w:ind w:left="0" w:firstLine="0"/>
      </w:pPr>
    </w:p>
    <w:p w14:paraId="37AB2D63" w14:textId="15C84EC8" w:rsidR="009F6C25" w:rsidRDefault="009F6C25" w:rsidP="009F6C25">
      <w:pPr>
        <w:ind w:left="454" w:firstLine="0"/>
      </w:pPr>
      <w:r>
        <w:t xml:space="preserve">En la Tabla 9, se observa que la Tasa de Interés </w:t>
      </w:r>
      <w:r w:rsidR="00E5306D">
        <w:t xml:space="preserve">Activa </w:t>
      </w:r>
      <w:r>
        <w:t>Promedio en ME para 2016 fue de 7.7696</w:t>
      </w:r>
      <w:r w:rsidR="00253607">
        <w:t>0</w:t>
      </w:r>
      <w:r w:rsidR="00BF66E3">
        <w:t>0</w:t>
      </w:r>
      <w:r>
        <w:t>, con una desviación estándar de 0.</w:t>
      </w:r>
      <w:r w:rsidR="00253607">
        <w:t>2025084</w:t>
      </w:r>
      <w:r>
        <w:t xml:space="preserve"> puntos.</w:t>
      </w:r>
    </w:p>
    <w:p w14:paraId="3CF8FD1E" w14:textId="4F8C7BF2" w:rsidR="009F6C25" w:rsidRDefault="009F6C25" w:rsidP="009F6C25">
      <w:pPr>
        <w:ind w:left="454" w:firstLine="0"/>
      </w:pPr>
      <w:r>
        <w:t xml:space="preserve">Según el gráfico y tabla mostrada, </w:t>
      </w:r>
      <w:r w:rsidR="00A37C6F">
        <w:t xml:space="preserve">Tasa de Interés </w:t>
      </w:r>
      <w:r w:rsidR="006F3A71">
        <w:t xml:space="preserve">Activa </w:t>
      </w:r>
      <w:r w:rsidR="00A37C6F">
        <w:t>en ME para 2016</w:t>
      </w:r>
      <w:r>
        <w:t xml:space="preserve"> describe un comportamiento fluctuante con tendencia moderada a</w:t>
      </w:r>
      <w:r w:rsidR="00A37C6F">
        <w:t xml:space="preserve"> la</w:t>
      </w:r>
      <w:r>
        <w:t xml:space="preserve"> </w:t>
      </w:r>
      <w:r w:rsidR="00A37C6F">
        <w:t>baja</w:t>
      </w:r>
      <w:r>
        <w:t>, pero con una dispersión aproximada de 0.</w:t>
      </w:r>
      <w:r w:rsidR="004C3B34">
        <w:t>2025084</w:t>
      </w:r>
      <w:r>
        <w:t xml:space="preserve"> puntos alrededor del valor de la media.</w:t>
      </w:r>
    </w:p>
    <w:p w14:paraId="6EFE951B" w14:textId="77777777" w:rsidR="009F6C25" w:rsidRPr="00D365DC" w:rsidRDefault="009F6C25" w:rsidP="00D365DC">
      <w:pPr>
        <w:ind w:left="0" w:firstLine="0"/>
      </w:pPr>
    </w:p>
    <w:p w14:paraId="5B8E8222" w14:textId="77777777" w:rsidR="00B42A37" w:rsidRPr="00691076" w:rsidRDefault="00B42A37" w:rsidP="00691076">
      <w:pPr>
        <w:pStyle w:val="Descripcin"/>
        <w:spacing w:after="0" w:line="360" w:lineRule="auto"/>
        <w:ind w:left="454" w:firstLine="0"/>
        <w:jc w:val="left"/>
        <w:rPr>
          <w:noProof/>
          <w:lang w:eastAsia="es-PE"/>
        </w:rPr>
      </w:pPr>
      <w:r>
        <w:rPr>
          <w:noProof/>
          <w:lang w:eastAsia="es-PE"/>
        </w:rPr>
        <w:lastRenderedPageBreak/>
        <w:drawing>
          <wp:inline distT="0" distB="0" distL="0" distR="0" wp14:anchorId="1F6EDABE" wp14:editId="7ACA5C9F">
            <wp:extent cx="4860000" cy="2700000"/>
            <wp:effectExtent l="0" t="0" r="17145" b="5715"/>
            <wp:docPr id="31" name="Gráfico 31">
              <a:extLst xmlns:a="http://schemas.openxmlformats.org/drawingml/2006/main">
                <a:ext uri="{FF2B5EF4-FFF2-40B4-BE49-F238E27FC236}">
                  <a16:creationId xmlns:a16="http://schemas.microsoft.com/office/drawing/2014/main" id="{AD77C4D5-36A7-4CB7-BA50-C7B111A49F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D7AA99" w14:textId="081C6B3C" w:rsidR="007F2565" w:rsidRDefault="00283075" w:rsidP="001578E2">
      <w:pPr>
        <w:pStyle w:val="Descripcin"/>
        <w:spacing w:after="0" w:line="360" w:lineRule="auto"/>
        <w:ind w:left="454" w:firstLine="0"/>
        <w:jc w:val="left"/>
        <w:rPr>
          <w:iCs w:val="0"/>
          <w:color w:val="auto"/>
          <w:sz w:val="24"/>
          <w:szCs w:val="24"/>
        </w:rPr>
      </w:pPr>
      <w:bookmarkStart w:id="58" w:name="_Toc535487849"/>
      <w:r w:rsidRPr="00793FA2">
        <w:rPr>
          <w:b/>
          <w:iCs w:val="0"/>
          <w:color w:val="auto"/>
          <w:sz w:val="24"/>
          <w:szCs w:val="24"/>
        </w:rPr>
        <w:t xml:space="preserve">Figura </w:t>
      </w:r>
      <w:r w:rsidRPr="00793FA2">
        <w:rPr>
          <w:b/>
          <w:iCs w:val="0"/>
          <w:color w:val="auto"/>
          <w:sz w:val="24"/>
          <w:szCs w:val="24"/>
        </w:rPr>
        <w:fldChar w:fldCharType="begin"/>
      </w:r>
      <w:r w:rsidRPr="00793FA2">
        <w:rPr>
          <w:b/>
          <w:iCs w:val="0"/>
          <w:color w:val="auto"/>
          <w:sz w:val="24"/>
          <w:szCs w:val="24"/>
        </w:rPr>
        <w:instrText xml:space="preserve"> SEQ Figura \* ARABIC </w:instrText>
      </w:r>
      <w:r w:rsidRPr="00793FA2">
        <w:rPr>
          <w:b/>
          <w:iCs w:val="0"/>
          <w:color w:val="auto"/>
          <w:sz w:val="24"/>
          <w:szCs w:val="24"/>
        </w:rPr>
        <w:fldChar w:fldCharType="separate"/>
      </w:r>
      <w:r w:rsidR="00711357">
        <w:rPr>
          <w:b/>
          <w:iCs w:val="0"/>
          <w:noProof/>
          <w:color w:val="auto"/>
          <w:sz w:val="24"/>
          <w:szCs w:val="24"/>
        </w:rPr>
        <w:t>9</w:t>
      </w:r>
      <w:r w:rsidRPr="00793FA2">
        <w:rPr>
          <w:b/>
          <w:iCs w:val="0"/>
          <w:color w:val="auto"/>
          <w:sz w:val="24"/>
          <w:szCs w:val="24"/>
        </w:rPr>
        <w:fldChar w:fldCharType="end"/>
      </w:r>
      <w:r w:rsidRPr="00793FA2">
        <w:rPr>
          <w:b/>
          <w:iCs w:val="0"/>
          <w:color w:val="auto"/>
          <w:sz w:val="24"/>
          <w:szCs w:val="24"/>
        </w:rPr>
        <w:t>.</w:t>
      </w:r>
      <w:r w:rsidR="007F2565" w:rsidRPr="00263001">
        <w:rPr>
          <w:b/>
          <w:i w:val="0"/>
          <w:iCs w:val="0"/>
          <w:color w:val="auto"/>
          <w:sz w:val="24"/>
          <w:szCs w:val="24"/>
        </w:rPr>
        <w:t xml:space="preserve"> </w:t>
      </w:r>
      <w:r w:rsidR="001578E2" w:rsidRPr="00793FA2">
        <w:rPr>
          <w:i w:val="0"/>
          <w:iCs w:val="0"/>
          <w:color w:val="auto"/>
          <w:sz w:val="24"/>
          <w:szCs w:val="24"/>
        </w:rPr>
        <w:t>Gráfico de t</w:t>
      </w:r>
      <w:r w:rsidR="007F2565" w:rsidRPr="00793FA2">
        <w:rPr>
          <w:i w:val="0"/>
          <w:iCs w:val="0"/>
          <w:color w:val="auto"/>
          <w:sz w:val="24"/>
          <w:szCs w:val="24"/>
        </w:rPr>
        <w:t>asa de Interés Activa en ME en el Periodo 2017</w:t>
      </w:r>
      <w:bookmarkEnd w:id="58"/>
      <w:r w:rsidR="007F2565">
        <w:rPr>
          <w:iCs w:val="0"/>
          <w:color w:val="auto"/>
          <w:sz w:val="24"/>
          <w:szCs w:val="24"/>
        </w:rPr>
        <w:t xml:space="preserve"> </w:t>
      </w:r>
    </w:p>
    <w:p w14:paraId="64906278" w14:textId="6A6A33B0" w:rsidR="003B13CE" w:rsidRDefault="003B13CE" w:rsidP="00423393">
      <w:pPr>
        <w:spacing w:after="360" w:line="360" w:lineRule="auto"/>
        <w:ind w:left="454" w:right="119" w:firstLine="0"/>
      </w:pPr>
      <w:r>
        <w:t>En lo que respecta al periodo 2017, la Tasa Activa Promedio en Moneda Extranjera, ha continuado su crecimiento negativo, desde 7.4916 en enero, sufriendo un máximo decrecimiento en septiembre, donde cayó hasta 6.6707, y tras una leve recuperación en noviembre con 6.7477, terminó con 6.7055 en diciembre del mismo año.</w:t>
      </w:r>
    </w:p>
    <w:p w14:paraId="56BF7936" w14:textId="3E89EA3A" w:rsidR="00CC1AFF" w:rsidRDefault="00CC1AFF" w:rsidP="0016648D">
      <w:pPr>
        <w:pStyle w:val="Descripcin"/>
        <w:spacing w:line="360" w:lineRule="auto"/>
        <w:ind w:left="482" w:hanging="28"/>
        <w:jc w:val="left"/>
        <w:rPr>
          <w:iCs w:val="0"/>
          <w:color w:val="auto"/>
          <w:sz w:val="24"/>
          <w:szCs w:val="24"/>
        </w:rPr>
      </w:pPr>
      <w:bookmarkStart w:id="59" w:name="_Toc535591912"/>
      <w:r w:rsidRPr="00DD7136">
        <w:rPr>
          <w:b/>
          <w:i w:val="0"/>
          <w:iCs w:val="0"/>
          <w:color w:val="auto"/>
          <w:sz w:val="24"/>
          <w:szCs w:val="24"/>
        </w:rPr>
        <w:t xml:space="preserve">Tabla </w:t>
      </w:r>
      <w:r w:rsidRPr="00DD7136">
        <w:rPr>
          <w:b/>
          <w:i w:val="0"/>
          <w:iCs w:val="0"/>
          <w:color w:val="auto"/>
          <w:sz w:val="24"/>
          <w:szCs w:val="24"/>
        </w:rPr>
        <w:fldChar w:fldCharType="begin"/>
      </w:r>
      <w:r w:rsidRPr="00DD7136">
        <w:rPr>
          <w:b/>
          <w:i w:val="0"/>
          <w:iCs w:val="0"/>
          <w:color w:val="auto"/>
          <w:sz w:val="24"/>
          <w:szCs w:val="24"/>
        </w:rPr>
        <w:instrText xml:space="preserve"> SEQ Tabla \* ARABIC </w:instrText>
      </w:r>
      <w:r w:rsidRPr="00DD7136">
        <w:rPr>
          <w:b/>
          <w:i w:val="0"/>
          <w:iCs w:val="0"/>
          <w:color w:val="auto"/>
          <w:sz w:val="24"/>
          <w:szCs w:val="24"/>
        </w:rPr>
        <w:fldChar w:fldCharType="separate"/>
      </w:r>
      <w:r w:rsidR="00711357">
        <w:rPr>
          <w:b/>
          <w:i w:val="0"/>
          <w:iCs w:val="0"/>
          <w:noProof/>
          <w:color w:val="auto"/>
          <w:sz w:val="24"/>
          <w:szCs w:val="24"/>
        </w:rPr>
        <w:t>10</w:t>
      </w:r>
      <w:r w:rsidRPr="00DD7136">
        <w:rPr>
          <w:b/>
          <w:i w:val="0"/>
          <w:iCs w:val="0"/>
          <w:color w:val="auto"/>
          <w:sz w:val="24"/>
          <w:szCs w:val="24"/>
        </w:rPr>
        <w:fldChar w:fldCharType="end"/>
      </w:r>
      <w:r w:rsidRPr="00DD7136">
        <w:rPr>
          <w:b/>
          <w:i w:val="0"/>
          <w:iCs w:val="0"/>
          <w:color w:val="auto"/>
          <w:sz w:val="24"/>
          <w:szCs w:val="24"/>
        </w:rPr>
        <w:t xml:space="preserve">. </w:t>
      </w:r>
      <w:r w:rsidRPr="00DD7136">
        <w:rPr>
          <w:b/>
          <w:i w:val="0"/>
          <w:iCs w:val="0"/>
          <w:color w:val="auto"/>
          <w:sz w:val="24"/>
          <w:szCs w:val="24"/>
        </w:rPr>
        <w:br/>
      </w:r>
      <w:r w:rsidRPr="00E11F1B">
        <w:rPr>
          <w:iCs w:val="0"/>
          <w:color w:val="auto"/>
          <w:sz w:val="24"/>
          <w:szCs w:val="24"/>
        </w:rPr>
        <w:t xml:space="preserve">Análisis descriptivo </w:t>
      </w:r>
      <w:r>
        <w:rPr>
          <w:iCs w:val="0"/>
          <w:color w:val="auto"/>
          <w:sz w:val="24"/>
          <w:szCs w:val="24"/>
        </w:rPr>
        <w:t>de la Tasa de Interés Activa en M</w:t>
      </w:r>
      <w:r w:rsidR="00F47BF5">
        <w:rPr>
          <w:iCs w:val="0"/>
          <w:color w:val="auto"/>
          <w:sz w:val="24"/>
          <w:szCs w:val="24"/>
        </w:rPr>
        <w:t xml:space="preserve">oneda </w:t>
      </w:r>
      <w:r>
        <w:rPr>
          <w:iCs w:val="0"/>
          <w:color w:val="auto"/>
          <w:sz w:val="24"/>
          <w:szCs w:val="24"/>
        </w:rPr>
        <w:t>E</w:t>
      </w:r>
      <w:r w:rsidR="00F47BF5">
        <w:rPr>
          <w:iCs w:val="0"/>
          <w:color w:val="auto"/>
          <w:sz w:val="24"/>
          <w:szCs w:val="24"/>
        </w:rPr>
        <w:t>xtranjera</w:t>
      </w:r>
      <w:r w:rsidRPr="00E11F1B">
        <w:rPr>
          <w:iCs w:val="0"/>
          <w:color w:val="auto"/>
          <w:sz w:val="24"/>
          <w:szCs w:val="24"/>
        </w:rPr>
        <w:t xml:space="preserve"> en 201</w:t>
      </w:r>
      <w:r w:rsidR="00DD7136">
        <w:rPr>
          <w:iCs w:val="0"/>
          <w:color w:val="auto"/>
          <w:sz w:val="24"/>
          <w:szCs w:val="24"/>
        </w:rPr>
        <w:t>7</w:t>
      </w:r>
      <w:bookmarkEnd w:id="59"/>
    </w:p>
    <w:tbl>
      <w:tblPr>
        <w:tblW w:w="8788" w:type="dxa"/>
        <w:tblInd w:w="426" w:type="dxa"/>
        <w:tblCellMar>
          <w:left w:w="70" w:type="dxa"/>
          <w:right w:w="70" w:type="dxa"/>
        </w:tblCellMar>
        <w:tblLook w:val="04A0" w:firstRow="1" w:lastRow="0" w:firstColumn="1" w:lastColumn="0" w:noHBand="0" w:noVBand="1"/>
      </w:tblPr>
      <w:tblGrid>
        <w:gridCol w:w="1701"/>
        <w:gridCol w:w="567"/>
        <w:gridCol w:w="1090"/>
        <w:gridCol w:w="273"/>
        <w:gridCol w:w="917"/>
        <w:gridCol w:w="687"/>
        <w:gridCol w:w="606"/>
        <w:gridCol w:w="963"/>
        <w:gridCol w:w="870"/>
        <w:gridCol w:w="535"/>
        <w:gridCol w:w="579"/>
      </w:tblGrid>
      <w:tr w:rsidR="00DD7136" w:rsidRPr="00D45130" w14:paraId="426D338B" w14:textId="77777777" w:rsidTr="00C27E75">
        <w:trPr>
          <w:gridAfter w:val="2"/>
          <w:wAfter w:w="1114" w:type="dxa"/>
          <w:trHeight w:val="300"/>
        </w:trPr>
        <w:tc>
          <w:tcPr>
            <w:tcW w:w="7674" w:type="dxa"/>
            <w:gridSpan w:val="9"/>
            <w:tcBorders>
              <w:top w:val="single" w:sz="4" w:space="0" w:color="auto"/>
              <w:left w:val="nil"/>
              <w:bottom w:val="single" w:sz="4" w:space="0" w:color="auto"/>
              <w:right w:val="nil"/>
            </w:tcBorders>
            <w:shd w:val="clear" w:color="auto" w:fill="auto"/>
            <w:vAlign w:val="center"/>
            <w:hideMark/>
          </w:tcPr>
          <w:p w14:paraId="35E8E385" w14:textId="77777777" w:rsidR="00DD7136" w:rsidRPr="00A712F9" w:rsidRDefault="00DD7136" w:rsidP="00C27E75">
            <w:pPr>
              <w:spacing w:after="0" w:line="276" w:lineRule="auto"/>
              <w:ind w:left="0" w:firstLine="0"/>
              <w:jc w:val="center"/>
              <w:rPr>
                <w:rFonts w:eastAsia="Times New Roman"/>
                <w:b/>
                <w:bCs/>
                <w:sz w:val="20"/>
                <w:lang w:eastAsia="es-PE"/>
              </w:rPr>
            </w:pPr>
            <w:r w:rsidRPr="00A712F9">
              <w:rPr>
                <w:rFonts w:eastAsia="Times New Roman"/>
                <w:b/>
                <w:bCs/>
                <w:sz w:val="20"/>
                <w:lang w:eastAsia="es-PE"/>
              </w:rPr>
              <w:t>Estadísticos descriptivos</w:t>
            </w:r>
            <w:r w:rsidRPr="00A712F9">
              <w:rPr>
                <w:rFonts w:eastAsia="Times New Roman"/>
                <w:b/>
                <w:bCs/>
                <w:sz w:val="20"/>
                <w:vertAlign w:val="superscript"/>
                <w:lang w:eastAsia="es-PE"/>
              </w:rPr>
              <w:t>a</w:t>
            </w:r>
          </w:p>
        </w:tc>
      </w:tr>
      <w:tr w:rsidR="00DD7136" w:rsidRPr="00D45130" w14:paraId="1A27AF59" w14:textId="77777777" w:rsidTr="00C27E75">
        <w:trPr>
          <w:gridAfter w:val="2"/>
          <w:wAfter w:w="1114" w:type="dxa"/>
          <w:trHeight w:val="495"/>
        </w:trPr>
        <w:tc>
          <w:tcPr>
            <w:tcW w:w="1701" w:type="dxa"/>
            <w:tcBorders>
              <w:top w:val="nil"/>
              <w:left w:val="nil"/>
              <w:bottom w:val="single" w:sz="4" w:space="0" w:color="auto"/>
              <w:right w:val="nil"/>
            </w:tcBorders>
            <w:shd w:val="clear" w:color="auto" w:fill="auto"/>
            <w:vAlign w:val="center"/>
            <w:hideMark/>
          </w:tcPr>
          <w:p w14:paraId="725F273F" w14:textId="77777777" w:rsidR="00DD7136" w:rsidRPr="00A712F9" w:rsidRDefault="00DD7136" w:rsidP="00C27E75">
            <w:pPr>
              <w:spacing w:after="0" w:line="276" w:lineRule="auto"/>
              <w:ind w:left="0" w:firstLine="0"/>
              <w:jc w:val="left"/>
              <w:rPr>
                <w:rFonts w:eastAsia="Times New Roman"/>
                <w:sz w:val="20"/>
                <w:lang w:eastAsia="es-PE"/>
              </w:rPr>
            </w:pPr>
            <w:r w:rsidRPr="00A712F9">
              <w:rPr>
                <w:rFonts w:eastAsia="Times New Roman"/>
                <w:sz w:val="20"/>
                <w:lang w:eastAsia="es-PE"/>
              </w:rPr>
              <w:t> </w:t>
            </w:r>
          </w:p>
        </w:tc>
        <w:tc>
          <w:tcPr>
            <w:tcW w:w="567" w:type="dxa"/>
            <w:tcBorders>
              <w:top w:val="nil"/>
              <w:left w:val="nil"/>
              <w:bottom w:val="single" w:sz="4" w:space="0" w:color="auto"/>
              <w:right w:val="nil"/>
            </w:tcBorders>
            <w:shd w:val="clear" w:color="auto" w:fill="auto"/>
            <w:vAlign w:val="center"/>
            <w:hideMark/>
          </w:tcPr>
          <w:p w14:paraId="47718E3A" w14:textId="77777777" w:rsidR="00DD7136" w:rsidRPr="00A712F9" w:rsidRDefault="00DD7136" w:rsidP="00C27E75">
            <w:pPr>
              <w:spacing w:after="0" w:line="276" w:lineRule="auto"/>
              <w:ind w:left="0" w:firstLine="0"/>
              <w:jc w:val="center"/>
              <w:rPr>
                <w:rFonts w:eastAsia="Times New Roman"/>
                <w:sz w:val="20"/>
                <w:lang w:eastAsia="es-PE"/>
              </w:rPr>
            </w:pPr>
            <w:r w:rsidRPr="00A712F9">
              <w:rPr>
                <w:rFonts w:eastAsia="Times New Roman"/>
                <w:sz w:val="20"/>
                <w:lang w:eastAsia="es-PE"/>
              </w:rPr>
              <w:t>N</w:t>
            </w:r>
          </w:p>
        </w:tc>
        <w:tc>
          <w:tcPr>
            <w:tcW w:w="1090" w:type="dxa"/>
            <w:tcBorders>
              <w:top w:val="nil"/>
              <w:left w:val="nil"/>
              <w:bottom w:val="single" w:sz="4" w:space="0" w:color="auto"/>
              <w:right w:val="nil"/>
            </w:tcBorders>
            <w:shd w:val="clear" w:color="auto" w:fill="auto"/>
            <w:vAlign w:val="center"/>
            <w:hideMark/>
          </w:tcPr>
          <w:p w14:paraId="6A6A281A" w14:textId="77777777" w:rsidR="00DD7136" w:rsidRPr="00A712F9" w:rsidRDefault="00DD7136" w:rsidP="00C27E75">
            <w:pPr>
              <w:spacing w:after="0" w:line="276" w:lineRule="auto"/>
              <w:ind w:left="0" w:firstLine="0"/>
              <w:jc w:val="center"/>
              <w:rPr>
                <w:rFonts w:eastAsia="Times New Roman"/>
                <w:sz w:val="20"/>
                <w:lang w:eastAsia="es-PE"/>
              </w:rPr>
            </w:pPr>
            <w:r w:rsidRPr="00A712F9">
              <w:rPr>
                <w:rFonts w:eastAsia="Times New Roman"/>
                <w:sz w:val="20"/>
                <w:lang w:eastAsia="es-PE"/>
              </w:rPr>
              <w:t>Mínimo</w:t>
            </w:r>
          </w:p>
        </w:tc>
        <w:tc>
          <w:tcPr>
            <w:tcW w:w="1190" w:type="dxa"/>
            <w:gridSpan w:val="2"/>
            <w:tcBorders>
              <w:top w:val="nil"/>
              <w:left w:val="nil"/>
              <w:bottom w:val="single" w:sz="4" w:space="0" w:color="auto"/>
              <w:right w:val="nil"/>
            </w:tcBorders>
            <w:shd w:val="clear" w:color="auto" w:fill="auto"/>
            <w:vAlign w:val="center"/>
            <w:hideMark/>
          </w:tcPr>
          <w:p w14:paraId="05914FE8" w14:textId="77777777" w:rsidR="00DD7136" w:rsidRPr="00A712F9" w:rsidRDefault="00DD7136" w:rsidP="00C27E75">
            <w:pPr>
              <w:spacing w:after="0" w:line="276" w:lineRule="auto"/>
              <w:ind w:left="0" w:firstLine="0"/>
              <w:jc w:val="center"/>
              <w:rPr>
                <w:rFonts w:eastAsia="Times New Roman"/>
                <w:sz w:val="20"/>
                <w:lang w:eastAsia="es-PE"/>
              </w:rPr>
            </w:pPr>
            <w:r w:rsidRPr="00A712F9">
              <w:rPr>
                <w:rFonts w:eastAsia="Times New Roman"/>
                <w:sz w:val="20"/>
                <w:lang w:eastAsia="es-PE"/>
              </w:rPr>
              <w:t>Máximo</w:t>
            </w:r>
          </w:p>
        </w:tc>
        <w:tc>
          <w:tcPr>
            <w:tcW w:w="1293" w:type="dxa"/>
            <w:gridSpan w:val="2"/>
            <w:tcBorders>
              <w:top w:val="nil"/>
              <w:left w:val="nil"/>
              <w:bottom w:val="single" w:sz="4" w:space="0" w:color="auto"/>
              <w:right w:val="nil"/>
            </w:tcBorders>
            <w:shd w:val="clear" w:color="auto" w:fill="auto"/>
            <w:vAlign w:val="center"/>
            <w:hideMark/>
          </w:tcPr>
          <w:p w14:paraId="32B31E52" w14:textId="77777777" w:rsidR="00DD7136" w:rsidRPr="00A712F9" w:rsidRDefault="00DD7136" w:rsidP="00C27E75">
            <w:pPr>
              <w:spacing w:after="0" w:line="276" w:lineRule="auto"/>
              <w:ind w:left="0" w:firstLine="0"/>
              <w:jc w:val="center"/>
              <w:rPr>
                <w:rFonts w:eastAsia="Times New Roman"/>
                <w:sz w:val="20"/>
                <w:lang w:eastAsia="es-PE"/>
              </w:rPr>
            </w:pPr>
            <w:r w:rsidRPr="00A712F9">
              <w:rPr>
                <w:rFonts w:eastAsia="Times New Roman"/>
                <w:sz w:val="20"/>
                <w:lang w:eastAsia="es-PE"/>
              </w:rPr>
              <w:t>Media</w:t>
            </w:r>
          </w:p>
        </w:tc>
        <w:tc>
          <w:tcPr>
            <w:tcW w:w="1833" w:type="dxa"/>
            <w:gridSpan w:val="2"/>
            <w:tcBorders>
              <w:top w:val="nil"/>
              <w:left w:val="nil"/>
              <w:bottom w:val="single" w:sz="4" w:space="0" w:color="auto"/>
              <w:right w:val="nil"/>
            </w:tcBorders>
            <w:shd w:val="clear" w:color="auto" w:fill="auto"/>
            <w:vAlign w:val="center"/>
            <w:hideMark/>
          </w:tcPr>
          <w:p w14:paraId="1C9EFB9E" w14:textId="77777777" w:rsidR="00DD7136" w:rsidRPr="00A712F9" w:rsidRDefault="00DD7136" w:rsidP="00C27E75">
            <w:pPr>
              <w:spacing w:after="0" w:line="276" w:lineRule="auto"/>
              <w:ind w:left="0" w:firstLine="0"/>
              <w:jc w:val="center"/>
              <w:rPr>
                <w:rFonts w:eastAsia="Times New Roman"/>
                <w:sz w:val="20"/>
                <w:lang w:eastAsia="es-PE"/>
              </w:rPr>
            </w:pPr>
            <w:r w:rsidRPr="00A712F9">
              <w:rPr>
                <w:rFonts w:eastAsia="Times New Roman"/>
                <w:sz w:val="20"/>
                <w:lang w:eastAsia="es-PE"/>
              </w:rPr>
              <w:t>Desviación estándar</w:t>
            </w:r>
          </w:p>
        </w:tc>
      </w:tr>
      <w:tr w:rsidR="00DD7136" w:rsidRPr="00D45130" w14:paraId="30EDA5DB" w14:textId="77777777" w:rsidTr="00DD7136">
        <w:trPr>
          <w:gridAfter w:val="2"/>
          <w:wAfter w:w="1114" w:type="dxa"/>
          <w:trHeight w:val="720"/>
        </w:trPr>
        <w:tc>
          <w:tcPr>
            <w:tcW w:w="1701" w:type="dxa"/>
            <w:tcBorders>
              <w:top w:val="nil"/>
              <w:left w:val="nil"/>
              <w:bottom w:val="nil"/>
              <w:right w:val="nil"/>
            </w:tcBorders>
            <w:shd w:val="clear" w:color="auto" w:fill="auto"/>
            <w:vAlign w:val="center"/>
            <w:hideMark/>
          </w:tcPr>
          <w:p w14:paraId="7F7E9FBA" w14:textId="77777777" w:rsidR="00DD7136" w:rsidRPr="00A712F9" w:rsidRDefault="00DD7136" w:rsidP="00DD7136">
            <w:pPr>
              <w:spacing w:after="0" w:line="276" w:lineRule="auto"/>
              <w:ind w:left="0" w:firstLine="0"/>
              <w:jc w:val="left"/>
              <w:rPr>
                <w:rFonts w:eastAsia="Times New Roman"/>
                <w:sz w:val="20"/>
                <w:lang w:eastAsia="es-PE"/>
              </w:rPr>
            </w:pPr>
            <w:r w:rsidRPr="00044346">
              <w:t>Tasa de Interés Activa en ME</w:t>
            </w:r>
          </w:p>
        </w:tc>
        <w:tc>
          <w:tcPr>
            <w:tcW w:w="567" w:type="dxa"/>
            <w:tcBorders>
              <w:top w:val="nil"/>
              <w:left w:val="nil"/>
              <w:bottom w:val="nil"/>
              <w:right w:val="nil"/>
            </w:tcBorders>
            <w:shd w:val="clear" w:color="auto" w:fill="auto"/>
            <w:noWrap/>
            <w:vAlign w:val="center"/>
            <w:hideMark/>
          </w:tcPr>
          <w:p w14:paraId="37C29DD4" w14:textId="39A6EFB6" w:rsidR="00DD7136" w:rsidRPr="00A712F9" w:rsidRDefault="00DD7136" w:rsidP="00DD7136">
            <w:pPr>
              <w:spacing w:after="0" w:line="276" w:lineRule="auto"/>
              <w:ind w:left="0" w:firstLine="0"/>
              <w:jc w:val="center"/>
              <w:rPr>
                <w:rFonts w:eastAsia="Times New Roman"/>
                <w:sz w:val="20"/>
                <w:lang w:eastAsia="es-PE"/>
              </w:rPr>
            </w:pPr>
            <w:r w:rsidRPr="007A3338">
              <w:t>12</w:t>
            </w:r>
          </w:p>
        </w:tc>
        <w:tc>
          <w:tcPr>
            <w:tcW w:w="1090" w:type="dxa"/>
            <w:tcBorders>
              <w:top w:val="nil"/>
              <w:left w:val="nil"/>
              <w:bottom w:val="nil"/>
              <w:right w:val="nil"/>
            </w:tcBorders>
            <w:shd w:val="clear" w:color="auto" w:fill="auto"/>
            <w:noWrap/>
            <w:vAlign w:val="center"/>
            <w:hideMark/>
          </w:tcPr>
          <w:p w14:paraId="402DA036" w14:textId="3EEC694F" w:rsidR="00DD7136" w:rsidRPr="00A712F9" w:rsidRDefault="00DD7136" w:rsidP="00DD7136">
            <w:pPr>
              <w:spacing w:after="0" w:line="276" w:lineRule="auto"/>
              <w:ind w:left="0" w:firstLine="0"/>
              <w:jc w:val="center"/>
              <w:rPr>
                <w:rFonts w:eastAsia="Times New Roman"/>
                <w:sz w:val="20"/>
                <w:lang w:eastAsia="es-PE"/>
              </w:rPr>
            </w:pPr>
            <w:r w:rsidRPr="007A3338">
              <w:t>6.6707</w:t>
            </w:r>
          </w:p>
        </w:tc>
        <w:tc>
          <w:tcPr>
            <w:tcW w:w="1190" w:type="dxa"/>
            <w:gridSpan w:val="2"/>
            <w:tcBorders>
              <w:top w:val="nil"/>
              <w:left w:val="nil"/>
              <w:bottom w:val="nil"/>
              <w:right w:val="nil"/>
            </w:tcBorders>
            <w:shd w:val="clear" w:color="auto" w:fill="auto"/>
            <w:noWrap/>
            <w:vAlign w:val="center"/>
            <w:hideMark/>
          </w:tcPr>
          <w:p w14:paraId="31681B6C" w14:textId="64238EE6" w:rsidR="00DD7136" w:rsidRPr="00A712F9" w:rsidRDefault="00DD7136" w:rsidP="00DD7136">
            <w:pPr>
              <w:spacing w:after="0" w:line="276" w:lineRule="auto"/>
              <w:ind w:left="0" w:firstLine="0"/>
              <w:jc w:val="center"/>
              <w:rPr>
                <w:rFonts w:eastAsia="Times New Roman"/>
                <w:sz w:val="20"/>
                <w:lang w:eastAsia="es-PE"/>
              </w:rPr>
            </w:pPr>
            <w:r w:rsidRPr="007A3338">
              <w:t>7.4916</w:t>
            </w:r>
          </w:p>
        </w:tc>
        <w:tc>
          <w:tcPr>
            <w:tcW w:w="1293" w:type="dxa"/>
            <w:gridSpan w:val="2"/>
            <w:tcBorders>
              <w:top w:val="nil"/>
              <w:left w:val="nil"/>
              <w:bottom w:val="nil"/>
              <w:right w:val="nil"/>
            </w:tcBorders>
            <w:shd w:val="clear" w:color="auto" w:fill="auto"/>
            <w:noWrap/>
            <w:vAlign w:val="center"/>
            <w:hideMark/>
          </w:tcPr>
          <w:p w14:paraId="01F0D5FB" w14:textId="57151131" w:rsidR="00DD7136" w:rsidRPr="00A712F9" w:rsidRDefault="00DD7136" w:rsidP="00DD7136">
            <w:pPr>
              <w:spacing w:after="0" w:line="276" w:lineRule="auto"/>
              <w:ind w:left="0" w:firstLine="0"/>
              <w:jc w:val="center"/>
              <w:rPr>
                <w:rFonts w:eastAsia="Times New Roman"/>
                <w:sz w:val="20"/>
                <w:lang w:eastAsia="es-PE"/>
              </w:rPr>
            </w:pPr>
            <w:r w:rsidRPr="007A3338">
              <w:t>7.048867</w:t>
            </w:r>
          </w:p>
        </w:tc>
        <w:tc>
          <w:tcPr>
            <w:tcW w:w="1833" w:type="dxa"/>
            <w:gridSpan w:val="2"/>
            <w:tcBorders>
              <w:top w:val="nil"/>
              <w:left w:val="nil"/>
              <w:bottom w:val="nil"/>
              <w:right w:val="nil"/>
            </w:tcBorders>
            <w:shd w:val="clear" w:color="auto" w:fill="auto"/>
            <w:noWrap/>
            <w:vAlign w:val="center"/>
            <w:hideMark/>
          </w:tcPr>
          <w:p w14:paraId="0F4DA633" w14:textId="108480F7" w:rsidR="00DD7136" w:rsidRPr="00A712F9" w:rsidRDefault="00DD7136" w:rsidP="00DD7136">
            <w:pPr>
              <w:spacing w:after="0" w:line="276" w:lineRule="auto"/>
              <w:ind w:left="0" w:firstLine="0"/>
              <w:jc w:val="center"/>
              <w:rPr>
                <w:rFonts w:eastAsia="Times New Roman"/>
                <w:sz w:val="20"/>
                <w:lang w:eastAsia="es-PE"/>
              </w:rPr>
            </w:pPr>
            <w:r w:rsidRPr="007A3338">
              <w:t>0.3329517</w:t>
            </w:r>
          </w:p>
        </w:tc>
      </w:tr>
      <w:tr w:rsidR="00DD7136" w:rsidRPr="00D45130" w14:paraId="4E4300E4" w14:textId="77777777" w:rsidTr="00C27E75">
        <w:trPr>
          <w:trHeight w:val="480"/>
        </w:trPr>
        <w:tc>
          <w:tcPr>
            <w:tcW w:w="1701" w:type="dxa"/>
            <w:tcBorders>
              <w:top w:val="nil"/>
              <w:left w:val="nil"/>
              <w:bottom w:val="nil"/>
              <w:right w:val="nil"/>
            </w:tcBorders>
            <w:shd w:val="clear" w:color="auto" w:fill="auto"/>
            <w:hideMark/>
          </w:tcPr>
          <w:p w14:paraId="28009D4C" w14:textId="77777777" w:rsidR="00DD7136" w:rsidRPr="00A712F9" w:rsidRDefault="00DD7136" w:rsidP="00C27E75">
            <w:pPr>
              <w:spacing w:after="0" w:line="276" w:lineRule="auto"/>
              <w:ind w:left="0" w:firstLine="0"/>
              <w:jc w:val="left"/>
              <w:rPr>
                <w:rFonts w:eastAsia="Times New Roman"/>
                <w:sz w:val="20"/>
                <w:lang w:eastAsia="es-PE"/>
              </w:rPr>
            </w:pPr>
            <w:r w:rsidRPr="00A712F9">
              <w:rPr>
                <w:rFonts w:eastAsia="Times New Roman"/>
                <w:sz w:val="20"/>
                <w:lang w:eastAsia="es-PE"/>
              </w:rPr>
              <w:t>N válido (por lista)</w:t>
            </w:r>
          </w:p>
        </w:tc>
        <w:tc>
          <w:tcPr>
            <w:tcW w:w="567" w:type="dxa"/>
            <w:tcBorders>
              <w:top w:val="nil"/>
              <w:left w:val="nil"/>
              <w:bottom w:val="nil"/>
              <w:right w:val="nil"/>
            </w:tcBorders>
            <w:shd w:val="clear" w:color="auto" w:fill="auto"/>
            <w:noWrap/>
            <w:vAlign w:val="center"/>
            <w:hideMark/>
          </w:tcPr>
          <w:p w14:paraId="3A9F452D" w14:textId="77777777" w:rsidR="00DD7136" w:rsidRPr="00A712F9" w:rsidRDefault="00DD7136" w:rsidP="00C27E75">
            <w:pPr>
              <w:spacing w:after="0" w:line="276" w:lineRule="auto"/>
              <w:ind w:left="0" w:firstLine="0"/>
              <w:jc w:val="center"/>
              <w:rPr>
                <w:rFonts w:eastAsia="Times New Roman"/>
                <w:sz w:val="20"/>
                <w:lang w:eastAsia="es-PE"/>
              </w:rPr>
            </w:pPr>
            <w:r w:rsidRPr="00A712F9">
              <w:rPr>
                <w:rFonts w:eastAsia="Times New Roman"/>
                <w:sz w:val="20"/>
                <w:lang w:eastAsia="es-PE"/>
              </w:rPr>
              <w:t>12</w:t>
            </w:r>
          </w:p>
        </w:tc>
        <w:tc>
          <w:tcPr>
            <w:tcW w:w="1363" w:type="dxa"/>
            <w:gridSpan w:val="2"/>
            <w:tcBorders>
              <w:top w:val="nil"/>
              <w:left w:val="nil"/>
              <w:bottom w:val="nil"/>
              <w:right w:val="nil"/>
            </w:tcBorders>
            <w:shd w:val="clear" w:color="auto" w:fill="auto"/>
            <w:vAlign w:val="center"/>
            <w:hideMark/>
          </w:tcPr>
          <w:p w14:paraId="0B2D9DA7" w14:textId="77777777" w:rsidR="00DD7136" w:rsidRPr="00A712F9" w:rsidRDefault="00DD7136" w:rsidP="00C27E75">
            <w:pPr>
              <w:spacing w:after="0" w:line="276" w:lineRule="auto"/>
              <w:ind w:left="0" w:firstLine="0"/>
              <w:jc w:val="center"/>
              <w:rPr>
                <w:rFonts w:eastAsia="Times New Roman"/>
                <w:sz w:val="20"/>
                <w:lang w:eastAsia="es-PE"/>
              </w:rPr>
            </w:pPr>
          </w:p>
        </w:tc>
        <w:tc>
          <w:tcPr>
            <w:tcW w:w="1604" w:type="dxa"/>
            <w:gridSpan w:val="2"/>
            <w:tcBorders>
              <w:top w:val="nil"/>
              <w:left w:val="nil"/>
              <w:bottom w:val="nil"/>
              <w:right w:val="nil"/>
            </w:tcBorders>
            <w:shd w:val="clear" w:color="auto" w:fill="auto"/>
            <w:vAlign w:val="center"/>
            <w:hideMark/>
          </w:tcPr>
          <w:p w14:paraId="7005BC06" w14:textId="77777777" w:rsidR="00DD7136" w:rsidRPr="00A712F9" w:rsidRDefault="00DD7136" w:rsidP="00C27E75">
            <w:pPr>
              <w:spacing w:after="0" w:line="276" w:lineRule="auto"/>
              <w:ind w:left="0" w:firstLine="0"/>
              <w:jc w:val="center"/>
              <w:rPr>
                <w:rFonts w:eastAsia="Times New Roman"/>
                <w:sz w:val="20"/>
                <w:lang w:eastAsia="es-PE"/>
              </w:rPr>
            </w:pPr>
          </w:p>
        </w:tc>
        <w:tc>
          <w:tcPr>
            <w:tcW w:w="1569" w:type="dxa"/>
            <w:gridSpan w:val="2"/>
            <w:tcBorders>
              <w:top w:val="nil"/>
              <w:left w:val="nil"/>
              <w:bottom w:val="nil"/>
              <w:right w:val="nil"/>
            </w:tcBorders>
            <w:shd w:val="clear" w:color="auto" w:fill="auto"/>
            <w:vAlign w:val="center"/>
            <w:hideMark/>
          </w:tcPr>
          <w:p w14:paraId="270B2067" w14:textId="77777777" w:rsidR="00DD7136" w:rsidRPr="00A712F9" w:rsidRDefault="00DD7136" w:rsidP="00C27E75">
            <w:pPr>
              <w:spacing w:after="0" w:line="276" w:lineRule="auto"/>
              <w:ind w:left="0" w:firstLine="0"/>
              <w:jc w:val="center"/>
              <w:rPr>
                <w:rFonts w:eastAsia="Times New Roman"/>
                <w:sz w:val="20"/>
                <w:lang w:eastAsia="es-PE"/>
              </w:rPr>
            </w:pPr>
          </w:p>
        </w:tc>
        <w:tc>
          <w:tcPr>
            <w:tcW w:w="1405" w:type="dxa"/>
            <w:gridSpan w:val="2"/>
            <w:tcBorders>
              <w:top w:val="nil"/>
              <w:left w:val="nil"/>
              <w:bottom w:val="nil"/>
              <w:right w:val="nil"/>
            </w:tcBorders>
            <w:shd w:val="clear" w:color="auto" w:fill="auto"/>
            <w:vAlign w:val="center"/>
            <w:hideMark/>
          </w:tcPr>
          <w:p w14:paraId="70E6CA62" w14:textId="77777777" w:rsidR="00DD7136" w:rsidRPr="00A712F9" w:rsidRDefault="00DD7136" w:rsidP="00C27E75">
            <w:pPr>
              <w:spacing w:after="0" w:line="276" w:lineRule="auto"/>
              <w:ind w:left="0" w:firstLine="0"/>
              <w:jc w:val="center"/>
              <w:rPr>
                <w:rFonts w:eastAsia="Times New Roman"/>
                <w:sz w:val="20"/>
                <w:lang w:eastAsia="es-PE"/>
              </w:rPr>
            </w:pPr>
          </w:p>
        </w:tc>
        <w:tc>
          <w:tcPr>
            <w:tcW w:w="579" w:type="dxa"/>
            <w:tcBorders>
              <w:top w:val="nil"/>
              <w:left w:val="nil"/>
              <w:bottom w:val="nil"/>
              <w:right w:val="nil"/>
            </w:tcBorders>
            <w:shd w:val="clear" w:color="auto" w:fill="auto"/>
            <w:vAlign w:val="center"/>
            <w:hideMark/>
          </w:tcPr>
          <w:p w14:paraId="60EF0FEE" w14:textId="77777777" w:rsidR="00DD7136" w:rsidRPr="00A712F9" w:rsidRDefault="00DD7136" w:rsidP="00C27E75">
            <w:pPr>
              <w:spacing w:after="0" w:line="276" w:lineRule="auto"/>
              <w:ind w:left="0" w:firstLine="0"/>
              <w:jc w:val="center"/>
              <w:rPr>
                <w:rFonts w:eastAsia="Times New Roman"/>
                <w:sz w:val="20"/>
                <w:lang w:eastAsia="es-PE"/>
              </w:rPr>
            </w:pPr>
          </w:p>
        </w:tc>
      </w:tr>
      <w:tr w:rsidR="00DD7136" w:rsidRPr="00D45130" w14:paraId="5FA48356" w14:textId="77777777" w:rsidTr="00C27E75">
        <w:trPr>
          <w:gridAfter w:val="2"/>
          <w:wAfter w:w="1114" w:type="dxa"/>
          <w:trHeight w:val="300"/>
        </w:trPr>
        <w:tc>
          <w:tcPr>
            <w:tcW w:w="7674" w:type="dxa"/>
            <w:gridSpan w:val="9"/>
            <w:tcBorders>
              <w:top w:val="single" w:sz="4" w:space="0" w:color="auto"/>
              <w:left w:val="nil"/>
              <w:bottom w:val="nil"/>
              <w:right w:val="nil"/>
            </w:tcBorders>
            <w:shd w:val="clear" w:color="auto" w:fill="auto"/>
            <w:hideMark/>
          </w:tcPr>
          <w:p w14:paraId="7B860616" w14:textId="270AA71C" w:rsidR="00DD7136" w:rsidRPr="00A712F9" w:rsidRDefault="00DD7136" w:rsidP="00C27E75">
            <w:pPr>
              <w:spacing w:after="0" w:line="276" w:lineRule="auto"/>
              <w:ind w:left="0" w:firstLine="0"/>
              <w:jc w:val="left"/>
              <w:rPr>
                <w:rFonts w:eastAsia="Times New Roman"/>
                <w:sz w:val="20"/>
                <w:lang w:eastAsia="es-PE"/>
              </w:rPr>
            </w:pPr>
            <w:r w:rsidRPr="00A712F9">
              <w:rPr>
                <w:rFonts w:eastAsia="Times New Roman"/>
                <w:sz w:val="20"/>
                <w:lang w:eastAsia="es-PE"/>
              </w:rPr>
              <w:t>a. Año = 201</w:t>
            </w:r>
            <w:r>
              <w:rPr>
                <w:rFonts w:eastAsia="Times New Roman"/>
                <w:sz w:val="20"/>
                <w:lang w:eastAsia="es-PE"/>
              </w:rPr>
              <w:t>7</w:t>
            </w:r>
          </w:p>
        </w:tc>
      </w:tr>
    </w:tbl>
    <w:p w14:paraId="0B6BFA97" w14:textId="5EB9A840" w:rsidR="00DD7136" w:rsidRDefault="00DD7136" w:rsidP="00F7345C">
      <w:pPr>
        <w:ind w:left="0" w:firstLine="0"/>
      </w:pPr>
    </w:p>
    <w:p w14:paraId="3EAF3175" w14:textId="75A46940" w:rsidR="00DD7136" w:rsidRDefault="00DD7136" w:rsidP="00DD7136">
      <w:pPr>
        <w:ind w:left="454" w:firstLine="0"/>
      </w:pPr>
      <w:r>
        <w:t>En la Tabla</w:t>
      </w:r>
      <w:r w:rsidR="00966A32">
        <w:t xml:space="preserve"> 10</w:t>
      </w:r>
      <w:r>
        <w:t xml:space="preserve">, se observa que la Tasa de Interés </w:t>
      </w:r>
      <w:r w:rsidR="00E5306D">
        <w:t xml:space="preserve">Activa </w:t>
      </w:r>
      <w:r>
        <w:t>Promedio en ME para 201</w:t>
      </w:r>
      <w:r w:rsidR="00966A32">
        <w:t>7</w:t>
      </w:r>
      <w:r>
        <w:t xml:space="preserve"> fue de 7.</w:t>
      </w:r>
      <w:r w:rsidR="00966A32">
        <w:t>048867</w:t>
      </w:r>
      <w:r>
        <w:t>, con una desviación estándar de 0.</w:t>
      </w:r>
      <w:r w:rsidR="00966A32">
        <w:t>3329517</w:t>
      </w:r>
      <w:r>
        <w:t xml:space="preserve"> puntos.</w:t>
      </w:r>
    </w:p>
    <w:p w14:paraId="62091A36" w14:textId="46C95E75" w:rsidR="00DD7136" w:rsidRDefault="00DD7136" w:rsidP="00DD7136">
      <w:pPr>
        <w:ind w:left="454" w:firstLine="0"/>
      </w:pPr>
      <w:r>
        <w:t xml:space="preserve">Según el gráfico y tabla mostrada, Tasa de Interés </w:t>
      </w:r>
      <w:r w:rsidR="008B4433">
        <w:t>Acti</w:t>
      </w:r>
      <w:r w:rsidR="00C14F28">
        <w:t xml:space="preserve">va </w:t>
      </w:r>
      <w:r>
        <w:t xml:space="preserve">en ME para </w:t>
      </w:r>
      <w:r w:rsidR="00C52599">
        <w:t>2017</w:t>
      </w:r>
      <w:r>
        <w:t xml:space="preserve"> describe un comportamiento </w:t>
      </w:r>
      <w:r w:rsidR="00350C92">
        <w:t>bastante lineal</w:t>
      </w:r>
      <w:r>
        <w:t xml:space="preserve"> con tendencia moderada a la baja, pero con una dispersión aproximada de 0.</w:t>
      </w:r>
      <w:r w:rsidR="00F12BC4">
        <w:t>33</w:t>
      </w:r>
      <w:r w:rsidR="004255B3">
        <w:t>30</w:t>
      </w:r>
      <w:r>
        <w:t xml:space="preserve"> puntos alrededor de la media.</w:t>
      </w:r>
    </w:p>
    <w:p w14:paraId="121E84B7" w14:textId="1DB6ED7D" w:rsidR="00E3008A" w:rsidRDefault="00E3008A" w:rsidP="00E3008A">
      <w:pPr>
        <w:ind w:left="0" w:firstLine="454"/>
        <w:rPr>
          <w:b/>
        </w:rPr>
      </w:pPr>
      <w:r>
        <w:rPr>
          <w:b/>
        </w:rPr>
        <w:lastRenderedPageBreak/>
        <w:t>Indicador: Tasa de Morosidad en ME</w:t>
      </w:r>
    </w:p>
    <w:p w14:paraId="164AC6C8" w14:textId="77777777" w:rsidR="007F0C84" w:rsidRPr="007F0C84" w:rsidRDefault="007F0C84" w:rsidP="007F0C84">
      <w:pPr>
        <w:pStyle w:val="Descripcin"/>
        <w:spacing w:after="0" w:line="360" w:lineRule="auto"/>
        <w:ind w:left="454" w:firstLine="0"/>
        <w:jc w:val="left"/>
        <w:rPr>
          <w:noProof/>
          <w:lang w:eastAsia="es-PE"/>
        </w:rPr>
      </w:pPr>
      <w:r>
        <w:rPr>
          <w:noProof/>
          <w:lang w:eastAsia="es-PE"/>
        </w:rPr>
        <w:drawing>
          <wp:inline distT="0" distB="0" distL="0" distR="0" wp14:anchorId="67328A42" wp14:editId="18EEE2D1">
            <wp:extent cx="4860000" cy="2700000"/>
            <wp:effectExtent l="0" t="0" r="17145" b="5715"/>
            <wp:docPr id="33" name="Gráfico 33">
              <a:extLst xmlns:a="http://schemas.openxmlformats.org/drawingml/2006/main">
                <a:ext uri="{FF2B5EF4-FFF2-40B4-BE49-F238E27FC236}">
                  <a16:creationId xmlns:a16="http://schemas.microsoft.com/office/drawing/2014/main" id="{5D4AFA9D-DCDF-49C8-9E10-C4046F3A24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ED76FA" w14:textId="510FC10E" w:rsidR="005D75DC" w:rsidRPr="007F0C84" w:rsidRDefault="00283075" w:rsidP="007F0C84">
      <w:pPr>
        <w:pStyle w:val="Descripcin"/>
        <w:spacing w:after="0" w:line="360" w:lineRule="auto"/>
        <w:ind w:left="454" w:firstLine="0"/>
        <w:jc w:val="left"/>
        <w:rPr>
          <w:iCs w:val="0"/>
          <w:color w:val="auto"/>
          <w:sz w:val="24"/>
          <w:szCs w:val="24"/>
        </w:rPr>
      </w:pPr>
      <w:bookmarkStart w:id="60" w:name="_Toc535487850"/>
      <w:r w:rsidRPr="00793FA2">
        <w:rPr>
          <w:b/>
          <w:iCs w:val="0"/>
          <w:color w:val="auto"/>
          <w:sz w:val="24"/>
          <w:szCs w:val="24"/>
        </w:rPr>
        <w:t xml:space="preserve">Figura </w:t>
      </w:r>
      <w:r w:rsidRPr="00793FA2">
        <w:rPr>
          <w:b/>
          <w:iCs w:val="0"/>
          <w:color w:val="auto"/>
          <w:sz w:val="24"/>
          <w:szCs w:val="24"/>
        </w:rPr>
        <w:fldChar w:fldCharType="begin"/>
      </w:r>
      <w:r w:rsidRPr="00793FA2">
        <w:rPr>
          <w:b/>
          <w:iCs w:val="0"/>
          <w:color w:val="auto"/>
          <w:sz w:val="24"/>
          <w:szCs w:val="24"/>
        </w:rPr>
        <w:instrText xml:space="preserve"> SEQ Figura \* ARABIC </w:instrText>
      </w:r>
      <w:r w:rsidRPr="00793FA2">
        <w:rPr>
          <w:b/>
          <w:iCs w:val="0"/>
          <w:color w:val="auto"/>
          <w:sz w:val="24"/>
          <w:szCs w:val="24"/>
        </w:rPr>
        <w:fldChar w:fldCharType="separate"/>
      </w:r>
      <w:r w:rsidR="00711357">
        <w:rPr>
          <w:b/>
          <w:iCs w:val="0"/>
          <w:noProof/>
          <w:color w:val="auto"/>
          <w:sz w:val="24"/>
          <w:szCs w:val="24"/>
        </w:rPr>
        <w:t>10</w:t>
      </w:r>
      <w:r w:rsidRPr="00793FA2">
        <w:rPr>
          <w:b/>
          <w:iCs w:val="0"/>
          <w:color w:val="auto"/>
          <w:sz w:val="24"/>
          <w:szCs w:val="24"/>
        </w:rPr>
        <w:fldChar w:fldCharType="end"/>
      </w:r>
      <w:r w:rsidRPr="00793FA2">
        <w:rPr>
          <w:b/>
          <w:iCs w:val="0"/>
          <w:color w:val="auto"/>
          <w:sz w:val="24"/>
          <w:szCs w:val="24"/>
        </w:rPr>
        <w:t>.</w:t>
      </w:r>
      <w:r w:rsidR="00AF7081" w:rsidRPr="00263001">
        <w:rPr>
          <w:b/>
          <w:i w:val="0"/>
          <w:iCs w:val="0"/>
          <w:color w:val="auto"/>
          <w:sz w:val="24"/>
          <w:szCs w:val="24"/>
        </w:rPr>
        <w:t xml:space="preserve"> </w:t>
      </w:r>
      <w:r w:rsidR="007F0C84" w:rsidRPr="00793FA2">
        <w:rPr>
          <w:i w:val="0"/>
          <w:iCs w:val="0"/>
          <w:color w:val="auto"/>
          <w:sz w:val="24"/>
          <w:szCs w:val="24"/>
        </w:rPr>
        <w:t>Gráfico de T</w:t>
      </w:r>
      <w:r w:rsidR="00AF7081" w:rsidRPr="00793FA2">
        <w:rPr>
          <w:i w:val="0"/>
          <w:iCs w:val="0"/>
          <w:color w:val="auto"/>
          <w:sz w:val="24"/>
          <w:szCs w:val="24"/>
        </w:rPr>
        <w:t xml:space="preserve">asa de </w:t>
      </w:r>
      <w:r w:rsidR="00263001" w:rsidRPr="00793FA2">
        <w:rPr>
          <w:i w:val="0"/>
          <w:iCs w:val="0"/>
          <w:color w:val="auto"/>
          <w:sz w:val="24"/>
          <w:szCs w:val="24"/>
        </w:rPr>
        <w:t>Morosidad</w:t>
      </w:r>
      <w:r w:rsidR="00AF7081" w:rsidRPr="00793FA2">
        <w:rPr>
          <w:i w:val="0"/>
          <w:iCs w:val="0"/>
          <w:color w:val="auto"/>
          <w:sz w:val="24"/>
          <w:szCs w:val="24"/>
        </w:rPr>
        <w:t xml:space="preserve"> en el Periodo 2015</w:t>
      </w:r>
      <w:bookmarkEnd w:id="60"/>
      <w:r w:rsidR="00AF7081">
        <w:rPr>
          <w:iCs w:val="0"/>
          <w:color w:val="auto"/>
          <w:sz w:val="24"/>
          <w:szCs w:val="24"/>
        </w:rPr>
        <w:t xml:space="preserve"> </w:t>
      </w:r>
    </w:p>
    <w:p w14:paraId="2CFA1A5B" w14:textId="2A5D271F" w:rsidR="00263001" w:rsidRDefault="00423393" w:rsidP="006E16E2">
      <w:pPr>
        <w:spacing w:after="360" w:line="360" w:lineRule="auto"/>
        <w:ind w:left="454" w:right="119" w:firstLine="0"/>
      </w:pPr>
      <w:r>
        <w:t>La Tasa de Morosidad en Moneda Extranjera, durante el año 2015, ha evidenciado un crecimiento positivo, partiendo desde 1.29 en enero, hasta 1.74 en agosto, sufriendo un leve decrecimiento en septiembre, donde cayó hasta 1.67, recuperándose hasta 2.09 en noviembre y finalizando con 1.95 en diciembre del mismo año.</w:t>
      </w:r>
    </w:p>
    <w:p w14:paraId="51A06DE1" w14:textId="73A4922D" w:rsidR="00880F64" w:rsidRDefault="007B19E0" w:rsidP="0016648D">
      <w:pPr>
        <w:pStyle w:val="Descripcin"/>
        <w:spacing w:line="360" w:lineRule="auto"/>
        <w:ind w:left="482" w:hanging="28"/>
        <w:jc w:val="left"/>
        <w:rPr>
          <w:iCs w:val="0"/>
          <w:color w:val="auto"/>
          <w:sz w:val="24"/>
          <w:szCs w:val="24"/>
        </w:rPr>
      </w:pPr>
      <w:bookmarkStart w:id="61" w:name="_Toc535591913"/>
      <w:r w:rsidRPr="00880F64">
        <w:rPr>
          <w:b/>
          <w:i w:val="0"/>
          <w:iCs w:val="0"/>
          <w:color w:val="auto"/>
          <w:sz w:val="24"/>
          <w:szCs w:val="24"/>
        </w:rPr>
        <w:t xml:space="preserve">Tabla </w:t>
      </w:r>
      <w:r w:rsidRPr="00880F64">
        <w:rPr>
          <w:b/>
          <w:i w:val="0"/>
          <w:iCs w:val="0"/>
          <w:color w:val="auto"/>
          <w:sz w:val="24"/>
          <w:szCs w:val="24"/>
        </w:rPr>
        <w:fldChar w:fldCharType="begin"/>
      </w:r>
      <w:r w:rsidRPr="00880F64">
        <w:rPr>
          <w:b/>
          <w:i w:val="0"/>
          <w:iCs w:val="0"/>
          <w:color w:val="auto"/>
          <w:sz w:val="24"/>
          <w:szCs w:val="24"/>
        </w:rPr>
        <w:instrText xml:space="preserve"> SEQ Tabla \* ARABIC </w:instrText>
      </w:r>
      <w:r w:rsidRPr="00880F64">
        <w:rPr>
          <w:b/>
          <w:i w:val="0"/>
          <w:iCs w:val="0"/>
          <w:color w:val="auto"/>
          <w:sz w:val="24"/>
          <w:szCs w:val="24"/>
        </w:rPr>
        <w:fldChar w:fldCharType="separate"/>
      </w:r>
      <w:r w:rsidR="00711357">
        <w:rPr>
          <w:b/>
          <w:i w:val="0"/>
          <w:iCs w:val="0"/>
          <w:noProof/>
          <w:color w:val="auto"/>
          <w:sz w:val="24"/>
          <w:szCs w:val="24"/>
        </w:rPr>
        <w:t>11</w:t>
      </w:r>
      <w:r w:rsidRPr="00880F64">
        <w:rPr>
          <w:b/>
          <w:i w:val="0"/>
          <w:iCs w:val="0"/>
          <w:color w:val="auto"/>
          <w:sz w:val="24"/>
          <w:szCs w:val="24"/>
        </w:rPr>
        <w:fldChar w:fldCharType="end"/>
      </w:r>
      <w:r w:rsidRPr="00880F64">
        <w:rPr>
          <w:b/>
          <w:i w:val="0"/>
          <w:iCs w:val="0"/>
          <w:color w:val="auto"/>
          <w:sz w:val="24"/>
          <w:szCs w:val="24"/>
        </w:rPr>
        <w:t xml:space="preserve">. </w:t>
      </w:r>
      <w:r w:rsidR="00880F64" w:rsidRPr="00880F64">
        <w:rPr>
          <w:b/>
          <w:i w:val="0"/>
          <w:iCs w:val="0"/>
          <w:color w:val="auto"/>
          <w:sz w:val="24"/>
          <w:szCs w:val="24"/>
        </w:rPr>
        <w:br/>
      </w:r>
      <w:r w:rsidR="00880F64" w:rsidRPr="00E11F1B">
        <w:rPr>
          <w:iCs w:val="0"/>
          <w:color w:val="auto"/>
          <w:sz w:val="24"/>
          <w:szCs w:val="24"/>
        </w:rPr>
        <w:t xml:space="preserve">Análisis descriptivo </w:t>
      </w:r>
      <w:r w:rsidR="00880F64">
        <w:rPr>
          <w:iCs w:val="0"/>
          <w:color w:val="auto"/>
          <w:sz w:val="24"/>
          <w:szCs w:val="24"/>
        </w:rPr>
        <w:t>de la Tasa de Morosidad en ME</w:t>
      </w:r>
      <w:r w:rsidR="00880F64" w:rsidRPr="00E11F1B">
        <w:rPr>
          <w:iCs w:val="0"/>
          <w:color w:val="auto"/>
          <w:sz w:val="24"/>
          <w:szCs w:val="24"/>
        </w:rPr>
        <w:t xml:space="preserve"> en 201</w:t>
      </w:r>
      <w:r w:rsidR="004F5DAA">
        <w:rPr>
          <w:iCs w:val="0"/>
          <w:color w:val="auto"/>
          <w:sz w:val="24"/>
          <w:szCs w:val="24"/>
        </w:rPr>
        <w:t>5</w:t>
      </w:r>
      <w:bookmarkEnd w:id="61"/>
    </w:p>
    <w:tbl>
      <w:tblPr>
        <w:tblW w:w="8788" w:type="dxa"/>
        <w:tblInd w:w="426" w:type="dxa"/>
        <w:tblCellMar>
          <w:left w:w="70" w:type="dxa"/>
          <w:right w:w="70" w:type="dxa"/>
        </w:tblCellMar>
        <w:tblLook w:val="04A0" w:firstRow="1" w:lastRow="0" w:firstColumn="1" w:lastColumn="0" w:noHBand="0" w:noVBand="1"/>
      </w:tblPr>
      <w:tblGrid>
        <w:gridCol w:w="1701"/>
        <w:gridCol w:w="567"/>
        <w:gridCol w:w="1090"/>
        <w:gridCol w:w="273"/>
        <w:gridCol w:w="917"/>
        <w:gridCol w:w="687"/>
        <w:gridCol w:w="606"/>
        <w:gridCol w:w="963"/>
        <w:gridCol w:w="870"/>
        <w:gridCol w:w="535"/>
        <w:gridCol w:w="579"/>
      </w:tblGrid>
      <w:tr w:rsidR="00AF18CE" w:rsidRPr="00D45130" w14:paraId="439CA03A" w14:textId="77777777" w:rsidTr="00C27E75">
        <w:trPr>
          <w:gridAfter w:val="2"/>
          <w:wAfter w:w="1114" w:type="dxa"/>
          <w:trHeight w:val="300"/>
        </w:trPr>
        <w:tc>
          <w:tcPr>
            <w:tcW w:w="7674" w:type="dxa"/>
            <w:gridSpan w:val="9"/>
            <w:tcBorders>
              <w:top w:val="single" w:sz="4" w:space="0" w:color="auto"/>
              <w:left w:val="nil"/>
              <w:bottom w:val="single" w:sz="4" w:space="0" w:color="auto"/>
              <w:right w:val="nil"/>
            </w:tcBorders>
            <w:shd w:val="clear" w:color="auto" w:fill="auto"/>
            <w:vAlign w:val="center"/>
            <w:hideMark/>
          </w:tcPr>
          <w:p w14:paraId="7B1DDC62" w14:textId="77777777" w:rsidR="00AF18CE" w:rsidRPr="00A712F9" w:rsidRDefault="00AF18CE" w:rsidP="00C27E75">
            <w:pPr>
              <w:spacing w:after="0" w:line="276" w:lineRule="auto"/>
              <w:ind w:left="0" w:firstLine="0"/>
              <w:jc w:val="center"/>
              <w:rPr>
                <w:rFonts w:eastAsia="Times New Roman"/>
                <w:b/>
                <w:bCs/>
                <w:sz w:val="20"/>
                <w:lang w:eastAsia="es-PE"/>
              </w:rPr>
            </w:pPr>
            <w:r w:rsidRPr="00A712F9">
              <w:rPr>
                <w:rFonts w:eastAsia="Times New Roman"/>
                <w:b/>
                <w:bCs/>
                <w:sz w:val="20"/>
                <w:lang w:eastAsia="es-PE"/>
              </w:rPr>
              <w:t>Estadísticos descriptivos</w:t>
            </w:r>
            <w:r w:rsidRPr="00A712F9">
              <w:rPr>
                <w:rFonts w:eastAsia="Times New Roman"/>
                <w:b/>
                <w:bCs/>
                <w:sz w:val="20"/>
                <w:vertAlign w:val="superscript"/>
                <w:lang w:eastAsia="es-PE"/>
              </w:rPr>
              <w:t>a</w:t>
            </w:r>
          </w:p>
        </w:tc>
      </w:tr>
      <w:tr w:rsidR="00AF18CE" w:rsidRPr="00D45130" w14:paraId="61A3E213" w14:textId="77777777" w:rsidTr="00C27E75">
        <w:trPr>
          <w:gridAfter w:val="2"/>
          <w:wAfter w:w="1114" w:type="dxa"/>
          <w:trHeight w:val="495"/>
        </w:trPr>
        <w:tc>
          <w:tcPr>
            <w:tcW w:w="1701" w:type="dxa"/>
            <w:tcBorders>
              <w:top w:val="nil"/>
              <w:left w:val="nil"/>
              <w:bottom w:val="single" w:sz="4" w:space="0" w:color="auto"/>
              <w:right w:val="nil"/>
            </w:tcBorders>
            <w:shd w:val="clear" w:color="auto" w:fill="auto"/>
            <w:vAlign w:val="center"/>
            <w:hideMark/>
          </w:tcPr>
          <w:p w14:paraId="6ABB9806" w14:textId="77777777" w:rsidR="00AF18CE" w:rsidRPr="00A712F9" w:rsidRDefault="00AF18CE" w:rsidP="00C27E75">
            <w:pPr>
              <w:spacing w:after="0" w:line="276" w:lineRule="auto"/>
              <w:ind w:left="0" w:firstLine="0"/>
              <w:jc w:val="left"/>
              <w:rPr>
                <w:rFonts w:eastAsia="Times New Roman"/>
                <w:sz w:val="20"/>
                <w:lang w:eastAsia="es-PE"/>
              </w:rPr>
            </w:pPr>
            <w:r w:rsidRPr="00A712F9">
              <w:rPr>
                <w:rFonts w:eastAsia="Times New Roman"/>
                <w:sz w:val="20"/>
                <w:lang w:eastAsia="es-PE"/>
              </w:rPr>
              <w:t> </w:t>
            </w:r>
          </w:p>
        </w:tc>
        <w:tc>
          <w:tcPr>
            <w:tcW w:w="567" w:type="dxa"/>
            <w:tcBorders>
              <w:top w:val="nil"/>
              <w:left w:val="nil"/>
              <w:bottom w:val="single" w:sz="4" w:space="0" w:color="auto"/>
              <w:right w:val="nil"/>
            </w:tcBorders>
            <w:shd w:val="clear" w:color="auto" w:fill="auto"/>
            <w:vAlign w:val="center"/>
            <w:hideMark/>
          </w:tcPr>
          <w:p w14:paraId="39C41EE8" w14:textId="77777777" w:rsidR="00AF18CE" w:rsidRPr="00A712F9" w:rsidRDefault="00AF18CE" w:rsidP="00C27E75">
            <w:pPr>
              <w:spacing w:after="0" w:line="276" w:lineRule="auto"/>
              <w:ind w:left="0" w:firstLine="0"/>
              <w:jc w:val="center"/>
              <w:rPr>
                <w:rFonts w:eastAsia="Times New Roman"/>
                <w:sz w:val="20"/>
                <w:lang w:eastAsia="es-PE"/>
              </w:rPr>
            </w:pPr>
            <w:r w:rsidRPr="00A712F9">
              <w:rPr>
                <w:rFonts w:eastAsia="Times New Roman"/>
                <w:sz w:val="20"/>
                <w:lang w:eastAsia="es-PE"/>
              </w:rPr>
              <w:t>N</w:t>
            </w:r>
          </w:p>
        </w:tc>
        <w:tc>
          <w:tcPr>
            <w:tcW w:w="1090" w:type="dxa"/>
            <w:tcBorders>
              <w:top w:val="nil"/>
              <w:left w:val="nil"/>
              <w:bottom w:val="single" w:sz="4" w:space="0" w:color="auto"/>
              <w:right w:val="nil"/>
            </w:tcBorders>
            <w:shd w:val="clear" w:color="auto" w:fill="auto"/>
            <w:vAlign w:val="center"/>
            <w:hideMark/>
          </w:tcPr>
          <w:p w14:paraId="33E2865F" w14:textId="77777777" w:rsidR="00AF18CE" w:rsidRPr="00A712F9" w:rsidRDefault="00AF18CE" w:rsidP="00C27E75">
            <w:pPr>
              <w:spacing w:after="0" w:line="276" w:lineRule="auto"/>
              <w:ind w:left="0" w:firstLine="0"/>
              <w:jc w:val="center"/>
              <w:rPr>
                <w:rFonts w:eastAsia="Times New Roman"/>
                <w:sz w:val="20"/>
                <w:lang w:eastAsia="es-PE"/>
              </w:rPr>
            </w:pPr>
            <w:r w:rsidRPr="00A712F9">
              <w:rPr>
                <w:rFonts w:eastAsia="Times New Roman"/>
                <w:sz w:val="20"/>
                <w:lang w:eastAsia="es-PE"/>
              </w:rPr>
              <w:t>Mínimo</w:t>
            </w:r>
          </w:p>
        </w:tc>
        <w:tc>
          <w:tcPr>
            <w:tcW w:w="1190" w:type="dxa"/>
            <w:gridSpan w:val="2"/>
            <w:tcBorders>
              <w:top w:val="nil"/>
              <w:left w:val="nil"/>
              <w:bottom w:val="single" w:sz="4" w:space="0" w:color="auto"/>
              <w:right w:val="nil"/>
            </w:tcBorders>
            <w:shd w:val="clear" w:color="auto" w:fill="auto"/>
            <w:vAlign w:val="center"/>
            <w:hideMark/>
          </w:tcPr>
          <w:p w14:paraId="1449A70F" w14:textId="77777777" w:rsidR="00AF18CE" w:rsidRPr="00A712F9" w:rsidRDefault="00AF18CE" w:rsidP="00C27E75">
            <w:pPr>
              <w:spacing w:after="0" w:line="276" w:lineRule="auto"/>
              <w:ind w:left="0" w:firstLine="0"/>
              <w:jc w:val="center"/>
              <w:rPr>
                <w:rFonts w:eastAsia="Times New Roman"/>
                <w:sz w:val="20"/>
                <w:lang w:eastAsia="es-PE"/>
              </w:rPr>
            </w:pPr>
            <w:r w:rsidRPr="00A712F9">
              <w:rPr>
                <w:rFonts w:eastAsia="Times New Roman"/>
                <w:sz w:val="20"/>
                <w:lang w:eastAsia="es-PE"/>
              </w:rPr>
              <w:t>Máximo</w:t>
            </w:r>
          </w:p>
        </w:tc>
        <w:tc>
          <w:tcPr>
            <w:tcW w:w="1293" w:type="dxa"/>
            <w:gridSpan w:val="2"/>
            <w:tcBorders>
              <w:top w:val="nil"/>
              <w:left w:val="nil"/>
              <w:bottom w:val="single" w:sz="4" w:space="0" w:color="auto"/>
              <w:right w:val="nil"/>
            </w:tcBorders>
            <w:shd w:val="clear" w:color="auto" w:fill="auto"/>
            <w:vAlign w:val="center"/>
            <w:hideMark/>
          </w:tcPr>
          <w:p w14:paraId="689A94EE" w14:textId="77777777" w:rsidR="00AF18CE" w:rsidRPr="00A712F9" w:rsidRDefault="00AF18CE" w:rsidP="00C27E75">
            <w:pPr>
              <w:spacing w:after="0" w:line="276" w:lineRule="auto"/>
              <w:ind w:left="0" w:firstLine="0"/>
              <w:jc w:val="center"/>
              <w:rPr>
                <w:rFonts w:eastAsia="Times New Roman"/>
                <w:sz w:val="20"/>
                <w:lang w:eastAsia="es-PE"/>
              </w:rPr>
            </w:pPr>
            <w:r w:rsidRPr="00A712F9">
              <w:rPr>
                <w:rFonts w:eastAsia="Times New Roman"/>
                <w:sz w:val="20"/>
                <w:lang w:eastAsia="es-PE"/>
              </w:rPr>
              <w:t>Media</w:t>
            </w:r>
          </w:p>
        </w:tc>
        <w:tc>
          <w:tcPr>
            <w:tcW w:w="1833" w:type="dxa"/>
            <w:gridSpan w:val="2"/>
            <w:tcBorders>
              <w:top w:val="nil"/>
              <w:left w:val="nil"/>
              <w:bottom w:val="single" w:sz="4" w:space="0" w:color="auto"/>
              <w:right w:val="nil"/>
            </w:tcBorders>
            <w:shd w:val="clear" w:color="auto" w:fill="auto"/>
            <w:vAlign w:val="center"/>
            <w:hideMark/>
          </w:tcPr>
          <w:p w14:paraId="0D506E4B" w14:textId="77777777" w:rsidR="00AF18CE" w:rsidRPr="00A712F9" w:rsidRDefault="00AF18CE" w:rsidP="00C27E75">
            <w:pPr>
              <w:spacing w:after="0" w:line="276" w:lineRule="auto"/>
              <w:ind w:left="0" w:firstLine="0"/>
              <w:jc w:val="center"/>
              <w:rPr>
                <w:rFonts w:eastAsia="Times New Roman"/>
                <w:sz w:val="20"/>
                <w:lang w:eastAsia="es-PE"/>
              </w:rPr>
            </w:pPr>
            <w:r w:rsidRPr="00A712F9">
              <w:rPr>
                <w:rFonts w:eastAsia="Times New Roman"/>
                <w:sz w:val="20"/>
                <w:lang w:eastAsia="es-PE"/>
              </w:rPr>
              <w:t>Desviación estándar</w:t>
            </w:r>
          </w:p>
        </w:tc>
      </w:tr>
      <w:tr w:rsidR="004F5DAA" w:rsidRPr="00D45130" w14:paraId="40495059" w14:textId="77777777" w:rsidTr="004F5DAA">
        <w:trPr>
          <w:gridAfter w:val="2"/>
          <w:wAfter w:w="1114" w:type="dxa"/>
          <w:trHeight w:val="720"/>
        </w:trPr>
        <w:tc>
          <w:tcPr>
            <w:tcW w:w="1701" w:type="dxa"/>
            <w:tcBorders>
              <w:top w:val="nil"/>
              <w:left w:val="nil"/>
              <w:bottom w:val="nil"/>
              <w:right w:val="nil"/>
            </w:tcBorders>
            <w:shd w:val="clear" w:color="auto" w:fill="auto"/>
            <w:vAlign w:val="center"/>
            <w:hideMark/>
          </w:tcPr>
          <w:p w14:paraId="6724E0E5" w14:textId="4E2316DC" w:rsidR="004F5DAA" w:rsidRPr="00A712F9" w:rsidRDefault="004F5DAA" w:rsidP="004F5DAA">
            <w:pPr>
              <w:spacing w:after="0" w:line="276" w:lineRule="auto"/>
              <w:ind w:left="0" w:firstLine="0"/>
              <w:jc w:val="left"/>
              <w:rPr>
                <w:rFonts w:eastAsia="Times New Roman"/>
                <w:sz w:val="20"/>
                <w:lang w:eastAsia="es-PE"/>
              </w:rPr>
            </w:pPr>
            <w:r w:rsidRPr="001758B4">
              <w:t>Tasa de Morosidad en ME</w:t>
            </w:r>
          </w:p>
        </w:tc>
        <w:tc>
          <w:tcPr>
            <w:tcW w:w="567" w:type="dxa"/>
            <w:tcBorders>
              <w:top w:val="nil"/>
              <w:left w:val="nil"/>
              <w:bottom w:val="nil"/>
              <w:right w:val="nil"/>
            </w:tcBorders>
            <w:shd w:val="clear" w:color="auto" w:fill="auto"/>
            <w:noWrap/>
            <w:vAlign w:val="center"/>
            <w:hideMark/>
          </w:tcPr>
          <w:p w14:paraId="0CD4A3E9" w14:textId="70ED310A" w:rsidR="004F5DAA" w:rsidRPr="00A712F9" w:rsidRDefault="004F5DAA" w:rsidP="004F5DAA">
            <w:pPr>
              <w:spacing w:after="0" w:line="276" w:lineRule="auto"/>
              <w:ind w:left="0" w:firstLine="0"/>
              <w:jc w:val="center"/>
              <w:rPr>
                <w:rFonts w:eastAsia="Times New Roman"/>
                <w:sz w:val="20"/>
                <w:lang w:eastAsia="es-PE"/>
              </w:rPr>
            </w:pPr>
            <w:r w:rsidRPr="001758B4">
              <w:t>12</w:t>
            </w:r>
          </w:p>
        </w:tc>
        <w:tc>
          <w:tcPr>
            <w:tcW w:w="1090" w:type="dxa"/>
            <w:tcBorders>
              <w:top w:val="nil"/>
              <w:left w:val="nil"/>
              <w:bottom w:val="nil"/>
              <w:right w:val="nil"/>
            </w:tcBorders>
            <w:shd w:val="clear" w:color="auto" w:fill="auto"/>
            <w:noWrap/>
            <w:vAlign w:val="center"/>
            <w:hideMark/>
          </w:tcPr>
          <w:p w14:paraId="54A0D8A4" w14:textId="682753F0" w:rsidR="004F5DAA" w:rsidRPr="00A712F9" w:rsidRDefault="004F5DAA" w:rsidP="004F5DAA">
            <w:pPr>
              <w:spacing w:after="0" w:line="276" w:lineRule="auto"/>
              <w:ind w:left="0" w:firstLine="0"/>
              <w:jc w:val="center"/>
              <w:rPr>
                <w:rFonts w:eastAsia="Times New Roman"/>
                <w:sz w:val="20"/>
                <w:lang w:eastAsia="es-PE"/>
              </w:rPr>
            </w:pPr>
            <w:r w:rsidRPr="001758B4">
              <w:t>1.2900</w:t>
            </w:r>
          </w:p>
        </w:tc>
        <w:tc>
          <w:tcPr>
            <w:tcW w:w="1190" w:type="dxa"/>
            <w:gridSpan w:val="2"/>
            <w:tcBorders>
              <w:top w:val="nil"/>
              <w:left w:val="nil"/>
              <w:bottom w:val="nil"/>
              <w:right w:val="nil"/>
            </w:tcBorders>
            <w:shd w:val="clear" w:color="auto" w:fill="auto"/>
            <w:noWrap/>
            <w:vAlign w:val="center"/>
            <w:hideMark/>
          </w:tcPr>
          <w:p w14:paraId="39A3F1DB" w14:textId="7BE4DD70" w:rsidR="004F5DAA" w:rsidRPr="00A712F9" w:rsidRDefault="004F5DAA" w:rsidP="004F5DAA">
            <w:pPr>
              <w:spacing w:after="0" w:line="276" w:lineRule="auto"/>
              <w:ind w:left="0" w:firstLine="0"/>
              <w:jc w:val="center"/>
              <w:rPr>
                <w:rFonts w:eastAsia="Times New Roman"/>
                <w:sz w:val="20"/>
                <w:lang w:eastAsia="es-PE"/>
              </w:rPr>
            </w:pPr>
            <w:r w:rsidRPr="001758B4">
              <w:t>2.0900</w:t>
            </w:r>
          </w:p>
        </w:tc>
        <w:tc>
          <w:tcPr>
            <w:tcW w:w="1293" w:type="dxa"/>
            <w:gridSpan w:val="2"/>
            <w:tcBorders>
              <w:top w:val="nil"/>
              <w:left w:val="nil"/>
              <w:bottom w:val="nil"/>
              <w:right w:val="nil"/>
            </w:tcBorders>
            <w:shd w:val="clear" w:color="auto" w:fill="auto"/>
            <w:noWrap/>
            <w:vAlign w:val="center"/>
            <w:hideMark/>
          </w:tcPr>
          <w:p w14:paraId="61823613" w14:textId="009114C1" w:rsidR="004F5DAA" w:rsidRPr="00A712F9" w:rsidRDefault="004F5DAA" w:rsidP="004F5DAA">
            <w:pPr>
              <w:spacing w:after="0" w:line="276" w:lineRule="auto"/>
              <w:ind w:left="0" w:firstLine="0"/>
              <w:jc w:val="center"/>
              <w:rPr>
                <w:rFonts w:eastAsia="Times New Roman"/>
                <w:sz w:val="20"/>
                <w:lang w:eastAsia="es-PE"/>
              </w:rPr>
            </w:pPr>
            <w:r w:rsidRPr="001758B4">
              <w:t>1.637500</w:t>
            </w:r>
          </w:p>
        </w:tc>
        <w:tc>
          <w:tcPr>
            <w:tcW w:w="1833" w:type="dxa"/>
            <w:gridSpan w:val="2"/>
            <w:tcBorders>
              <w:top w:val="nil"/>
              <w:left w:val="nil"/>
              <w:bottom w:val="nil"/>
              <w:right w:val="nil"/>
            </w:tcBorders>
            <w:shd w:val="clear" w:color="auto" w:fill="auto"/>
            <w:noWrap/>
            <w:vAlign w:val="center"/>
            <w:hideMark/>
          </w:tcPr>
          <w:p w14:paraId="5B6156BC" w14:textId="2274736A" w:rsidR="004F5DAA" w:rsidRPr="00A712F9" w:rsidRDefault="004F5DAA" w:rsidP="004F5DAA">
            <w:pPr>
              <w:spacing w:after="0" w:line="276" w:lineRule="auto"/>
              <w:ind w:left="0" w:firstLine="0"/>
              <w:jc w:val="center"/>
              <w:rPr>
                <w:rFonts w:eastAsia="Times New Roman"/>
                <w:sz w:val="20"/>
                <w:lang w:eastAsia="es-PE"/>
              </w:rPr>
            </w:pPr>
            <w:r w:rsidRPr="001758B4">
              <w:t>0.2415151</w:t>
            </w:r>
          </w:p>
        </w:tc>
      </w:tr>
      <w:tr w:rsidR="00AF18CE" w:rsidRPr="00D45130" w14:paraId="1DED777C" w14:textId="77777777" w:rsidTr="00C27E75">
        <w:trPr>
          <w:trHeight w:val="480"/>
        </w:trPr>
        <w:tc>
          <w:tcPr>
            <w:tcW w:w="1701" w:type="dxa"/>
            <w:tcBorders>
              <w:top w:val="nil"/>
              <w:left w:val="nil"/>
              <w:bottom w:val="nil"/>
              <w:right w:val="nil"/>
            </w:tcBorders>
            <w:shd w:val="clear" w:color="auto" w:fill="auto"/>
            <w:hideMark/>
          </w:tcPr>
          <w:p w14:paraId="579C4F4E" w14:textId="77777777" w:rsidR="00AF18CE" w:rsidRPr="00A712F9" w:rsidRDefault="00AF18CE" w:rsidP="00C27E75">
            <w:pPr>
              <w:spacing w:after="0" w:line="276" w:lineRule="auto"/>
              <w:ind w:left="0" w:firstLine="0"/>
              <w:jc w:val="left"/>
              <w:rPr>
                <w:rFonts w:eastAsia="Times New Roman"/>
                <w:sz w:val="20"/>
                <w:lang w:eastAsia="es-PE"/>
              </w:rPr>
            </w:pPr>
            <w:r w:rsidRPr="00A712F9">
              <w:rPr>
                <w:rFonts w:eastAsia="Times New Roman"/>
                <w:sz w:val="20"/>
                <w:lang w:eastAsia="es-PE"/>
              </w:rPr>
              <w:t>N válido (por lista)</w:t>
            </w:r>
          </w:p>
        </w:tc>
        <w:tc>
          <w:tcPr>
            <w:tcW w:w="567" w:type="dxa"/>
            <w:tcBorders>
              <w:top w:val="nil"/>
              <w:left w:val="nil"/>
              <w:bottom w:val="nil"/>
              <w:right w:val="nil"/>
            </w:tcBorders>
            <w:shd w:val="clear" w:color="auto" w:fill="auto"/>
            <w:noWrap/>
            <w:vAlign w:val="center"/>
            <w:hideMark/>
          </w:tcPr>
          <w:p w14:paraId="229B4F89" w14:textId="77777777" w:rsidR="00AF18CE" w:rsidRPr="00A712F9" w:rsidRDefault="00AF18CE" w:rsidP="00C27E75">
            <w:pPr>
              <w:spacing w:after="0" w:line="276" w:lineRule="auto"/>
              <w:ind w:left="0" w:firstLine="0"/>
              <w:jc w:val="center"/>
              <w:rPr>
                <w:rFonts w:eastAsia="Times New Roman"/>
                <w:sz w:val="20"/>
                <w:lang w:eastAsia="es-PE"/>
              </w:rPr>
            </w:pPr>
            <w:r w:rsidRPr="00A712F9">
              <w:rPr>
                <w:rFonts w:eastAsia="Times New Roman"/>
                <w:sz w:val="20"/>
                <w:lang w:eastAsia="es-PE"/>
              </w:rPr>
              <w:t>12</w:t>
            </w:r>
          </w:p>
        </w:tc>
        <w:tc>
          <w:tcPr>
            <w:tcW w:w="1363" w:type="dxa"/>
            <w:gridSpan w:val="2"/>
            <w:tcBorders>
              <w:top w:val="nil"/>
              <w:left w:val="nil"/>
              <w:bottom w:val="nil"/>
              <w:right w:val="nil"/>
            </w:tcBorders>
            <w:shd w:val="clear" w:color="auto" w:fill="auto"/>
            <w:vAlign w:val="center"/>
            <w:hideMark/>
          </w:tcPr>
          <w:p w14:paraId="3B46F956" w14:textId="77777777" w:rsidR="00AF18CE" w:rsidRPr="00A712F9" w:rsidRDefault="00AF18CE" w:rsidP="00C27E75">
            <w:pPr>
              <w:spacing w:after="0" w:line="276" w:lineRule="auto"/>
              <w:ind w:left="0" w:firstLine="0"/>
              <w:jc w:val="center"/>
              <w:rPr>
                <w:rFonts w:eastAsia="Times New Roman"/>
                <w:sz w:val="20"/>
                <w:lang w:eastAsia="es-PE"/>
              </w:rPr>
            </w:pPr>
          </w:p>
        </w:tc>
        <w:tc>
          <w:tcPr>
            <w:tcW w:w="1604" w:type="dxa"/>
            <w:gridSpan w:val="2"/>
            <w:tcBorders>
              <w:top w:val="nil"/>
              <w:left w:val="nil"/>
              <w:bottom w:val="nil"/>
              <w:right w:val="nil"/>
            </w:tcBorders>
            <w:shd w:val="clear" w:color="auto" w:fill="auto"/>
            <w:vAlign w:val="center"/>
            <w:hideMark/>
          </w:tcPr>
          <w:p w14:paraId="2CD8256B" w14:textId="77777777" w:rsidR="00AF18CE" w:rsidRPr="00A712F9" w:rsidRDefault="00AF18CE" w:rsidP="00C27E75">
            <w:pPr>
              <w:spacing w:after="0" w:line="276" w:lineRule="auto"/>
              <w:ind w:left="0" w:firstLine="0"/>
              <w:jc w:val="center"/>
              <w:rPr>
                <w:rFonts w:eastAsia="Times New Roman"/>
                <w:sz w:val="20"/>
                <w:lang w:eastAsia="es-PE"/>
              </w:rPr>
            </w:pPr>
          </w:p>
        </w:tc>
        <w:tc>
          <w:tcPr>
            <w:tcW w:w="1569" w:type="dxa"/>
            <w:gridSpan w:val="2"/>
            <w:tcBorders>
              <w:top w:val="nil"/>
              <w:left w:val="nil"/>
              <w:bottom w:val="nil"/>
              <w:right w:val="nil"/>
            </w:tcBorders>
            <w:shd w:val="clear" w:color="auto" w:fill="auto"/>
            <w:vAlign w:val="center"/>
            <w:hideMark/>
          </w:tcPr>
          <w:p w14:paraId="7B205727" w14:textId="77777777" w:rsidR="00AF18CE" w:rsidRPr="00A712F9" w:rsidRDefault="00AF18CE" w:rsidP="00C27E75">
            <w:pPr>
              <w:spacing w:after="0" w:line="276" w:lineRule="auto"/>
              <w:ind w:left="0" w:firstLine="0"/>
              <w:jc w:val="center"/>
              <w:rPr>
                <w:rFonts w:eastAsia="Times New Roman"/>
                <w:sz w:val="20"/>
                <w:lang w:eastAsia="es-PE"/>
              </w:rPr>
            </w:pPr>
          </w:p>
        </w:tc>
        <w:tc>
          <w:tcPr>
            <w:tcW w:w="1405" w:type="dxa"/>
            <w:gridSpan w:val="2"/>
            <w:tcBorders>
              <w:top w:val="nil"/>
              <w:left w:val="nil"/>
              <w:bottom w:val="nil"/>
              <w:right w:val="nil"/>
            </w:tcBorders>
            <w:shd w:val="clear" w:color="auto" w:fill="auto"/>
            <w:vAlign w:val="center"/>
            <w:hideMark/>
          </w:tcPr>
          <w:p w14:paraId="22BC78D8" w14:textId="77777777" w:rsidR="00AF18CE" w:rsidRPr="00A712F9" w:rsidRDefault="00AF18CE" w:rsidP="00C27E75">
            <w:pPr>
              <w:spacing w:after="0" w:line="276" w:lineRule="auto"/>
              <w:ind w:left="0" w:firstLine="0"/>
              <w:jc w:val="center"/>
              <w:rPr>
                <w:rFonts w:eastAsia="Times New Roman"/>
                <w:sz w:val="20"/>
                <w:lang w:eastAsia="es-PE"/>
              </w:rPr>
            </w:pPr>
          </w:p>
        </w:tc>
        <w:tc>
          <w:tcPr>
            <w:tcW w:w="579" w:type="dxa"/>
            <w:tcBorders>
              <w:top w:val="nil"/>
              <w:left w:val="nil"/>
              <w:bottom w:val="nil"/>
              <w:right w:val="nil"/>
            </w:tcBorders>
            <w:shd w:val="clear" w:color="auto" w:fill="auto"/>
            <w:vAlign w:val="center"/>
            <w:hideMark/>
          </w:tcPr>
          <w:p w14:paraId="3374ABBE" w14:textId="77777777" w:rsidR="00AF18CE" w:rsidRPr="00A712F9" w:rsidRDefault="00AF18CE" w:rsidP="00C27E75">
            <w:pPr>
              <w:spacing w:after="0" w:line="276" w:lineRule="auto"/>
              <w:ind w:left="0" w:firstLine="0"/>
              <w:jc w:val="center"/>
              <w:rPr>
                <w:rFonts w:eastAsia="Times New Roman"/>
                <w:sz w:val="20"/>
                <w:lang w:eastAsia="es-PE"/>
              </w:rPr>
            </w:pPr>
          </w:p>
        </w:tc>
      </w:tr>
      <w:tr w:rsidR="00AF18CE" w:rsidRPr="00D45130" w14:paraId="35D72232" w14:textId="77777777" w:rsidTr="00C27E75">
        <w:trPr>
          <w:gridAfter w:val="2"/>
          <w:wAfter w:w="1114" w:type="dxa"/>
          <w:trHeight w:val="300"/>
        </w:trPr>
        <w:tc>
          <w:tcPr>
            <w:tcW w:w="7674" w:type="dxa"/>
            <w:gridSpan w:val="9"/>
            <w:tcBorders>
              <w:top w:val="single" w:sz="4" w:space="0" w:color="auto"/>
              <w:left w:val="nil"/>
              <w:bottom w:val="nil"/>
              <w:right w:val="nil"/>
            </w:tcBorders>
            <w:shd w:val="clear" w:color="auto" w:fill="auto"/>
            <w:hideMark/>
          </w:tcPr>
          <w:p w14:paraId="3A0D9342" w14:textId="5761DF28" w:rsidR="00AF18CE" w:rsidRPr="00A712F9" w:rsidRDefault="00AF18CE" w:rsidP="00C27E75">
            <w:pPr>
              <w:spacing w:after="0" w:line="276" w:lineRule="auto"/>
              <w:ind w:left="0" w:firstLine="0"/>
              <w:jc w:val="left"/>
              <w:rPr>
                <w:rFonts w:eastAsia="Times New Roman"/>
                <w:sz w:val="20"/>
                <w:lang w:eastAsia="es-PE"/>
              </w:rPr>
            </w:pPr>
            <w:r w:rsidRPr="00A712F9">
              <w:rPr>
                <w:rFonts w:eastAsia="Times New Roman"/>
                <w:sz w:val="20"/>
                <w:lang w:eastAsia="es-PE"/>
              </w:rPr>
              <w:t>a. Año = 201</w:t>
            </w:r>
            <w:r w:rsidR="00371DD5">
              <w:rPr>
                <w:rFonts w:eastAsia="Times New Roman"/>
                <w:sz w:val="20"/>
                <w:lang w:eastAsia="es-PE"/>
              </w:rPr>
              <w:t>5</w:t>
            </w:r>
          </w:p>
        </w:tc>
      </w:tr>
    </w:tbl>
    <w:p w14:paraId="497EE16A" w14:textId="3F73825E" w:rsidR="00880F64" w:rsidRDefault="00880F64" w:rsidP="00880F64">
      <w:pPr>
        <w:ind w:left="0" w:firstLine="0"/>
      </w:pPr>
    </w:p>
    <w:p w14:paraId="0BEC8BE5" w14:textId="56F3093C" w:rsidR="00E5306D" w:rsidRDefault="00E5306D" w:rsidP="00E5306D">
      <w:pPr>
        <w:ind w:left="454" w:firstLine="0"/>
      </w:pPr>
      <w:r>
        <w:t xml:space="preserve">En la Tabla 11, se observa que la Tasa de </w:t>
      </w:r>
      <w:r w:rsidR="00CF52B3">
        <w:t>Morosidad</w:t>
      </w:r>
      <w:r>
        <w:t xml:space="preserve"> Promedio en ME para 201</w:t>
      </w:r>
      <w:r w:rsidR="002B3C1D">
        <w:t>5</w:t>
      </w:r>
      <w:r>
        <w:t xml:space="preserve"> fue de </w:t>
      </w:r>
      <w:r w:rsidR="00CF52B3">
        <w:t>1.6375</w:t>
      </w:r>
      <w:r>
        <w:t>, con una desviación estándar de 0.</w:t>
      </w:r>
      <w:r w:rsidR="00CF52B3">
        <w:t>2415151</w:t>
      </w:r>
      <w:r>
        <w:t xml:space="preserve"> puntos.</w:t>
      </w:r>
    </w:p>
    <w:p w14:paraId="0CBF7C07" w14:textId="19027010" w:rsidR="00E5306D" w:rsidRDefault="00E5306D" w:rsidP="00E5306D">
      <w:pPr>
        <w:ind w:left="454" w:firstLine="0"/>
      </w:pPr>
      <w:r>
        <w:lastRenderedPageBreak/>
        <w:t xml:space="preserve">Según el gráfico y tabla mostrada, </w:t>
      </w:r>
      <w:r w:rsidR="00CF52B3">
        <w:t xml:space="preserve">la </w:t>
      </w:r>
      <w:r>
        <w:t xml:space="preserve">Tasa de </w:t>
      </w:r>
      <w:r w:rsidR="00CF52B3">
        <w:t>Morosidad</w:t>
      </w:r>
      <w:r>
        <w:t xml:space="preserve"> en ME para 201</w:t>
      </w:r>
      <w:r w:rsidR="002B3C1D">
        <w:t>5</w:t>
      </w:r>
      <w:r>
        <w:t xml:space="preserve"> describe un comportamiento </w:t>
      </w:r>
      <w:r w:rsidR="002A6470">
        <w:t>casi</w:t>
      </w:r>
      <w:r>
        <w:t xml:space="preserve"> lineal con</w:t>
      </w:r>
      <w:r w:rsidR="0080149B">
        <w:t xml:space="preserve"> moderada</w:t>
      </w:r>
      <w:r>
        <w:t xml:space="preserve"> tendencia </w:t>
      </w:r>
      <w:r w:rsidR="0080149B">
        <w:t>al alza</w:t>
      </w:r>
      <w:r>
        <w:t>, pero con una dispersión aproximada de 0.</w:t>
      </w:r>
      <w:r w:rsidR="0080149B">
        <w:t>2415</w:t>
      </w:r>
      <w:r>
        <w:t xml:space="preserve"> puntos alrededor del valor de la media.</w:t>
      </w:r>
    </w:p>
    <w:p w14:paraId="11D1DE1E" w14:textId="4E73F590" w:rsidR="006E16E2" w:rsidRDefault="006E16E2" w:rsidP="007B19E0">
      <w:pPr>
        <w:pStyle w:val="Descripcin"/>
        <w:rPr>
          <w:b/>
        </w:rPr>
      </w:pPr>
    </w:p>
    <w:p w14:paraId="2DB2A219" w14:textId="77777777" w:rsidR="00985701" w:rsidRPr="00985701" w:rsidRDefault="00985701" w:rsidP="00985701">
      <w:pPr>
        <w:pStyle w:val="Descripcin"/>
        <w:spacing w:after="0" w:line="360" w:lineRule="auto"/>
        <w:ind w:left="454" w:firstLine="0"/>
        <w:jc w:val="left"/>
        <w:rPr>
          <w:noProof/>
          <w:lang w:eastAsia="es-PE"/>
        </w:rPr>
      </w:pPr>
      <w:r>
        <w:rPr>
          <w:noProof/>
          <w:lang w:eastAsia="es-PE"/>
        </w:rPr>
        <w:drawing>
          <wp:inline distT="0" distB="0" distL="0" distR="0" wp14:anchorId="5B0DBF3F" wp14:editId="396EB837">
            <wp:extent cx="4860000" cy="2700000"/>
            <wp:effectExtent l="0" t="0" r="17145" b="5715"/>
            <wp:docPr id="34" name="Gráfico 34">
              <a:extLst xmlns:a="http://schemas.openxmlformats.org/drawingml/2006/main">
                <a:ext uri="{FF2B5EF4-FFF2-40B4-BE49-F238E27FC236}">
                  <a16:creationId xmlns:a16="http://schemas.microsoft.com/office/drawing/2014/main" id="{B3736CAD-7A23-44E5-A1F4-6E982CC445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B42DC32" w14:textId="258DA1C5" w:rsidR="00263001" w:rsidRDefault="00283075" w:rsidP="00985701">
      <w:pPr>
        <w:pStyle w:val="Descripcin"/>
        <w:spacing w:after="0" w:line="360" w:lineRule="auto"/>
        <w:ind w:left="454" w:firstLine="0"/>
        <w:jc w:val="left"/>
        <w:rPr>
          <w:iCs w:val="0"/>
          <w:color w:val="auto"/>
          <w:sz w:val="24"/>
          <w:szCs w:val="24"/>
        </w:rPr>
      </w:pPr>
      <w:bookmarkStart w:id="62" w:name="_Toc535487851"/>
      <w:r w:rsidRPr="00793FA2">
        <w:rPr>
          <w:b/>
          <w:iCs w:val="0"/>
          <w:color w:val="auto"/>
          <w:sz w:val="24"/>
          <w:szCs w:val="24"/>
        </w:rPr>
        <w:t xml:space="preserve">Figura </w:t>
      </w:r>
      <w:r w:rsidRPr="00793FA2">
        <w:rPr>
          <w:b/>
          <w:iCs w:val="0"/>
          <w:color w:val="auto"/>
          <w:sz w:val="24"/>
          <w:szCs w:val="24"/>
        </w:rPr>
        <w:fldChar w:fldCharType="begin"/>
      </w:r>
      <w:r w:rsidRPr="00793FA2">
        <w:rPr>
          <w:b/>
          <w:iCs w:val="0"/>
          <w:color w:val="auto"/>
          <w:sz w:val="24"/>
          <w:szCs w:val="24"/>
        </w:rPr>
        <w:instrText xml:space="preserve"> SEQ Figura \* ARABIC </w:instrText>
      </w:r>
      <w:r w:rsidRPr="00793FA2">
        <w:rPr>
          <w:b/>
          <w:iCs w:val="0"/>
          <w:color w:val="auto"/>
          <w:sz w:val="24"/>
          <w:szCs w:val="24"/>
        </w:rPr>
        <w:fldChar w:fldCharType="separate"/>
      </w:r>
      <w:r w:rsidR="00711357">
        <w:rPr>
          <w:b/>
          <w:iCs w:val="0"/>
          <w:noProof/>
          <w:color w:val="auto"/>
          <w:sz w:val="24"/>
          <w:szCs w:val="24"/>
        </w:rPr>
        <w:t>11</w:t>
      </w:r>
      <w:r w:rsidRPr="00793FA2">
        <w:rPr>
          <w:b/>
          <w:iCs w:val="0"/>
          <w:color w:val="auto"/>
          <w:sz w:val="24"/>
          <w:szCs w:val="24"/>
        </w:rPr>
        <w:fldChar w:fldCharType="end"/>
      </w:r>
      <w:r w:rsidRPr="00793FA2">
        <w:rPr>
          <w:b/>
          <w:iCs w:val="0"/>
          <w:color w:val="auto"/>
          <w:sz w:val="24"/>
          <w:szCs w:val="24"/>
        </w:rPr>
        <w:t>.</w:t>
      </w:r>
      <w:r w:rsidR="00263001" w:rsidRPr="00263001">
        <w:rPr>
          <w:b/>
          <w:i w:val="0"/>
          <w:iCs w:val="0"/>
          <w:color w:val="auto"/>
          <w:sz w:val="24"/>
          <w:szCs w:val="24"/>
        </w:rPr>
        <w:t xml:space="preserve"> </w:t>
      </w:r>
      <w:r w:rsidR="00985701" w:rsidRPr="00793FA2">
        <w:rPr>
          <w:i w:val="0"/>
          <w:iCs w:val="0"/>
          <w:color w:val="auto"/>
          <w:sz w:val="24"/>
          <w:szCs w:val="24"/>
        </w:rPr>
        <w:t>Gráfico de T</w:t>
      </w:r>
      <w:r w:rsidR="00263001" w:rsidRPr="00793FA2">
        <w:rPr>
          <w:i w:val="0"/>
          <w:iCs w:val="0"/>
          <w:color w:val="auto"/>
          <w:sz w:val="24"/>
          <w:szCs w:val="24"/>
        </w:rPr>
        <w:t>asa de Morosidad en el Periodo 2016</w:t>
      </w:r>
      <w:bookmarkEnd w:id="62"/>
    </w:p>
    <w:p w14:paraId="7EB668AB" w14:textId="28B1EC23" w:rsidR="00423393" w:rsidRDefault="00423393" w:rsidP="00423393">
      <w:pPr>
        <w:spacing w:after="360" w:line="360" w:lineRule="auto"/>
        <w:ind w:left="454" w:right="119" w:firstLine="0"/>
      </w:pPr>
      <w:r>
        <w:t>Durante el periodo 2016, la Tasa de Morosidad en Moneda Extranjera, ha presentado un crecimiento con tendencia negativa, iniciando con 1.95 en enero, pasando por leves fluctuaciones hasta alcanzar 2.32 en mayo, sufriendo un continuo pero leve decrecimiento hasta 1.89 en noviembre, finalizando con una caída en diciembre del mismo año hasta el valor de 1.71.</w:t>
      </w:r>
    </w:p>
    <w:p w14:paraId="6EE3D4B4" w14:textId="3C63B0AC" w:rsidR="0023773E" w:rsidRDefault="00F95806" w:rsidP="0016648D">
      <w:pPr>
        <w:pStyle w:val="Descripcin"/>
        <w:spacing w:line="480" w:lineRule="auto"/>
        <w:ind w:left="482" w:hanging="28"/>
        <w:jc w:val="left"/>
        <w:rPr>
          <w:iCs w:val="0"/>
          <w:color w:val="auto"/>
          <w:sz w:val="24"/>
          <w:szCs w:val="24"/>
        </w:rPr>
      </w:pPr>
      <w:bookmarkStart w:id="63" w:name="_Toc535591914"/>
      <w:r w:rsidRPr="0023773E">
        <w:rPr>
          <w:b/>
          <w:i w:val="0"/>
          <w:iCs w:val="0"/>
          <w:color w:val="auto"/>
          <w:sz w:val="24"/>
          <w:szCs w:val="24"/>
        </w:rPr>
        <w:t xml:space="preserve">Tabla </w:t>
      </w:r>
      <w:r w:rsidRPr="0023773E">
        <w:rPr>
          <w:b/>
          <w:i w:val="0"/>
          <w:iCs w:val="0"/>
          <w:color w:val="auto"/>
          <w:sz w:val="24"/>
          <w:szCs w:val="24"/>
        </w:rPr>
        <w:fldChar w:fldCharType="begin"/>
      </w:r>
      <w:r w:rsidRPr="0023773E">
        <w:rPr>
          <w:b/>
          <w:i w:val="0"/>
          <w:iCs w:val="0"/>
          <w:color w:val="auto"/>
          <w:sz w:val="24"/>
          <w:szCs w:val="24"/>
        </w:rPr>
        <w:instrText xml:space="preserve"> SEQ Tabla \* ARABIC </w:instrText>
      </w:r>
      <w:r w:rsidRPr="0023773E">
        <w:rPr>
          <w:b/>
          <w:i w:val="0"/>
          <w:iCs w:val="0"/>
          <w:color w:val="auto"/>
          <w:sz w:val="24"/>
          <w:szCs w:val="24"/>
        </w:rPr>
        <w:fldChar w:fldCharType="separate"/>
      </w:r>
      <w:r w:rsidR="00711357">
        <w:rPr>
          <w:b/>
          <w:i w:val="0"/>
          <w:iCs w:val="0"/>
          <w:noProof/>
          <w:color w:val="auto"/>
          <w:sz w:val="24"/>
          <w:szCs w:val="24"/>
        </w:rPr>
        <w:t>12</w:t>
      </w:r>
      <w:r w:rsidRPr="0023773E">
        <w:rPr>
          <w:b/>
          <w:i w:val="0"/>
          <w:iCs w:val="0"/>
          <w:color w:val="auto"/>
          <w:sz w:val="24"/>
          <w:szCs w:val="24"/>
        </w:rPr>
        <w:fldChar w:fldCharType="end"/>
      </w:r>
      <w:r w:rsidRPr="0023773E">
        <w:rPr>
          <w:b/>
          <w:i w:val="0"/>
          <w:iCs w:val="0"/>
          <w:color w:val="auto"/>
          <w:sz w:val="24"/>
          <w:szCs w:val="24"/>
        </w:rPr>
        <w:t xml:space="preserve">. </w:t>
      </w:r>
      <w:r w:rsidR="0023773E" w:rsidRPr="0023773E">
        <w:rPr>
          <w:b/>
          <w:i w:val="0"/>
          <w:iCs w:val="0"/>
          <w:color w:val="auto"/>
          <w:sz w:val="24"/>
          <w:szCs w:val="24"/>
        </w:rPr>
        <w:br/>
      </w:r>
      <w:r w:rsidR="0023773E" w:rsidRPr="00E11F1B">
        <w:rPr>
          <w:iCs w:val="0"/>
          <w:color w:val="auto"/>
          <w:sz w:val="24"/>
          <w:szCs w:val="24"/>
        </w:rPr>
        <w:t xml:space="preserve">Análisis descriptivo </w:t>
      </w:r>
      <w:r w:rsidR="0023773E">
        <w:rPr>
          <w:iCs w:val="0"/>
          <w:color w:val="auto"/>
          <w:sz w:val="24"/>
          <w:szCs w:val="24"/>
        </w:rPr>
        <w:t>de la Tasa de Morosidad en ME</w:t>
      </w:r>
      <w:r w:rsidR="0023773E" w:rsidRPr="00E11F1B">
        <w:rPr>
          <w:iCs w:val="0"/>
          <w:color w:val="auto"/>
          <w:sz w:val="24"/>
          <w:szCs w:val="24"/>
        </w:rPr>
        <w:t xml:space="preserve"> en 201</w:t>
      </w:r>
      <w:r w:rsidR="0023773E">
        <w:rPr>
          <w:iCs w:val="0"/>
          <w:color w:val="auto"/>
          <w:sz w:val="24"/>
          <w:szCs w:val="24"/>
        </w:rPr>
        <w:t>6</w:t>
      </w:r>
      <w:bookmarkEnd w:id="63"/>
    </w:p>
    <w:tbl>
      <w:tblPr>
        <w:tblW w:w="8788" w:type="dxa"/>
        <w:tblInd w:w="426" w:type="dxa"/>
        <w:tblCellMar>
          <w:left w:w="70" w:type="dxa"/>
          <w:right w:w="70" w:type="dxa"/>
        </w:tblCellMar>
        <w:tblLook w:val="04A0" w:firstRow="1" w:lastRow="0" w:firstColumn="1" w:lastColumn="0" w:noHBand="0" w:noVBand="1"/>
      </w:tblPr>
      <w:tblGrid>
        <w:gridCol w:w="1701"/>
        <w:gridCol w:w="567"/>
        <w:gridCol w:w="1090"/>
        <w:gridCol w:w="273"/>
        <w:gridCol w:w="917"/>
        <w:gridCol w:w="687"/>
        <w:gridCol w:w="606"/>
        <w:gridCol w:w="963"/>
        <w:gridCol w:w="870"/>
        <w:gridCol w:w="535"/>
        <w:gridCol w:w="579"/>
      </w:tblGrid>
      <w:tr w:rsidR="0023773E" w:rsidRPr="00D45130" w14:paraId="206814F3" w14:textId="77777777" w:rsidTr="00C27E75">
        <w:trPr>
          <w:gridAfter w:val="2"/>
          <w:wAfter w:w="1114" w:type="dxa"/>
          <w:trHeight w:val="300"/>
        </w:trPr>
        <w:tc>
          <w:tcPr>
            <w:tcW w:w="7674" w:type="dxa"/>
            <w:gridSpan w:val="9"/>
            <w:tcBorders>
              <w:top w:val="single" w:sz="4" w:space="0" w:color="auto"/>
              <w:left w:val="nil"/>
              <w:bottom w:val="single" w:sz="4" w:space="0" w:color="auto"/>
              <w:right w:val="nil"/>
            </w:tcBorders>
            <w:shd w:val="clear" w:color="auto" w:fill="auto"/>
            <w:vAlign w:val="center"/>
            <w:hideMark/>
          </w:tcPr>
          <w:p w14:paraId="64580942" w14:textId="77777777" w:rsidR="0023773E" w:rsidRPr="00A712F9" w:rsidRDefault="0023773E" w:rsidP="00C27E75">
            <w:pPr>
              <w:spacing w:after="0" w:line="276" w:lineRule="auto"/>
              <w:ind w:left="0" w:firstLine="0"/>
              <w:jc w:val="center"/>
              <w:rPr>
                <w:rFonts w:eastAsia="Times New Roman"/>
                <w:b/>
                <w:bCs/>
                <w:sz w:val="20"/>
                <w:lang w:eastAsia="es-PE"/>
              </w:rPr>
            </w:pPr>
            <w:r w:rsidRPr="00A712F9">
              <w:rPr>
                <w:rFonts w:eastAsia="Times New Roman"/>
                <w:b/>
                <w:bCs/>
                <w:sz w:val="20"/>
                <w:lang w:eastAsia="es-PE"/>
              </w:rPr>
              <w:t>Estadísticos descriptivos</w:t>
            </w:r>
            <w:r w:rsidRPr="00A712F9">
              <w:rPr>
                <w:rFonts w:eastAsia="Times New Roman"/>
                <w:b/>
                <w:bCs/>
                <w:sz w:val="20"/>
                <w:vertAlign w:val="superscript"/>
                <w:lang w:eastAsia="es-PE"/>
              </w:rPr>
              <w:t>a</w:t>
            </w:r>
          </w:p>
        </w:tc>
      </w:tr>
      <w:tr w:rsidR="0023773E" w:rsidRPr="00D45130" w14:paraId="6687693C" w14:textId="77777777" w:rsidTr="00C27E75">
        <w:trPr>
          <w:gridAfter w:val="2"/>
          <w:wAfter w:w="1114" w:type="dxa"/>
          <w:trHeight w:val="495"/>
        </w:trPr>
        <w:tc>
          <w:tcPr>
            <w:tcW w:w="1701" w:type="dxa"/>
            <w:tcBorders>
              <w:top w:val="nil"/>
              <w:left w:val="nil"/>
              <w:bottom w:val="single" w:sz="4" w:space="0" w:color="auto"/>
              <w:right w:val="nil"/>
            </w:tcBorders>
            <w:shd w:val="clear" w:color="auto" w:fill="auto"/>
            <w:vAlign w:val="center"/>
            <w:hideMark/>
          </w:tcPr>
          <w:p w14:paraId="53F87E4D" w14:textId="77777777" w:rsidR="0023773E" w:rsidRPr="00A712F9" w:rsidRDefault="0023773E" w:rsidP="00C27E75">
            <w:pPr>
              <w:spacing w:after="0" w:line="276" w:lineRule="auto"/>
              <w:ind w:left="0" w:firstLine="0"/>
              <w:jc w:val="left"/>
              <w:rPr>
                <w:rFonts w:eastAsia="Times New Roman"/>
                <w:sz w:val="20"/>
                <w:lang w:eastAsia="es-PE"/>
              </w:rPr>
            </w:pPr>
            <w:r w:rsidRPr="00A712F9">
              <w:rPr>
                <w:rFonts w:eastAsia="Times New Roman"/>
                <w:sz w:val="20"/>
                <w:lang w:eastAsia="es-PE"/>
              </w:rPr>
              <w:t> </w:t>
            </w:r>
          </w:p>
        </w:tc>
        <w:tc>
          <w:tcPr>
            <w:tcW w:w="567" w:type="dxa"/>
            <w:tcBorders>
              <w:top w:val="nil"/>
              <w:left w:val="nil"/>
              <w:bottom w:val="single" w:sz="4" w:space="0" w:color="auto"/>
              <w:right w:val="nil"/>
            </w:tcBorders>
            <w:shd w:val="clear" w:color="auto" w:fill="auto"/>
            <w:vAlign w:val="center"/>
            <w:hideMark/>
          </w:tcPr>
          <w:p w14:paraId="7F122982" w14:textId="77777777" w:rsidR="0023773E" w:rsidRPr="00A712F9" w:rsidRDefault="0023773E" w:rsidP="00C27E75">
            <w:pPr>
              <w:spacing w:after="0" w:line="276" w:lineRule="auto"/>
              <w:ind w:left="0" w:firstLine="0"/>
              <w:jc w:val="center"/>
              <w:rPr>
                <w:rFonts w:eastAsia="Times New Roman"/>
                <w:sz w:val="20"/>
                <w:lang w:eastAsia="es-PE"/>
              </w:rPr>
            </w:pPr>
            <w:r w:rsidRPr="00A712F9">
              <w:rPr>
                <w:rFonts w:eastAsia="Times New Roman"/>
                <w:sz w:val="20"/>
                <w:lang w:eastAsia="es-PE"/>
              </w:rPr>
              <w:t>N</w:t>
            </w:r>
          </w:p>
        </w:tc>
        <w:tc>
          <w:tcPr>
            <w:tcW w:w="1090" w:type="dxa"/>
            <w:tcBorders>
              <w:top w:val="nil"/>
              <w:left w:val="nil"/>
              <w:bottom w:val="single" w:sz="4" w:space="0" w:color="auto"/>
              <w:right w:val="nil"/>
            </w:tcBorders>
            <w:shd w:val="clear" w:color="auto" w:fill="auto"/>
            <w:vAlign w:val="center"/>
            <w:hideMark/>
          </w:tcPr>
          <w:p w14:paraId="76CF62C0" w14:textId="77777777" w:rsidR="0023773E" w:rsidRPr="00A712F9" w:rsidRDefault="0023773E" w:rsidP="00C27E75">
            <w:pPr>
              <w:spacing w:after="0" w:line="276" w:lineRule="auto"/>
              <w:ind w:left="0" w:firstLine="0"/>
              <w:jc w:val="center"/>
              <w:rPr>
                <w:rFonts w:eastAsia="Times New Roman"/>
                <w:sz w:val="20"/>
                <w:lang w:eastAsia="es-PE"/>
              </w:rPr>
            </w:pPr>
            <w:r w:rsidRPr="00A712F9">
              <w:rPr>
                <w:rFonts w:eastAsia="Times New Roman"/>
                <w:sz w:val="20"/>
                <w:lang w:eastAsia="es-PE"/>
              </w:rPr>
              <w:t>Mínimo</w:t>
            </w:r>
          </w:p>
        </w:tc>
        <w:tc>
          <w:tcPr>
            <w:tcW w:w="1190" w:type="dxa"/>
            <w:gridSpan w:val="2"/>
            <w:tcBorders>
              <w:top w:val="nil"/>
              <w:left w:val="nil"/>
              <w:bottom w:val="single" w:sz="4" w:space="0" w:color="auto"/>
              <w:right w:val="nil"/>
            </w:tcBorders>
            <w:shd w:val="clear" w:color="auto" w:fill="auto"/>
            <w:vAlign w:val="center"/>
            <w:hideMark/>
          </w:tcPr>
          <w:p w14:paraId="0D0C49C7" w14:textId="77777777" w:rsidR="0023773E" w:rsidRPr="00A712F9" w:rsidRDefault="0023773E" w:rsidP="00C27E75">
            <w:pPr>
              <w:spacing w:after="0" w:line="276" w:lineRule="auto"/>
              <w:ind w:left="0" w:firstLine="0"/>
              <w:jc w:val="center"/>
              <w:rPr>
                <w:rFonts w:eastAsia="Times New Roman"/>
                <w:sz w:val="20"/>
                <w:lang w:eastAsia="es-PE"/>
              </w:rPr>
            </w:pPr>
            <w:r w:rsidRPr="00A712F9">
              <w:rPr>
                <w:rFonts w:eastAsia="Times New Roman"/>
                <w:sz w:val="20"/>
                <w:lang w:eastAsia="es-PE"/>
              </w:rPr>
              <w:t>Máximo</w:t>
            </w:r>
          </w:p>
        </w:tc>
        <w:tc>
          <w:tcPr>
            <w:tcW w:w="1293" w:type="dxa"/>
            <w:gridSpan w:val="2"/>
            <w:tcBorders>
              <w:top w:val="nil"/>
              <w:left w:val="nil"/>
              <w:bottom w:val="single" w:sz="4" w:space="0" w:color="auto"/>
              <w:right w:val="nil"/>
            </w:tcBorders>
            <w:shd w:val="clear" w:color="auto" w:fill="auto"/>
            <w:vAlign w:val="center"/>
            <w:hideMark/>
          </w:tcPr>
          <w:p w14:paraId="2B770BAB" w14:textId="77777777" w:rsidR="0023773E" w:rsidRPr="00A712F9" w:rsidRDefault="0023773E" w:rsidP="00C27E75">
            <w:pPr>
              <w:spacing w:after="0" w:line="276" w:lineRule="auto"/>
              <w:ind w:left="0" w:firstLine="0"/>
              <w:jc w:val="center"/>
              <w:rPr>
                <w:rFonts w:eastAsia="Times New Roman"/>
                <w:sz w:val="20"/>
                <w:lang w:eastAsia="es-PE"/>
              </w:rPr>
            </w:pPr>
            <w:r w:rsidRPr="00A712F9">
              <w:rPr>
                <w:rFonts w:eastAsia="Times New Roman"/>
                <w:sz w:val="20"/>
                <w:lang w:eastAsia="es-PE"/>
              </w:rPr>
              <w:t>Media</w:t>
            </w:r>
          </w:p>
        </w:tc>
        <w:tc>
          <w:tcPr>
            <w:tcW w:w="1833" w:type="dxa"/>
            <w:gridSpan w:val="2"/>
            <w:tcBorders>
              <w:top w:val="nil"/>
              <w:left w:val="nil"/>
              <w:bottom w:val="single" w:sz="4" w:space="0" w:color="auto"/>
              <w:right w:val="nil"/>
            </w:tcBorders>
            <w:shd w:val="clear" w:color="auto" w:fill="auto"/>
            <w:vAlign w:val="center"/>
            <w:hideMark/>
          </w:tcPr>
          <w:p w14:paraId="110777B1" w14:textId="77777777" w:rsidR="0023773E" w:rsidRPr="00A712F9" w:rsidRDefault="0023773E" w:rsidP="00C27E75">
            <w:pPr>
              <w:spacing w:after="0" w:line="276" w:lineRule="auto"/>
              <w:ind w:left="0" w:firstLine="0"/>
              <w:jc w:val="center"/>
              <w:rPr>
                <w:rFonts w:eastAsia="Times New Roman"/>
                <w:sz w:val="20"/>
                <w:lang w:eastAsia="es-PE"/>
              </w:rPr>
            </w:pPr>
            <w:r w:rsidRPr="00A712F9">
              <w:rPr>
                <w:rFonts w:eastAsia="Times New Roman"/>
                <w:sz w:val="20"/>
                <w:lang w:eastAsia="es-PE"/>
              </w:rPr>
              <w:t>Desviación estándar</w:t>
            </w:r>
          </w:p>
        </w:tc>
      </w:tr>
      <w:tr w:rsidR="00E1655B" w:rsidRPr="00D45130" w14:paraId="31CBDBD0" w14:textId="77777777" w:rsidTr="00E1655B">
        <w:trPr>
          <w:gridAfter w:val="2"/>
          <w:wAfter w:w="1114" w:type="dxa"/>
          <w:trHeight w:val="720"/>
        </w:trPr>
        <w:tc>
          <w:tcPr>
            <w:tcW w:w="1701" w:type="dxa"/>
            <w:tcBorders>
              <w:top w:val="nil"/>
              <w:left w:val="nil"/>
              <w:bottom w:val="nil"/>
              <w:right w:val="nil"/>
            </w:tcBorders>
            <w:shd w:val="clear" w:color="auto" w:fill="auto"/>
            <w:vAlign w:val="center"/>
            <w:hideMark/>
          </w:tcPr>
          <w:p w14:paraId="73DD1BE1" w14:textId="77777777" w:rsidR="00E1655B" w:rsidRPr="00A712F9" w:rsidRDefault="00E1655B" w:rsidP="00E1655B">
            <w:pPr>
              <w:spacing w:after="0" w:line="276" w:lineRule="auto"/>
              <w:ind w:left="0" w:firstLine="0"/>
              <w:jc w:val="left"/>
              <w:rPr>
                <w:rFonts w:eastAsia="Times New Roman"/>
                <w:sz w:val="20"/>
                <w:lang w:eastAsia="es-PE"/>
              </w:rPr>
            </w:pPr>
            <w:r w:rsidRPr="001758B4">
              <w:t>Tasa de Morosidad en ME</w:t>
            </w:r>
          </w:p>
        </w:tc>
        <w:tc>
          <w:tcPr>
            <w:tcW w:w="567" w:type="dxa"/>
            <w:tcBorders>
              <w:top w:val="nil"/>
              <w:left w:val="nil"/>
              <w:bottom w:val="nil"/>
              <w:right w:val="nil"/>
            </w:tcBorders>
            <w:shd w:val="clear" w:color="auto" w:fill="auto"/>
            <w:noWrap/>
            <w:vAlign w:val="center"/>
            <w:hideMark/>
          </w:tcPr>
          <w:p w14:paraId="048374F6" w14:textId="580C837B" w:rsidR="00E1655B" w:rsidRPr="00A712F9" w:rsidRDefault="00E1655B" w:rsidP="00E1655B">
            <w:pPr>
              <w:spacing w:after="0" w:line="276" w:lineRule="auto"/>
              <w:ind w:left="0" w:firstLine="0"/>
              <w:jc w:val="center"/>
              <w:rPr>
                <w:rFonts w:eastAsia="Times New Roman"/>
                <w:sz w:val="20"/>
                <w:lang w:eastAsia="es-PE"/>
              </w:rPr>
            </w:pPr>
            <w:r w:rsidRPr="00F02F46">
              <w:t>12</w:t>
            </w:r>
          </w:p>
        </w:tc>
        <w:tc>
          <w:tcPr>
            <w:tcW w:w="1090" w:type="dxa"/>
            <w:tcBorders>
              <w:top w:val="nil"/>
              <w:left w:val="nil"/>
              <w:bottom w:val="nil"/>
              <w:right w:val="nil"/>
            </w:tcBorders>
            <w:shd w:val="clear" w:color="auto" w:fill="auto"/>
            <w:noWrap/>
            <w:vAlign w:val="center"/>
            <w:hideMark/>
          </w:tcPr>
          <w:p w14:paraId="422ABC56" w14:textId="36F9DADE" w:rsidR="00E1655B" w:rsidRPr="00A712F9" w:rsidRDefault="00E1655B" w:rsidP="00E1655B">
            <w:pPr>
              <w:spacing w:after="0" w:line="276" w:lineRule="auto"/>
              <w:ind w:left="0" w:firstLine="0"/>
              <w:jc w:val="center"/>
              <w:rPr>
                <w:rFonts w:eastAsia="Times New Roman"/>
                <w:sz w:val="20"/>
                <w:lang w:eastAsia="es-PE"/>
              </w:rPr>
            </w:pPr>
            <w:r w:rsidRPr="00F02F46">
              <w:t>1.7100</w:t>
            </w:r>
          </w:p>
        </w:tc>
        <w:tc>
          <w:tcPr>
            <w:tcW w:w="1190" w:type="dxa"/>
            <w:gridSpan w:val="2"/>
            <w:tcBorders>
              <w:top w:val="nil"/>
              <w:left w:val="nil"/>
              <w:bottom w:val="nil"/>
              <w:right w:val="nil"/>
            </w:tcBorders>
            <w:shd w:val="clear" w:color="auto" w:fill="auto"/>
            <w:noWrap/>
            <w:vAlign w:val="center"/>
            <w:hideMark/>
          </w:tcPr>
          <w:p w14:paraId="7C880734" w14:textId="19391FAC" w:rsidR="00E1655B" w:rsidRPr="00A712F9" w:rsidRDefault="00E1655B" w:rsidP="00E1655B">
            <w:pPr>
              <w:spacing w:after="0" w:line="276" w:lineRule="auto"/>
              <w:ind w:left="0" w:firstLine="0"/>
              <w:jc w:val="center"/>
              <w:rPr>
                <w:rFonts w:eastAsia="Times New Roman"/>
                <w:sz w:val="20"/>
                <w:lang w:eastAsia="es-PE"/>
              </w:rPr>
            </w:pPr>
            <w:r w:rsidRPr="00F02F46">
              <w:t>2.3200</w:t>
            </w:r>
          </w:p>
        </w:tc>
        <w:tc>
          <w:tcPr>
            <w:tcW w:w="1293" w:type="dxa"/>
            <w:gridSpan w:val="2"/>
            <w:tcBorders>
              <w:top w:val="nil"/>
              <w:left w:val="nil"/>
              <w:bottom w:val="nil"/>
              <w:right w:val="nil"/>
            </w:tcBorders>
            <w:shd w:val="clear" w:color="auto" w:fill="auto"/>
            <w:noWrap/>
            <w:vAlign w:val="center"/>
            <w:hideMark/>
          </w:tcPr>
          <w:p w14:paraId="09895F8A" w14:textId="49A731FC" w:rsidR="00E1655B" w:rsidRPr="00A712F9" w:rsidRDefault="00E1655B" w:rsidP="00E1655B">
            <w:pPr>
              <w:spacing w:after="0" w:line="276" w:lineRule="auto"/>
              <w:ind w:left="0" w:firstLine="0"/>
              <w:jc w:val="center"/>
              <w:rPr>
                <w:rFonts w:eastAsia="Times New Roman"/>
                <w:sz w:val="20"/>
                <w:lang w:eastAsia="es-PE"/>
              </w:rPr>
            </w:pPr>
            <w:r w:rsidRPr="00F02F46">
              <w:t>1.968333</w:t>
            </w:r>
          </w:p>
        </w:tc>
        <w:tc>
          <w:tcPr>
            <w:tcW w:w="1833" w:type="dxa"/>
            <w:gridSpan w:val="2"/>
            <w:tcBorders>
              <w:top w:val="nil"/>
              <w:left w:val="nil"/>
              <w:bottom w:val="nil"/>
              <w:right w:val="nil"/>
            </w:tcBorders>
            <w:shd w:val="clear" w:color="auto" w:fill="auto"/>
            <w:noWrap/>
            <w:vAlign w:val="center"/>
            <w:hideMark/>
          </w:tcPr>
          <w:p w14:paraId="7622D82B" w14:textId="54F10A99" w:rsidR="00E1655B" w:rsidRPr="00A712F9" w:rsidRDefault="00E1655B" w:rsidP="00E1655B">
            <w:pPr>
              <w:spacing w:after="0" w:line="276" w:lineRule="auto"/>
              <w:ind w:left="0" w:firstLine="0"/>
              <w:jc w:val="center"/>
              <w:rPr>
                <w:rFonts w:eastAsia="Times New Roman"/>
                <w:sz w:val="20"/>
                <w:lang w:eastAsia="es-PE"/>
              </w:rPr>
            </w:pPr>
            <w:r w:rsidRPr="00F02F46">
              <w:t>0.1795871</w:t>
            </w:r>
          </w:p>
        </w:tc>
      </w:tr>
      <w:tr w:rsidR="0023773E" w:rsidRPr="00D45130" w14:paraId="617A72C4" w14:textId="77777777" w:rsidTr="00C27E75">
        <w:trPr>
          <w:trHeight w:val="480"/>
        </w:trPr>
        <w:tc>
          <w:tcPr>
            <w:tcW w:w="1701" w:type="dxa"/>
            <w:tcBorders>
              <w:top w:val="nil"/>
              <w:left w:val="nil"/>
              <w:bottom w:val="nil"/>
              <w:right w:val="nil"/>
            </w:tcBorders>
            <w:shd w:val="clear" w:color="auto" w:fill="auto"/>
            <w:hideMark/>
          </w:tcPr>
          <w:p w14:paraId="74BC8D81" w14:textId="77777777" w:rsidR="0023773E" w:rsidRPr="00A712F9" w:rsidRDefault="0023773E" w:rsidP="00C27E75">
            <w:pPr>
              <w:spacing w:after="0" w:line="276" w:lineRule="auto"/>
              <w:ind w:left="0" w:firstLine="0"/>
              <w:jc w:val="left"/>
              <w:rPr>
                <w:rFonts w:eastAsia="Times New Roman"/>
                <w:sz w:val="20"/>
                <w:lang w:eastAsia="es-PE"/>
              </w:rPr>
            </w:pPr>
            <w:r w:rsidRPr="00A712F9">
              <w:rPr>
                <w:rFonts w:eastAsia="Times New Roman"/>
                <w:sz w:val="20"/>
                <w:lang w:eastAsia="es-PE"/>
              </w:rPr>
              <w:t>N válido (por lista)</w:t>
            </w:r>
          </w:p>
        </w:tc>
        <w:tc>
          <w:tcPr>
            <w:tcW w:w="567" w:type="dxa"/>
            <w:tcBorders>
              <w:top w:val="nil"/>
              <w:left w:val="nil"/>
              <w:bottom w:val="nil"/>
              <w:right w:val="nil"/>
            </w:tcBorders>
            <w:shd w:val="clear" w:color="auto" w:fill="auto"/>
            <w:noWrap/>
            <w:vAlign w:val="center"/>
            <w:hideMark/>
          </w:tcPr>
          <w:p w14:paraId="008D90FE" w14:textId="77777777" w:rsidR="0023773E" w:rsidRPr="00A712F9" w:rsidRDefault="0023773E" w:rsidP="00C27E75">
            <w:pPr>
              <w:spacing w:after="0" w:line="276" w:lineRule="auto"/>
              <w:ind w:left="0" w:firstLine="0"/>
              <w:jc w:val="center"/>
              <w:rPr>
                <w:rFonts w:eastAsia="Times New Roman"/>
                <w:sz w:val="20"/>
                <w:lang w:eastAsia="es-PE"/>
              </w:rPr>
            </w:pPr>
            <w:r w:rsidRPr="00A712F9">
              <w:rPr>
                <w:rFonts w:eastAsia="Times New Roman"/>
                <w:sz w:val="20"/>
                <w:lang w:eastAsia="es-PE"/>
              </w:rPr>
              <w:t>12</w:t>
            </w:r>
          </w:p>
        </w:tc>
        <w:tc>
          <w:tcPr>
            <w:tcW w:w="1363" w:type="dxa"/>
            <w:gridSpan w:val="2"/>
            <w:tcBorders>
              <w:top w:val="nil"/>
              <w:left w:val="nil"/>
              <w:bottom w:val="nil"/>
              <w:right w:val="nil"/>
            </w:tcBorders>
            <w:shd w:val="clear" w:color="auto" w:fill="auto"/>
            <w:vAlign w:val="center"/>
            <w:hideMark/>
          </w:tcPr>
          <w:p w14:paraId="52000EF4" w14:textId="77777777" w:rsidR="0023773E" w:rsidRPr="00A712F9" w:rsidRDefault="0023773E" w:rsidP="00C27E75">
            <w:pPr>
              <w:spacing w:after="0" w:line="276" w:lineRule="auto"/>
              <w:ind w:left="0" w:firstLine="0"/>
              <w:jc w:val="center"/>
              <w:rPr>
                <w:rFonts w:eastAsia="Times New Roman"/>
                <w:sz w:val="20"/>
                <w:lang w:eastAsia="es-PE"/>
              </w:rPr>
            </w:pPr>
          </w:p>
        </w:tc>
        <w:tc>
          <w:tcPr>
            <w:tcW w:w="1604" w:type="dxa"/>
            <w:gridSpan w:val="2"/>
            <w:tcBorders>
              <w:top w:val="nil"/>
              <w:left w:val="nil"/>
              <w:bottom w:val="nil"/>
              <w:right w:val="nil"/>
            </w:tcBorders>
            <w:shd w:val="clear" w:color="auto" w:fill="auto"/>
            <w:vAlign w:val="center"/>
            <w:hideMark/>
          </w:tcPr>
          <w:p w14:paraId="674A86B3" w14:textId="77777777" w:rsidR="0023773E" w:rsidRPr="00A712F9" w:rsidRDefault="0023773E" w:rsidP="00C27E75">
            <w:pPr>
              <w:spacing w:after="0" w:line="276" w:lineRule="auto"/>
              <w:ind w:left="0" w:firstLine="0"/>
              <w:jc w:val="center"/>
              <w:rPr>
                <w:rFonts w:eastAsia="Times New Roman"/>
                <w:sz w:val="20"/>
                <w:lang w:eastAsia="es-PE"/>
              </w:rPr>
            </w:pPr>
          </w:p>
        </w:tc>
        <w:tc>
          <w:tcPr>
            <w:tcW w:w="1569" w:type="dxa"/>
            <w:gridSpan w:val="2"/>
            <w:tcBorders>
              <w:top w:val="nil"/>
              <w:left w:val="nil"/>
              <w:bottom w:val="nil"/>
              <w:right w:val="nil"/>
            </w:tcBorders>
            <w:shd w:val="clear" w:color="auto" w:fill="auto"/>
            <w:vAlign w:val="center"/>
            <w:hideMark/>
          </w:tcPr>
          <w:p w14:paraId="311E6116" w14:textId="77777777" w:rsidR="0023773E" w:rsidRPr="00A712F9" w:rsidRDefault="0023773E" w:rsidP="00C27E75">
            <w:pPr>
              <w:spacing w:after="0" w:line="276" w:lineRule="auto"/>
              <w:ind w:left="0" w:firstLine="0"/>
              <w:jc w:val="center"/>
              <w:rPr>
                <w:rFonts w:eastAsia="Times New Roman"/>
                <w:sz w:val="20"/>
                <w:lang w:eastAsia="es-PE"/>
              </w:rPr>
            </w:pPr>
          </w:p>
        </w:tc>
        <w:tc>
          <w:tcPr>
            <w:tcW w:w="1405" w:type="dxa"/>
            <w:gridSpan w:val="2"/>
            <w:tcBorders>
              <w:top w:val="nil"/>
              <w:left w:val="nil"/>
              <w:bottom w:val="nil"/>
              <w:right w:val="nil"/>
            </w:tcBorders>
            <w:shd w:val="clear" w:color="auto" w:fill="auto"/>
            <w:vAlign w:val="center"/>
            <w:hideMark/>
          </w:tcPr>
          <w:p w14:paraId="757F5D95" w14:textId="77777777" w:rsidR="0023773E" w:rsidRPr="00A712F9" w:rsidRDefault="0023773E" w:rsidP="00C27E75">
            <w:pPr>
              <w:spacing w:after="0" w:line="276" w:lineRule="auto"/>
              <w:ind w:left="0" w:firstLine="0"/>
              <w:jc w:val="center"/>
              <w:rPr>
                <w:rFonts w:eastAsia="Times New Roman"/>
                <w:sz w:val="20"/>
                <w:lang w:eastAsia="es-PE"/>
              </w:rPr>
            </w:pPr>
          </w:p>
        </w:tc>
        <w:tc>
          <w:tcPr>
            <w:tcW w:w="579" w:type="dxa"/>
            <w:tcBorders>
              <w:top w:val="nil"/>
              <w:left w:val="nil"/>
              <w:bottom w:val="nil"/>
              <w:right w:val="nil"/>
            </w:tcBorders>
            <w:shd w:val="clear" w:color="auto" w:fill="auto"/>
            <w:vAlign w:val="center"/>
            <w:hideMark/>
          </w:tcPr>
          <w:p w14:paraId="3236201B" w14:textId="77777777" w:rsidR="0023773E" w:rsidRPr="00A712F9" w:rsidRDefault="0023773E" w:rsidP="00C27E75">
            <w:pPr>
              <w:spacing w:after="0" w:line="276" w:lineRule="auto"/>
              <w:ind w:left="0" w:firstLine="0"/>
              <w:jc w:val="center"/>
              <w:rPr>
                <w:rFonts w:eastAsia="Times New Roman"/>
                <w:sz w:val="20"/>
                <w:lang w:eastAsia="es-PE"/>
              </w:rPr>
            </w:pPr>
          </w:p>
        </w:tc>
      </w:tr>
      <w:tr w:rsidR="0023773E" w:rsidRPr="00D45130" w14:paraId="3B3CCDC3" w14:textId="77777777" w:rsidTr="00C27E75">
        <w:trPr>
          <w:gridAfter w:val="2"/>
          <w:wAfter w:w="1114" w:type="dxa"/>
          <w:trHeight w:val="300"/>
        </w:trPr>
        <w:tc>
          <w:tcPr>
            <w:tcW w:w="7674" w:type="dxa"/>
            <w:gridSpan w:val="9"/>
            <w:tcBorders>
              <w:top w:val="single" w:sz="4" w:space="0" w:color="auto"/>
              <w:left w:val="nil"/>
              <w:bottom w:val="nil"/>
              <w:right w:val="nil"/>
            </w:tcBorders>
            <w:shd w:val="clear" w:color="auto" w:fill="auto"/>
            <w:hideMark/>
          </w:tcPr>
          <w:p w14:paraId="3191A391" w14:textId="34CAB2FA" w:rsidR="0023773E" w:rsidRPr="00A712F9" w:rsidRDefault="0023773E" w:rsidP="00C27E75">
            <w:pPr>
              <w:spacing w:after="0" w:line="276" w:lineRule="auto"/>
              <w:ind w:left="0" w:firstLine="0"/>
              <w:jc w:val="left"/>
              <w:rPr>
                <w:rFonts w:eastAsia="Times New Roman"/>
                <w:sz w:val="20"/>
                <w:lang w:eastAsia="es-PE"/>
              </w:rPr>
            </w:pPr>
            <w:r w:rsidRPr="00A712F9">
              <w:rPr>
                <w:rFonts w:eastAsia="Times New Roman"/>
                <w:sz w:val="20"/>
                <w:lang w:eastAsia="es-PE"/>
              </w:rPr>
              <w:t>a. Año = 201</w:t>
            </w:r>
            <w:r w:rsidR="00371DD5">
              <w:rPr>
                <w:rFonts w:eastAsia="Times New Roman"/>
                <w:sz w:val="20"/>
                <w:lang w:eastAsia="es-PE"/>
              </w:rPr>
              <w:t>6</w:t>
            </w:r>
          </w:p>
        </w:tc>
      </w:tr>
    </w:tbl>
    <w:p w14:paraId="67536196" w14:textId="27C353D4" w:rsidR="00D15016" w:rsidRDefault="00D15016" w:rsidP="00D15016">
      <w:pPr>
        <w:ind w:left="454" w:firstLine="0"/>
      </w:pPr>
      <w:r>
        <w:lastRenderedPageBreak/>
        <w:t xml:space="preserve">En la Tabla 12, se observa que la Tasa de Morosidad Promedio en ME para </w:t>
      </w:r>
      <w:r w:rsidR="002D776C">
        <w:t>2016</w:t>
      </w:r>
      <w:r>
        <w:t xml:space="preserve"> fue de 1.</w:t>
      </w:r>
      <w:r w:rsidR="002D776C">
        <w:t>968333</w:t>
      </w:r>
      <w:r>
        <w:t>, con una desviación estándar de 0.</w:t>
      </w:r>
      <w:r w:rsidR="002D776C">
        <w:t>1795871</w:t>
      </w:r>
      <w:r>
        <w:t xml:space="preserve"> puntos.</w:t>
      </w:r>
    </w:p>
    <w:p w14:paraId="0CA16189" w14:textId="0DF72398" w:rsidR="0023773E" w:rsidRPr="0023773E" w:rsidRDefault="00D15016" w:rsidP="00D15016">
      <w:pPr>
        <w:ind w:left="454" w:firstLine="0"/>
      </w:pPr>
      <w:r>
        <w:t xml:space="preserve">Según el gráfico y tabla mostrada, la Tasa de Morosidad en ME para </w:t>
      </w:r>
      <w:r w:rsidR="00D97824">
        <w:t>2016</w:t>
      </w:r>
      <w:r>
        <w:t xml:space="preserve"> describe un comportamiento </w:t>
      </w:r>
      <w:r w:rsidR="00D97824">
        <w:t>relativamente</w:t>
      </w:r>
      <w:r>
        <w:t xml:space="preserve"> lineal con </w:t>
      </w:r>
      <w:r w:rsidR="00D97824">
        <w:t>una ligera</w:t>
      </w:r>
      <w:r>
        <w:t xml:space="preserve"> tendencia </w:t>
      </w:r>
      <w:r w:rsidR="00D97824">
        <w:t>a la baja</w:t>
      </w:r>
      <w:r>
        <w:t>, pero con una dispersión aproximada de 0.</w:t>
      </w:r>
      <w:r w:rsidR="00C76D38">
        <w:t>1796</w:t>
      </w:r>
      <w:r>
        <w:t xml:space="preserve"> puntos alrededor del valor de la media.</w:t>
      </w:r>
    </w:p>
    <w:p w14:paraId="4CBCCD83" w14:textId="5376C1C3" w:rsidR="00F95806" w:rsidRDefault="00F95806" w:rsidP="00F95806">
      <w:pPr>
        <w:pStyle w:val="Descripcin"/>
      </w:pPr>
    </w:p>
    <w:p w14:paraId="33C0F9B1" w14:textId="77777777" w:rsidR="00985701" w:rsidRPr="00985701" w:rsidRDefault="00985701" w:rsidP="00985701">
      <w:pPr>
        <w:pStyle w:val="Descripcin"/>
        <w:spacing w:after="0" w:line="360" w:lineRule="auto"/>
        <w:ind w:left="454" w:firstLine="0"/>
        <w:jc w:val="left"/>
        <w:rPr>
          <w:noProof/>
          <w:lang w:eastAsia="es-PE"/>
        </w:rPr>
      </w:pPr>
      <w:r>
        <w:rPr>
          <w:noProof/>
          <w:lang w:eastAsia="es-PE"/>
        </w:rPr>
        <w:drawing>
          <wp:inline distT="0" distB="0" distL="0" distR="0" wp14:anchorId="19B40DB9" wp14:editId="2B7F411C">
            <wp:extent cx="4860000" cy="2700000"/>
            <wp:effectExtent l="0" t="0" r="17145" b="5715"/>
            <wp:docPr id="35" name="Gráfico 35">
              <a:extLst xmlns:a="http://schemas.openxmlformats.org/drawingml/2006/main">
                <a:ext uri="{FF2B5EF4-FFF2-40B4-BE49-F238E27FC236}">
                  <a16:creationId xmlns:a16="http://schemas.microsoft.com/office/drawing/2014/main" id="{2601716F-333E-4EBF-A08D-2F613721D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DA6FD1" w14:textId="114A034F" w:rsidR="00263001" w:rsidRDefault="00283075" w:rsidP="00985701">
      <w:pPr>
        <w:pStyle w:val="Descripcin"/>
        <w:spacing w:after="0" w:line="360" w:lineRule="auto"/>
        <w:ind w:left="454" w:firstLine="0"/>
        <w:jc w:val="left"/>
        <w:rPr>
          <w:iCs w:val="0"/>
          <w:color w:val="auto"/>
          <w:sz w:val="24"/>
          <w:szCs w:val="24"/>
        </w:rPr>
      </w:pPr>
      <w:bookmarkStart w:id="64" w:name="_Toc535487852"/>
      <w:r w:rsidRPr="00793FA2">
        <w:rPr>
          <w:b/>
          <w:iCs w:val="0"/>
          <w:color w:val="auto"/>
          <w:sz w:val="24"/>
          <w:szCs w:val="24"/>
        </w:rPr>
        <w:t xml:space="preserve">Figura </w:t>
      </w:r>
      <w:r w:rsidRPr="00793FA2">
        <w:rPr>
          <w:b/>
          <w:iCs w:val="0"/>
          <w:color w:val="auto"/>
          <w:sz w:val="24"/>
          <w:szCs w:val="24"/>
        </w:rPr>
        <w:fldChar w:fldCharType="begin"/>
      </w:r>
      <w:r w:rsidRPr="00793FA2">
        <w:rPr>
          <w:b/>
          <w:iCs w:val="0"/>
          <w:color w:val="auto"/>
          <w:sz w:val="24"/>
          <w:szCs w:val="24"/>
        </w:rPr>
        <w:instrText xml:space="preserve"> SEQ Figura \* ARABIC </w:instrText>
      </w:r>
      <w:r w:rsidRPr="00793FA2">
        <w:rPr>
          <w:b/>
          <w:iCs w:val="0"/>
          <w:color w:val="auto"/>
          <w:sz w:val="24"/>
          <w:szCs w:val="24"/>
        </w:rPr>
        <w:fldChar w:fldCharType="separate"/>
      </w:r>
      <w:r w:rsidR="00711357">
        <w:rPr>
          <w:b/>
          <w:iCs w:val="0"/>
          <w:noProof/>
          <w:color w:val="auto"/>
          <w:sz w:val="24"/>
          <w:szCs w:val="24"/>
        </w:rPr>
        <w:t>12</w:t>
      </w:r>
      <w:r w:rsidRPr="00793FA2">
        <w:rPr>
          <w:b/>
          <w:iCs w:val="0"/>
          <w:color w:val="auto"/>
          <w:sz w:val="24"/>
          <w:szCs w:val="24"/>
        </w:rPr>
        <w:fldChar w:fldCharType="end"/>
      </w:r>
      <w:r w:rsidRPr="00793FA2">
        <w:rPr>
          <w:b/>
          <w:iCs w:val="0"/>
          <w:color w:val="auto"/>
          <w:sz w:val="24"/>
          <w:szCs w:val="24"/>
        </w:rPr>
        <w:t>.</w:t>
      </w:r>
      <w:r w:rsidR="00263001" w:rsidRPr="00263001">
        <w:rPr>
          <w:b/>
          <w:i w:val="0"/>
          <w:iCs w:val="0"/>
          <w:color w:val="auto"/>
          <w:sz w:val="24"/>
          <w:szCs w:val="24"/>
        </w:rPr>
        <w:t xml:space="preserve"> </w:t>
      </w:r>
      <w:r w:rsidR="00985701" w:rsidRPr="00793FA2">
        <w:rPr>
          <w:i w:val="0"/>
          <w:iCs w:val="0"/>
          <w:color w:val="auto"/>
          <w:sz w:val="24"/>
          <w:szCs w:val="24"/>
        </w:rPr>
        <w:t>Gráfico de T</w:t>
      </w:r>
      <w:r w:rsidR="00263001" w:rsidRPr="00793FA2">
        <w:rPr>
          <w:i w:val="0"/>
          <w:iCs w:val="0"/>
          <w:color w:val="auto"/>
          <w:sz w:val="24"/>
          <w:szCs w:val="24"/>
        </w:rPr>
        <w:t>asa de Morosidad en el Periodo 2017</w:t>
      </w:r>
      <w:bookmarkEnd w:id="64"/>
    </w:p>
    <w:p w14:paraId="2EC6F9FB" w14:textId="77777777" w:rsidR="00423393" w:rsidRDefault="00423393" w:rsidP="00423393">
      <w:pPr>
        <w:spacing w:after="360" w:line="360" w:lineRule="auto"/>
        <w:ind w:left="454" w:right="119" w:firstLine="0"/>
      </w:pPr>
      <w:r>
        <w:t>En lo referente al periodo 2017, la Tasa de Morosidad en Moneda Extranjera, ha continuado su crecimiento con tendencia negativa, iniciando con 1.74 en enero, decreciendo levemente en febrero con 1.73, para pasar a crecer hasta 1.86 en abril, manteniéndose estable hasta mayo e iniciando un descenso continuo hasta 1.68 en agosto, recuperándose muy levemente en septiembre con 1.69 y continuando el descenso hasta 1.56, finalmente concluye el periodo con un repunte que alcanza 1.66 en diciembre del mismo año.</w:t>
      </w:r>
    </w:p>
    <w:p w14:paraId="79C66444" w14:textId="77777777" w:rsidR="003B4CDE" w:rsidRDefault="003B4CDE">
      <w:pPr>
        <w:spacing w:after="160" w:line="259" w:lineRule="auto"/>
        <w:ind w:left="0" w:firstLine="0"/>
        <w:jc w:val="left"/>
        <w:rPr>
          <w:b/>
        </w:rPr>
      </w:pPr>
      <w:r>
        <w:rPr>
          <w:b/>
          <w:i/>
          <w:iCs/>
        </w:rPr>
        <w:br w:type="page"/>
      </w:r>
    </w:p>
    <w:p w14:paraId="2E1A53F5" w14:textId="39AB7C85" w:rsidR="005E2C38" w:rsidRDefault="00C76D38" w:rsidP="005E2C38">
      <w:pPr>
        <w:pStyle w:val="Descripcin"/>
        <w:spacing w:line="480" w:lineRule="auto"/>
        <w:ind w:left="454" w:hanging="28"/>
        <w:jc w:val="left"/>
        <w:rPr>
          <w:iCs w:val="0"/>
          <w:color w:val="auto"/>
          <w:sz w:val="24"/>
          <w:szCs w:val="24"/>
        </w:rPr>
      </w:pPr>
      <w:bookmarkStart w:id="65" w:name="_Toc535591915"/>
      <w:r w:rsidRPr="0016648D">
        <w:rPr>
          <w:b/>
          <w:i w:val="0"/>
          <w:iCs w:val="0"/>
          <w:color w:val="auto"/>
          <w:sz w:val="24"/>
          <w:szCs w:val="24"/>
        </w:rPr>
        <w:lastRenderedPageBreak/>
        <w:t xml:space="preserve">Tabla </w:t>
      </w:r>
      <w:r w:rsidRPr="0016648D">
        <w:rPr>
          <w:b/>
          <w:i w:val="0"/>
          <w:iCs w:val="0"/>
          <w:color w:val="auto"/>
          <w:sz w:val="24"/>
          <w:szCs w:val="24"/>
        </w:rPr>
        <w:fldChar w:fldCharType="begin"/>
      </w:r>
      <w:r w:rsidRPr="0016648D">
        <w:rPr>
          <w:b/>
          <w:i w:val="0"/>
          <w:iCs w:val="0"/>
          <w:color w:val="auto"/>
          <w:sz w:val="24"/>
          <w:szCs w:val="24"/>
        </w:rPr>
        <w:instrText xml:space="preserve"> SEQ Tabla \* ARABIC </w:instrText>
      </w:r>
      <w:r w:rsidRPr="0016648D">
        <w:rPr>
          <w:b/>
          <w:i w:val="0"/>
          <w:iCs w:val="0"/>
          <w:color w:val="auto"/>
          <w:sz w:val="24"/>
          <w:szCs w:val="24"/>
        </w:rPr>
        <w:fldChar w:fldCharType="separate"/>
      </w:r>
      <w:r w:rsidR="00711357">
        <w:rPr>
          <w:b/>
          <w:i w:val="0"/>
          <w:iCs w:val="0"/>
          <w:noProof/>
          <w:color w:val="auto"/>
          <w:sz w:val="24"/>
          <w:szCs w:val="24"/>
        </w:rPr>
        <w:t>13</w:t>
      </w:r>
      <w:r w:rsidRPr="0016648D">
        <w:rPr>
          <w:b/>
          <w:i w:val="0"/>
          <w:iCs w:val="0"/>
          <w:color w:val="auto"/>
          <w:sz w:val="24"/>
          <w:szCs w:val="24"/>
        </w:rPr>
        <w:fldChar w:fldCharType="end"/>
      </w:r>
      <w:r w:rsidRPr="0016648D">
        <w:rPr>
          <w:b/>
          <w:i w:val="0"/>
          <w:iCs w:val="0"/>
          <w:color w:val="auto"/>
          <w:sz w:val="24"/>
          <w:szCs w:val="24"/>
        </w:rPr>
        <w:t>.</w:t>
      </w:r>
      <w:r w:rsidR="005E2C38">
        <w:rPr>
          <w:b/>
          <w:i w:val="0"/>
          <w:iCs w:val="0"/>
          <w:color w:val="auto"/>
          <w:sz w:val="24"/>
          <w:szCs w:val="24"/>
        </w:rPr>
        <w:t xml:space="preserve"> </w:t>
      </w:r>
      <w:r w:rsidR="005E2C38" w:rsidRPr="00E11F1B">
        <w:rPr>
          <w:iCs w:val="0"/>
          <w:color w:val="auto"/>
          <w:sz w:val="24"/>
          <w:szCs w:val="24"/>
        </w:rPr>
        <w:t xml:space="preserve">Análisis descriptivo </w:t>
      </w:r>
      <w:r w:rsidR="005E2C38">
        <w:rPr>
          <w:iCs w:val="0"/>
          <w:color w:val="auto"/>
          <w:sz w:val="24"/>
          <w:szCs w:val="24"/>
        </w:rPr>
        <w:t>de la Tasa de Morosidad en ME</w:t>
      </w:r>
      <w:r w:rsidR="005E2C38" w:rsidRPr="00E11F1B">
        <w:rPr>
          <w:iCs w:val="0"/>
          <w:color w:val="auto"/>
          <w:sz w:val="24"/>
          <w:szCs w:val="24"/>
        </w:rPr>
        <w:t xml:space="preserve"> en 201</w:t>
      </w:r>
      <w:r w:rsidR="005E2C38">
        <w:rPr>
          <w:iCs w:val="0"/>
          <w:color w:val="auto"/>
          <w:sz w:val="24"/>
          <w:szCs w:val="24"/>
        </w:rPr>
        <w:t>7</w:t>
      </w:r>
      <w:bookmarkEnd w:id="65"/>
    </w:p>
    <w:tbl>
      <w:tblPr>
        <w:tblW w:w="8788" w:type="dxa"/>
        <w:tblInd w:w="426" w:type="dxa"/>
        <w:tblCellMar>
          <w:left w:w="70" w:type="dxa"/>
          <w:right w:w="70" w:type="dxa"/>
        </w:tblCellMar>
        <w:tblLook w:val="04A0" w:firstRow="1" w:lastRow="0" w:firstColumn="1" w:lastColumn="0" w:noHBand="0" w:noVBand="1"/>
      </w:tblPr>
      <w:tblGrid>
        <w:gridCol w:w="1701"/>
        <w:gridCol w:w="567"/>
        <w:gridCol w:w="1090"/>
        <w:gridCol w:w="273"/>
        <w:gridCol w:w="917"/>
        <w:gridCol w:w="687"/>
        <w:gridCol w:w="606"/>
        <w:gridCol w:w="963"/>
        <w:gridCol w:w="870"/>
        <w:gridCol w:w="535"/>
        <w:gridCol w:w="579"/>
      </w:tblGrid>
      <w:tr w:rsidR="003B4CDE" w:rsidRPr="00D45130" w14:paraId="1F7D3AA3" w14:textId="77777777" w:rsidTr="00C27E75">
        <w:trPr>
          <w:gridAfter w:val="2"/>
          <w:wAfter w:w="1114" w:type="dxa"/>
          <w:trHeight w:val="300"/>
        </w:trPr>
        <w:tc>
          <w:tcPr>
            <w:tcW w:w="7674" w:type="dxa"/>
            <w:gridSpan w:val="9"/>
            <w:tcBorders>
              <w:top w:val="single" w:sz="4" w:space="0" w:color="auto"/>
              <w:left w:val="nil"/>
              <w:bottom w:val="single" w:sz="4" w:space="0" w:color="auto"/>
              <w:right w:val="nil"/>
            </w:tcBorders>
            <w:shd w:val="clear" w:color="auto" w:fill="auto"/>
            <w:vAlign w:val="center"/>
            <w:hideMark/>
          </w:tcPr>
          <w:p w14:paraId="0FBEA2EE" w14:textId="77777777" w:rsidR="003B4CDE" w:rsidRPr="00A712F9" w:rsidRDefault="003B4CDE" w:rsidP="00C27E75">
            <w:pPr>
              <w:spacing w:after="0" w:line="276" w:lineRule="auto"/>
              <w:ind w:left="0" w:firstLine="0"/>
              <w:jc w:val="center"/>
              <w:rPr>
                <w:rFonts w:eastAsia="Times New Roman"/>
                <w:b/>
                <w:bCs/>
                <w:sz w:val="20"/>
                <w:lang w:eastAsia="es-PE"/>
              </w:rPr>
            </w:pPr>
            <w:r w:rsidRPr="00A712F9">
              <w:rPr>
                <w:rFonts w:eastAsia="Times New Roman"/>
                <w:b/>
                <w:bCs/>
                <w:sz w:val="20"/>
                <w:lang w:eastAsia="es-PE"/>
              </w:rPr>
              <w:t>Estadísticos descriptivos</w:t>
            </w:r>
            <w:r w:rsidRPr="00A712F9">
              <w:rPr>
                <w:rFonts w:eastAsia="Times New Roman"/>
                <w:b/>
                <w:bCs/>
                <w:sz w:val="20"/>
                <w:vertAlign w:val="superscript"/>
                <w:lang w:eastAsia="es-PE"/>
              </w:rPr>
              <w:t>a</w:t>
            </w:r>
          </w:p>
        </w:tc>
      </w:tr>
      <w:tr w:rsidR="003B4CDE" w:rsidRPr="00D45130" w14:paraId="09AD2554" w14:textId="77777777" w:rsidTr="00C27E75">
        <w:trPr>
          <w:gridAfter w:val="2"/>
          <w:wAfter w:w="1114" w:type="dxa"/>
          <w:trHeight w:val="495"/>
        </w:trPr>
        <w:tc>
          <w:tcPr>
            <w:tcW w:w="1701" w:type="dxa"/>
            <w:tcBorders>
              <w:top w:val="nil"/>
              <w:left w:val="nil"/>
              <w:bottom w:val="single" w:sz="4" w:space="0" w:color="auto"/>
              <w:right w:val="nil"/>
            </w:tcBorders>
            <w:shd w:val="clear" w:color="auto" w:fill="auto"/>
            <w:vAlign w:val="center"/>
            <w:hideMark/>
          </w:tcPr>
          <w:p w14:paraId="223F3F35" w14:textId="77777777" w:rsidR="003B4CDE" w:rsidRPr="00A712F9" w:rsidRDefault="003B4CDE" w:rsidP="00C27E75">
            <w:pPr>
              <w:spacing w:after="0" w:line="276" w:lineRule="auto"/>
              <w:ind w:left="0" w:firstLine="0"/>
              <w:jc w:val="left"/>
              <w:rPr>
                <w:rFonts w:eastAsia="Times New Roman"/>
                <w:sz w:val="20"/>
                <w:lang w:eastAsia="es-PE"/>
              </w:rPr>
            </w:pPr>
            <w:r w:rsidRPr="00A712F9">
              <w:rPr>
                <w:rFonts w:eastAsia="Times New Roman"/>
                <w:sz w:val="20"/>
                <w:lang w:eastAsia="es-PE"/>
              </w:rPr>
              <w:t> </w:t>
            </w:r>
          </w:p>
        </w:tc>
        <w:tc>
          <w:tcPr>
            <w:tcW w:w="567" w:type="dxa"/>
            <w:tcBorders>
              <w:top w:val="nil"/>
              <w:left w:val="nil"/>
              <w:bottom w:val="single" w:sz="4" w:space="0" w:color="auto"/>
              <w:right w:val="nil"/>
            </w:tcBorders>
            <w:shd w:val="clear" w:color="auto" w:fill="auto"/>
            <w:vAlign w:val="center"/>
            <w:hideMark/>
          </w:tcPr>
          <w:p w14:paraId="6F688C5F" w14:textId="77777777" w:rsidR="003B4CDE" w:rsidRPr="00A712F9" w:rsidRDefault="003B4CDE" w:rsidP="00C27E75">
            <w:pPr>
              <w:spacing w:after="0" w:line="276" w:lineRule="auto"/>
              <w:ind w:left="0" w:firstLine="0"/>
              <w:jc w:val="center"/>
              <w:rPr>
                <w:rFonts w:eastAsia="Times New Roman"/>
                <w:sz w:val="20"/>
                <w:lang w:eastAsia="es-PE"/>
              </w:rPr>
            </w:pPr>
            <w:r w:rsidRPr="00A712F9">
              <w:rPr>
                <w:rFonts w:eastAsia="Times New Roman"/>
                <w:sz w:val="20"/>
                <w:lang w:eastAsia="es-PE"/>
              </w:rPr>
              <w:t>N</w:t>
            </w:r>
          </w:p>
        </w:tc>
        <w:tc>
          <w:tcPr>
            <w:tcW w:w="1090" w:type="dxa"/>
            <w:tcBorders>
              <w:top w:val="nil"/>
              <w:left w:val="nil"/>
              <w:bottom w:val="single" w:sz="4" w:space="0" w:color="auto"/>
              <w:right w:val="nil"/>
            </w:tcBorders>
            <w:shd w:val="clear" w:color="auto" w:fill="auto"/>
            <w:vAlign w:val="center"/>
            <w:hideMark/>
          </w:tcPr>
          <w:p w14:paraId="18DE1A97" w14:textId="77777777" w:rsidR="003B4CDE" w:rsidRPr="00A712F9" w:rsidRDefault="003B4CDE" w:rsidP="00C27E75">
            <w:pPr>
              <w:spacing w:after="0" w:line="276" w:lineRule="auto"/>
              <w:ind w:left="0" w:firstLine="0"/>
              <w:jc w:val="center"/>
              <w:rPr>
                <w:rFonts w:eastAsia="Times New Roman"/>
                <w:sz w:val="20"/>
                <w:lang w:eastAsia="es-PE"/>
              </w:rPr>
            </w:pPr>
            <w:r w:rsidRPr="00A712F9">
              <w:rPr>
                <w:rFonts w:eastAsia="Times New Roman"/>
                <w:sz w:val="20"/>
                <w:lang w:eastAsia="es-PE"/>
              </w:rPr>
              <w:t>Mínimo</w:t>
            </w:r>
          </w:p>
        </w:tc>
        <w:tc>
          <w:tcPr>
            <w:tcW w:w="1190" w:type="dxa"/>
            <w:gridSpan w:val="2"/>
            <w:tcBorders>
              <w:top w:val="nil"/>
              <w:left w:val="nil"/>
              <w:bottom w:val="single" w:sz="4" w:space="0" w:color="auto"/>
              <w:right w:val="nil"/>
            </w:tcBorders>
            <w:shd w:val="clear" w:color="auto" w:fill="auto"/>
            <w:vAlign w:val="center"/>
            <w:hideMark/>
          </w:tcPr>
          <w:p w14:paraId="1BAED2EC" w14:textId="77777777" w:rsidR="003B4CDE" w:rsidRPr="00A712F9" w:rsidRDefault="003B4CDE" w:rsidP="00C27E75">
            <w:pPr>
              <w:spacing w:after="0" w:line="276" w:lineRule="auto"/>
              <w:ind w:left="0" w:firstLine="0"/>
              <w:jc w:val="center"/>
              <w:rPr>
                <w:rFonts w:eastAsia="Times New Roman"/>
                <w:sz w:val="20"/>
                <w:lang w:eastAsia="es-PE"/>
              </w:rPr>
            </w:pPr>
            <w:r w:rsidRPr="00A712F9">
              <w:rPr>
                <w:rFonts w:eastAsia="Times New Roman"/>
                <w:sz w:val="20"/>
                <w:lang w:eastAsia="es-PE"/>
              </w:rPr>
              <w:t>Máximo</w:t>
            </w:r>
          </w:p>
        </w:tc>
        <w:tc>
          <w:tcPr>
            <w:tcW w:w="1293" w:type="dxa"/>
            <w:gridSpan w:val="2"/>
            <w:tcBorders>
              <w:top w:val="nil"/>
              <w:left w:val="nil"/>
              <w:bottom w:val="single" w:sz="4" w:space="0" w:color="auto"/>
              <w:right w:val="nil"/>
            </w:tcBorders>
            <w:shd w:val="clear" w:color="auto" w:fill="auto"/>
            <w:vAlign w:val="center"/>
            <w:hideMark/>
          </w:tcPr>
          <w:p w14:paraId="1CDE66D4" w14:textId="77777777" w:rsidR="003B4CDE" w:rsidRPr="00A712F9" w:rsidRDefault="003B4CDE" w:rsidP="00C27E75">
            <w:pPr>
              <w:spacing w:after="0" w:line="276" w:lineRule="auto"/>
              <w:ind w:left="0" w:firstLine="0"/>
              <w:jc w:val="center"/>
              <w:rPr>
                <w:rFonts w:eastAsia="Times New Roman"/>
                <w:sz w:val="20"/>
                <w:lang w:eastAsia="es-PE"/>
              </w:rPr>
            </w:pPr>
            <w:r w:rsidRPr="00A712F9">
              <w:rPr>
                <w:rFonts w:eastAsia="Times New Roman"/>
                <w:sz w:val="20"/>
                <w:lang w:eastAsia="es-PE"/>
              </w:rPr>
              <w:t>Media</w:t>
            </w:r>
          </w:p>
        </w:tc>
        <w:tc>
          <w:tcPr>
            <w:tcW w:w="1833" w:type="dxa"/>
            <w:gridSpan w:val="2"/>
            <w:tcBorders>
              <w:top w:val="nil"/>
              <w:left w:val="nil"/>
              <w:bottom w:val="single" w:sz="4" w:space="0" w:color="auto"/>
              <w:right w:val="nil"/>
            </w:tcBorders>
            <w:shd w:val="clear" w:color="auto" w:fill="auto"/>
            <w:vAlign w:val="center"/>
            <w:hideMark/>
          </w:tcPr>
          <w:p w14:paraId="1B1B843F" w14:textId="77777777" w:rsidR="003B4CDE" w:rsidRPr="00A712F9" w:rsidRDefault="003B4CDE" w:rsidP="00C27E75">
            <w:pPr>
              <w:spacing w:after="0" w:line="276" w:lineRule="auto"/>
              <w:ind w:left="0" w:firstLine="0"/>
              <w:jc w:val="center"/>
              <w:rPr>
                <w:rFonts w:eastAsia="Times New Roman"/>
                <w:sz w:val="20"/>
                <w:lang w:eastAsia="es-PE"/>
              </w:rPr>
            </w:pPr>
            <w:r w:rsidRPr="00A712F9">
              <w:rPr>
                <w:rFonts w:eastAsia="Times New Roman"/>
                <w:sz w:val="20"/>
                <w:lang w:eastAsia="es-PE"/>
              </w:rPr>
              <w:t>Desviación estándar</w:t>
            </w:r>
          </w:p>
        </w:tc>
      </w:tr>
      <w:tr w:rsidR="004A6BC7" w:rsidRPr="00D45130" w14:paraId="5CBFBBBB" w14:textId="77777777" w:rsidTr="004A6BC7">
        <w:trPr>
          <w:gridAfter w:val="2"/>
          <w:wAfter w:w="1114" w:type="dxa"/>
          <w:trHeight w:val="720"/>
        </w:trPr>
        <w:tc>
          <w:tcPr>
            <w:tcW w:w="1701" w:type="dxa"/>
            <w:tcBorders>
              <w:top w:val="nil"/>
              <w:left w:val="nil"/>
              <w:bottom w:val="nil"/>
              <w:right w:val="nil"/>
            </w:tcBorders>
            <w:shd w:val="clear" w:color="auto" w:fill="auto"/>
            <w:vAlign w:val="center"/>
            <w:hideMark/>
          </w:tcPr>
          <w:p w14:paraId="527DC315" w14:textId="77777777" w:rsidR="004A6BC7" w:rsidRPr="00A712F9" w:rsidRDefault="004A6BC7" w:rsidP="004A6BC7">
            <w:pPr>
              <w:spacing w:after="0" w:line="276" w:lineRule="auto"/>
              <w:ind w:left="0" w:firstLine="0"/>
              <w:jc w:val="left"/>
              <w:rPr>
                <w:rFonts w:eastAsia="Times New Roman"/>
                <w:sz w:val="20"/>
                <w:lang w:eastAsia="es-PE"/>
              </w:rPr>
            </w:pPr>
            <w:r w:rsidRPr="001758B4">
              <w:t>Tasa de Morosidad en ME</w:t>
            </w:r>
          </w:p>
        </w:tc>
        <w:tc>
          <w:tcPr>
            <w:tcW w:w="567" w:type="dxa"/>
            <w:tcBorders>
              <w:top w:val="nil"/>
              <w:left w:val="nil"/>
              <w:bottom w:val="nil"/>
              <w:right w:val="nil"/>
            </w:tcBorders>
            <w:shd w:val="clear" w:color="auto" w:fill="auto"/>
            <w:noWrap/>
            <w:vAlign w:val="center"/>
            <w:hideMark/>
          </w:tcPr>
          <w:p w14:paraId="3DB1E5FB" w14:textId="6CC831FB" w:rsidR="004A6BC7" w:rsidRPr="00A712F9" w:rsidRDefault="004A6BC7" w:rsidP="004A6BC7">
            <w:pPr>
              <w:spacing w:after="0" w:line="276" w:lineRule="auto"/>
              <w:ind w:left="0" w:firstLine="0"/>
              <w:jc w:val="center"/>
              <w:rPr>
                <w:rFonts w:eastAsia="Times New Roman"/>
                <w:sz w:val="20"/>
                <w:lang w:eastAsia="es-PE"/>
              </w:rPr>
            </w:pPr>
            <w:r w:rsidRPr="008D10BF">
              <w:t>12</w:t>
            </w:r>
          </w:p>
        </w:tc>
        <w:tc>
          <w:tcPr>
            <w:tcW w:w="1090" w:type="dxa"/>
            <w:tcBorders>
              <w:top w:val="nil"/>
              <w:left w:val="nil"/>
              <w:bottom w:val="nil"/>
              <w:right w:val="nil"/>
            </w:tcBorders>
            <w:shd w:val="clear" w:color="auto" w:fill="auto"/>
            <w:noWrap/>
            <w:vAlign w:val="center"/>
            <w:hideMark/>
          </w:tcPr>
          <w:p w14:paraId="6CD0907E" w14:textId="4111AD34" w:rsidR="004A6BC7" w:rsidRPr="00A712F9" w:rsidRDefault="004A6BC7" w:rsidP="004A6BC7">
            <w:pPr>
              <w:spacing w:after="0" w:line="276" w:lineRule="auto"/>
              <w:ind w:left="0" w:firstLine="0"/>
              <w:jc w:val="center"/>
              <w:rPr>
                <w:rFonts w:eastAsia="Times New Roman"/>
                <w:sz w:val="20"/>
                <w:lang w:eastAsia="es-PE"/>
              </w:rPr>
            </w:pPr>
            <w:r w:rsidRPr="008D10BF">
              <w:t>1.5600</w:t>
            </w:r>
          </w:p>
        </w:tc>
        <w:tc>
          <w:tcPr>
            <w:tcW w:w="1190" w:type="dxa"/>
            <w:gridSpan w:val="2"/>
            <w:tcBorders>
              <w:top w:val="nil"/>
              <w:left w:val="nil"/>
              <w:bottom w:val="nil"/>
              <w:right w:val="nil"/>
            </w:tcBorders>
            <w:shd w:val="clear" w:color="auto" w:fill="auto"/>
            <w:noWrap/>
            <w:vAlign w:val="center"/>
            <w:hideMark/>
          </w:tcPr>
          <w:p w14:paraId="18442876" w14:textId="35E57FC6" w:rsidR="004A6BC7" w:rsidRPr="00A712F9" w:rsidRDefault="004A6BC7" w:rsidP="004A6BC7">
            <w:pPr>
              <w:spacing w:after="0" w:line="276" w:lineRule="auto"/>
              <w:ind w:left="0" w:firstLine="0"/>
              <w:jc w:val="center"/>
              <w:rPr>
                <w:rFonts w:eastAsia="Times New Roman"/>
                <w:sz w:val="20"/>
                <w:lang w:eastAsia="es-PE"/>
              </w:rPr>
            </w:pPr>
            <w:r w:rsidRPr="008D10BF">
              <w:t>1.8600</w:t>
            </w:r>
          </w:p>
        </w:tc>
        <w:tc>
          <w:tcPr>
            <w:tcW w:w="1293" w:type="dxa"/>
            <w:gridSpan w:val="2"/>
            <w:tcBorders>
              <w:top w:val="nil"/>
              <w:left w:val="nil"/>
              <w:bottom w:val="nil"/>
              <w:right w:val="nil"/>
            </w:tcBorders>
            <w:shd w:val="clear" w:color="auto" w:fill="auto"/>
            <w:noWrap/>
            <w:vAlign w:val="center"/>
            <w:hideMark/>
          </w:tcPr>
          <w:p w14:paraId="09D105EC" w14:textId="49994763" w:rsidR="004A6BC7" w:rsidRPr="00A712F9" w:rsidRDefault="004A6BC7" w:rsidP="004A6BC7">
            <w:pPr>
              <w:spacing w:after="0" w:line="276" w:lineRule="auto"/>
              <w:ind w:left="0" w:firstLine="0"/>
              <w:jc w:val="center"/>
              <w:rPr>
                <w:rFonts w:eastAsia="Times New Roman"/>
                <w:sz w:val="20"/>
                <w:lang w:eastAsia="es-PE"/>
              </w:rPr>
            </w:pPr>
            <w:r w:rsidRPr="008D10BF">
              <w:t>1.723333</w:t>
            </w:r>
          </w:p>
        </w:tc>
        <w:tc>
          <w:tcPr>
            <w:tcW w:w="1833" w:type="dxa"/>
            <w:gridSpan w:val="2"/>
            <w:tcBorders>
              <w:top w:val="nil"/>
              <w:left w:val="nil"/>
              <w:bottom w:val="nil"/>
              <w:right w:val="nil"/>
            </w:tcBorders>
            <w:shd w:val="clear" w:color="auto" w:fill="auto"/>
            <w:noWrap/>
            <w:vAlign w:val="center"/>
            <w:hideMark/>
          </w:tcPr>
          <w:p w14:paraId="32DCD40D" w14:textId="7A90B2AC" w:rsidR="004A6BC7" w:rsidRPr="00A712F9" w:rsidRDefault="004A6BC7" w:rsidP="004A6BC7">
            <w:pPr>
              <w:spacing w:after="0" w:line="276" w:lineRule="auto"/>
              <w:ind w:left="0" w:firstLine="0"/>
              <w:jc w:val="center"/>
              <w:rPr>
                <w:rFonts w:eastAsia="Times New Roman"/>
                <w:sz w:val="20"/>
                <w:lang w:eastAsia="es-PE"/>
              </w:rPr>
            </w:pPr>
            <w:r w:rsidRPr="008D10BF">
              <w:t>0.0851024</w:t>
            </w:r>
          </w:p>
        </w:tc>
      </w:tr>
      <w:tr w:rsidR="003B4CDE" w:rsidRPr="00D45130" w14:paraId="251691EE" w14:textId="77777777" w:rsidTr="00C27E75">
        <w:trPr>
          <w:trHeight w:val="480"/>
        </w:trPr>
        <w:tc>
          <w:tcPr>
            <w:tcW w:w="1701" w:type="dxa"/>
            <w:tcBorders>
              <w:top w:val="nil"/>
              <w:left w:val="nil"/>
              <w:bottom w:val="nil"/>
              <w:right w:val="nil"/>
            </w:tcBorders>
            <w:shd w:val="clear" w:color="auto" w:fill="auto"/>
            <w:hideMark/>
          </w:tcPr>
          <w:p w14:paraId="4291D9F0" w14:textId="77777777" w:rsidR="003B4CDE" w:rsidRPr="00A712F9" w:rsidRDefault="003B4CDE" w:rsidP="00C27E75">
            <w:pPr>
              <w:spacing w:after="0" w:line="276" w:lineRule="auto"/>
              <w:ind w:left="0" w:firstLine="0"/>
              <w:jc w:val="left"/>
              <w:rPr>
                <w:rFonts w:eastAsia="Times New Roman"/>
                <w:sz w:val="20"/>
                <w:lang w:eastAsia="es-PE"/>
              </w:rPr>
            </w:pPr>
            <w:r w:rsidRPr="00A712F9">
              <w:rPr>
                <w:rFonts w:eastAsia="Times New Roman"/>
                <w:sz w:val="20"/>
                <w:lang w:eastAsia="es-PE"/>
              </w:rPr>
              <w:t>N válido (por lista)</w:t>
            </w:r>
          </w:p>
        </w:tc>
        <w:tc>
          <w:tcPr>
            <w:tcW w:w="567" w:type="dxa"/>
            <w:tcBorders>
              <w:top w:val="nil"/>
              <w:left w:val="nil"/>
              <w:bottom w:val="nil"/>
              <w:right w:val="nil"/>
            </w:tcBorders>
            <w:shd w:val="clear" w:color="auto" w:fill="auto"/>
            <w:noWrap/>
            <w:vAlign w:val="center"/>
            <w:hideMark/>
          </w:tcPr>
          <w:p w14:paraId="7062A054" w14:textId="77777777" w:rsidR="003B4CDE" w:rsidRPr="00A712F9" w:rsidRDefault="003B4CDE" w:rsidP="00C27E75">
            <w:pPr>
              <w:spacing w:after="0" w:line="276" w:lineRule="auto"/>
              <w:ind w:left="0" w:firstLine="0"/>
              <w:jc w:val="center"/>
              <w:rPr>
                <w:rFonts w:eastAsia="Times New Roman"/>
                <w:sz w:val="20"/>
                <w:lang w:eastAsia="es-PE"/>
              </w:rPr>
            </w:pPr>
            <w:r w:rsidRPr="00A712F9">
              <w:rPr>
                <w:rFonts w:eastAsia="Times New Roman"/>
                <w:sz w:val="20"/>
                <w:lang w:eastAsia="es-PE"/>
              </w:rPr>
              <w:t>12</w:t>
            </w:r>
          </w:p>
        </w:tc>
        <w:tc>
          <w:tcPr>
            <w:tcW w:w="1363" w:type="dxa"/>
            <w:gridSpan w:val="2"/>
            <w:tcBorders>
              <w:top w:val="nil"/>
              <w:left w:val="nil"/>
              <w:bottom w:val="nil"/>
              <w:right w:val="nil"/>
            </w:tcBorders>
            <w:shd w:val="clear" w:color="auto" w:fill="auto"/>
            <w:vAlign w:val="center"/>
            <w:hideMark/>
          </w:tcPr>
          <w:p w14:paraId="12ADB60C" w14:textId="77777777" w:rsidR="003B4CDE" w:rsidRPr="00A712F9" w:rsidRDefault="003B4CDE" w:rsidP="00C27E75">
            <w:pPr>
              <w:spacing w:after="0" w:line="276" w:lineRule="auto"/>
              <w:ind w:left="0" w:firstLine="0"/>
              <w:jc w:val="center"/>
              <w:rPr>
                <w:rFonts w:eastAsia="Times New Roman"/>
                <w:sz w:val="20"/>
                <w:lang w:eastAsia="es-PE"/>
              </w:rPr>
            </w:pPr>
          </w:p>
        </w:tc>
        <w:tc>
          <w:tcPr>
            <w:tcW w:w="1604" w:type="dxa"/>
            <w:gridSpan w:val="2"/>
            <w:tcBorders>
              <w:top w:val="nil"/>
              <w:left w:val="nil"/>
              <w:bottom w:val="nil"/>
              <w:right w:val="nil"/>
            </w:tcBorders>
            <w:shd w:val="clear" w:color="auto" w:fill="auto"/>
            <w:vAlign w:val="center"/>
            <w:hideMark/>
          </w:tcPr>
          <w:p w14:paraId="2D2DA3D5" w14:textId="77777777" w:rsidR="003B4CDE" w:rsidRPr="00A712F9" w:rsidRDefault="003B4CDE" w:rsidP="00C27E75">
            <w:pPr>
              <w:spacing w:after="0" w:line="276" w:lineRule="auto"/>
              <w:ind w:left="0" w:firstLine="0"/>
              <w:jc w:val="center"/>
              <w:rPr>
                <w:rFonts w:eastAsia="Times New Roman"/>
                <w:sz w:val="20"/>
                <w:lang w:eastAsia="es-PE"/>
              </w:rPr>
            </w:pPr>
          </w:p>
        </w:tc>
        <w:tc>
          <w:tcPr>
            <w:tcW w:w="1569" w:type="dxa"/>
            <w:gridSpan w:val="2"/>
            <w:tcBorders>
              <w:top w:val="nil"/>
              <w:left w:val="nil"/>
              <w:bottom w:val="nil"/>
              <w:right w:val="nil"/>
            </w:tcBorders>
            <w:shd w:val="clear" w:color="auto" w:fill="auto"/>
            <w:vAlign w:val="center"/>
            <w:hideMark/>
          </w:tcPr>
          <w:p w14:paraId="4AF2E211" w14:textId="77777777" w:rsidR="003B4CDE" w:rsidRPr="00A712F9" w:rsidRDefault="003B4CDE" w:rsidP="00C27E75">
            <w:pPr>
              <w:spacing w:after="0" w:line="276" w:lineRule="auto"/>
              <w:ind w:left="0" w:firstLine="0"/>
              <w:jc w:val="center"/>
              <w:rPr>
                <w:rFonts w:eastAsia="Times New Roman"/>
                <w:sz w:val="20"/>
                <w:lang w:eastAsia="es-PE"/>
              </w:rPr>
            </w:pPr>
          </w:p>
        </w:tc>
        <w:tc>
          <w:tcPr>
            <w:tcW w:w="1405" w:type="dxa"/>
            <w:gridSpan w:val="2"/>
            <w:tcBorders>
              <w:top w:val="nil"/>
              <w:left w:val="nil"/>
              <w:bottom w:val="nil"/>
              <w:right w:val="nil"/>
            </w:tcBorders>
            <w:shd w:val="clear" w:color="auto" w:fill="auto"/>
            <w:vAlign w:val="center"/>
            <w:hideMark/>
          </w:tcPr>
          <w:p w14:paraId="62D78F26" w14:textId="77777777" w:rsidR="003B4CDE" w:rsidRPr="00A712F9" w:rsidRDefault="003B4CDE" w:rsidP="00C27E75">
            <w:pPr>
              <w:spacing w:after="0" w:line="276" w:lineRule="auto"/>
              <w:ind w:left="0" w:firstLine="0"/>
              <w:jc w:val="center"/>
              <w:rPr>
                <w:rFonts w:eastAsia="Times New Roman"/>
                <w:sz w:val="20"/>
                <w:lang w:eastAsia="es-PE"/>
              </w:rPr>
            </w:pPr>
          </w:p>
        </w:tc>
        <w:tc>
          <w:tcPr>
            <w:tcW w:w="579" w:type="dxa"/>
            <w:tcBorders>
              <w:top w:val="nil"/>
              <w:left w:val="nil"/>
              <w:bottom w:val="nil"/>
              <w:right w:val="nil"/>
            </w:tcBorders>
            <w:shd w:val="clear" w:color="auto" w:fill="auto"/>
            <w:vAlign w:val="center"/>
            <w:hideMark/>
          </w:tcPr>
          <w:p w14:paraId="029B9101" w14:textId="77777777" w:rsidR="003B4CDE" w:rsidRPr="00A712F9" w:rsidRDefault="003B4CDE" w:rsidP="00C27E75">
            <w:pPr>
              <w:spacing w:after="0" w:line="276" w:lineRule="auto"/>
              <w:ind w:left="0" w:firstLine="0"/>
              <w:jc w:val="center"/>
              <w:rPr>
                <w:rFonts w:eastAsia="Times New Roman"/>
                <w:sz w:val="20"/>
                <w:lang w:eastAsia="es-PE"/>
              </w:rPr>
            </w:pPr>
          </w:p>
        </w:tc>
      </w:tr>
      <w:tr w:rsidR="003B4CDE" w:rsidRPr="00D45130" w14:paraId="242F7581" w14:textId="77777777" w:rsidTr="00C27E75">
        <w:trPr>
          <w:gridAfter w:val="2"/>
          <w:wAfter w:w="1114" w:type="dxa"/>
          <w:trHeight w:val="300"/>
        </w:trPr>
        <w:tc>
          <w:tcPr>
            <w:tcW w:w="7674" w:type="dxa"/>
            <w:gridSpan w:val="9"/>
            <w:tcBorders>
              <w:top w:val="single" w:sz="4" w:space="0" w:color="auto"/>
              <w:left w:val="nil"/>
              <w:bottom w:val="nil"/>
              <w:right w:val="nil"/>
            </w:tcBorders>
            <w:shd w:val="clear" w:color="auto" w:fill="auto"/>
            <w:hideMark/>
          </w:tcPr>
          <w:p w14:paraId="6DE924A3" w14:textId="20BA6BB4" w:rsidR="003B4CDE" w:rsidRPr="00A712F9" w:rsidRDefault="003B4CDE" w:rsidP="00C27E75">
            <w:pPr>
              <w:spacing w:after="0" w:line="276" w:lineRule="auto"/>
              <w:ind w:left="0" w:firstLine="0"/>
              <w:jc w:val="left"/>
              <w:rPr>
                <w:rFonts w:eastAsia="Times New Roman"/>
                <w:sz w:val="20"/>
                <w:lang w:eastAsia="es-PE"/>
              </w:rPr>
            </w:pPr>
            <w:r w:rsidRPr="00A712F9">
              <w:rPr>
                <w:rFonts w:eastAsia="Times New Roman"/>
                <w:sz w:val="20"/>
                <w:lang w:eastAsia="es-PE"/>
              </w:rPr>
              <w:t>a. Año = 201</w:t>
            </w:r>
            <w:r w:rsidR="004A6BC7">
              <w:rPr>
                <w:rFonts w:eastAsia="Times New Roman"/>
                <w:sz w:val="20"/>
                <w:lang w:eastAsia="es-PE"/>
              </w:rPr>
              <w:t>7</w:t>
            </w:r>
          </w:p>
        </w:tc>
      </w:tr>
    </w:tbl>
    <w:p w14:paraId="1D3E8E3C" w14:textId="77777777" w:rsidR="003B4CDE" w:rsidRDefault="003B4CDE" w:rsidP="003B4CDE">
      <w:pPr>
        <w:ind w:left="454" w:firstLine="0"/>
      </w:pPr>
    </w:p>
    <w:p w14:paraId="6A9AAACF" w14:textId="6594C789" w:rsidR="003B4CDE" w:rsidRDefault="003B4CDE" w:rsidP="003B4CDE">
      <w:pPr>
        <w:ind w:left="454" w:firstLine="0"/>
      </w:pPr>
      <w:r>
        <w:t>En la Tabla 1</w:t>
      </w:r>
      <w:r w:rsidR="004A6BC7">
        <w:t>3</w:t>
      </w:r>
      <w:r>
        <w:t>, se observa que la Tasa de Morosidad Promedio en ME para 201</w:t>
      </w:r>
      <w:r w:rsidR="004A6BC7">
        <w:t>7</w:t>
      </w:r>
      <w:r>
        <w:t xml:space="preserve"> fue de 1.</w:t>
      </w:r>
      <w:r w:rsidR="00B2679A">
        <w:t>723333</w:t>
      </w:r>
      <w:r>
        <w:t>, con una desviación estándar de 0.</w:t>
      </w:r>
      <w:r w:rsidR="00B2679A">
        <w:t>0851024</w:t>
      </w:r>
      <w:r>
        <w:t xml:space="preserve"> puntos.</w:t>
      </w:r>
    </w:p>
    <w:p w14:paraId="2563D5B8" w14:textId="7F864897" w:rsidR="003B4CDE" w:rsidRPr="003B4CDE" w:rsidRDefault="003B4CDE" w:rsidP="004A6BC7">
      <w:pPr>
        <w:ind w:left="454" w:firstLine="0"/>
      </w:pPr>
      <w:r>
        <w:t>Según el gráfico y tabla mostrada, la Tasa de Morosidad en ME para 201</w:t>
      </w:r>
      <w:r w:rsidR="004A6BC7">
        <w:t>7</w:t>
      </w:r>
      <w:r>
        <w:t xml:space="preserve"> describe un comportamiento </w:t>
      </w:r>
      <w:r w:rsidR="00A626B6">
        <w:t>fluctuante</w:t>
      </w:r>
      <w:r>
        <w:t xml:space="preserve"> con una </w:t>
      </w:r>
      <w:r w:rsidR="00CF0F72">
        <w:t>moderada</w:t>
      </w:r>
      <w:r>
        <w:t xml:space="preserve"> tendencia a la baja, pero con una dispersión aproximada de 0.</w:t>
      </w:r>
      <w:r w:rsidR="00A626B6">
        <w:t>0851</w:t>
      </w:r>
      <w:r>
        <w:t xml:space="preserve"> puntos alrededor del valor de la media.</w:t>
      </w:r>
    </w:p>
    <w:p w14:paraId="390E32BC" w14:textId="77777777" w:rsidR="00C76D38" w:rsidRDefault="00C76D38">
      <w:pPr>
        <w:spacing w:after="160" w:line="259" w:lineRule="auto"/>
        <w:ind w:left="0" w:firstLine="0"/>
        <w:jc w:val="left"/>
        <w:rPr>
          <w:b/>
        </w:rPr>
      </w:pPr>
    </w:p>
    <w:p w14:paraId="2193E6EE" w14:textId="77777777" w:rsidR="00C76D38" w:rsidRDefault="00C76D38">
      <w:pPr>
        <w:spacing w:after="160" w:line="259" w:lineRule="auto"/>
        <w:ind w:left="0" w:firstLine="0"/>
        <w:jc w:val="left"/>
        <w:rPr>
          <w:b/>
        </w:rPr>
      </w:pPr>
      <w:r>
        <w:rPr>
          <w:b/>
        </w:rPr>
        <w:br w:type="page"/>
      </w:r>
    </w:p>
    <w:p w14:paraId="2270DB8A" w14:textId="70BD19CE" w:rsidR="00A81811" w:rsidRDefault="00A81811" w:rsidP="004B6FE1">
      <w:pPr>
        <w:ind w:left="454" w:firstLine="0"/>
        <w:rPr>
          <w:b/>
        </w:rPr>
      </w:pPr>
      <w:r>
        <w:rPr>
          <w:b/>
        </w:rPr>
        <w:lastRenderedPageBreak/>
        <w:t>Compara</w:t>
      </w:r>
      <w:r w:rsidR="00347E3B">
        <w:rPr>
          <w:b/>
        </w:rPr>
        <w:t xml:space="preserve">ción </w:t>
      </w:r>
      <w:r w:rsidR="00B238C3">
        <w:rPr>
          <w:b/>
        </w:rPr>
        <w:t>de</w:t>
      </w:r>
      <w:r w:rsidR="00347E3B">
        <w:rPr>
          <w:b/>
        </w:rPr>
        <w:t xml:space="preserve"> las variables Tipo de Cambio y Montos de Créditos</w:t>
      </w:r>
      <w:r>
        <w:rPr>
          <w:b/>
        </w:rPr>
        <w:t xml:space="preserve"> en ME</w:t>
      </w:r>
    </w:p>
    <w:p w14:paraId="2BF605F3" w14:textId="77777777" w:rsidR="00A72F91" w:rsidRPr="00A72F91" w:rsidRDefault="00A72F91" w:rsidP="00A72F91">
      <w:pPr>
        <w:pStyle w:val="Descripcin"/>
        <w:spacing w:after="0" w:line="360" w:lineRule="auto"/>
        <w:ind w:left="454" w:firstLine="0"/>
        <w:jc w:val="left"/>
        <w:rPr>
          <w:noProof/>
          <w:lang w:eastAsia="es-PE"/>
        </w:rPr>
      </w:pPr>
      <w:r>
        <w:rPr>
          <w:noProof/>
          <w:lang w:eastAsia="es-PE"/>
        </w:rPr>
        <w:drawing>
          <wp:inline distT="0" distB="0" distL="0" distR="0" wp14:anchorId="775C4C5F" wp14:editId="7E04C23A">
            <wp:extent cx="4860000" cy="3600000"/>
            <wp:effectExtent l="0" t="0" r="17145" b="635"/>
            <wp:docPr id="15" name="Gráfico 15">
              <a:extLst xmlns:a="http://schemas.openxmlformats.org/drawingml/2006/main">
                <a:ext uri="{FF2B5EF4-FFF2-40B4-BE49-F238E27FC236}">
                  <a16:creationId xmlns:a16="http://schemas.microsoft.com/office/drawing/2014/main" id="{287B0A4F-5270-4465-A0AF-4BE71793F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A3104D" w14:textId="062EC163" w:rsidR="00347E3B" w:rsidRDefault="00146EC6" w:rsidP="00A72F91">
      <w:pPr>
        <w:pStyle w:val="Descripcin"/>
        <w:spacing w:after="0" w:line="360" w:lineRule="auto"/>
        <w:ind w:left="454" w:firstLine="0"/>
        <w:jc w:val="left"/>
        <w:rPr>
          <w:iCs w:val="0"/>
          <w:color w:val="auto"/>
          <w:sz w:val="24"/>
          <w:szCs w:val="24"/>
        </w:rPr>
      </w:pPr>
      <w:bookmarkStart w:id="66" w:name="_Toc535487853"/>
      <w:r w:rsidRPr="00C04A66">
        <w:rPr>
          <w:b/>
          <w:iCs w:val="0"/>
          <w:color w:val="auto"/>
          <w:sz w:val="24"/>
          <w:szCs w:val="24"/>
        </w:rPr>
        <w:t xml:space="preserve">Figura </w:t>
      </w:r>
      <w:r w:rsidRPr="00C04A66">
        <w:rPr>
          <w:b/>
          <w:iCs w:val="0"/>
          <w:color w:val="auto"/>
          <w:sz w:val="24"/>
          <w:szCs w:val="24"/>
        </w:rPr>
        <w:fldChar w:fldCharType="begin"/>
      </w:r>
      <w:r w:rsidRPr="00C04A66">
        <w:rPr>
          <w:b/>
          <w:iCs w:val="0"/>
          <w:color w:val="auto"/>
          <w:sz w:val="24"/>
          <w:szCs w:val="24"/>
        </w:rPr>
        <w:instrText xml:space="preserve"> SEQ Figura \* ARABIC </w:instrText>
      </w:r>
      <w:r w:rsidRPr="00C04A66">
        <w:rPr>
          <w:b/>
          <w:iCs w:val="0"/>
          <w:color w:val="auto"/>
          <w:sz w:val="24"/>
          <w:szCs w:val="24"/>
        </w:rPr>
        <w:fldChar w:fldCharType="separate"/>
      </w:r>
      <w:r w:rsidR="00711357">
        <w:rPr>
          <w:b/>
          <w:iCs w:val="0"/>
          <w:noProof/>
          <w:color w:val="auto"/>
          <w:sz w:val="24"/>
          <w:szCs w:val="24"/>
        </w:rPr>
        <w:t>13</w:t>
      </w:r>
      <w:r w:rsidRPr="00C04A66">
        <w:rPr>
          <w:b/>
          <w:iCs w:val="0"/>
          <w:color w:val="auto"/>
          <w:sz w:val="24"/>
          <w:szCs w:val="24"/>
        </w:rPr>
        <w:fldChar w:fldCharType="end"/>
      </w:r>
      <w:r w:rsidRPr="00C04A66">
        <w:rPr>
          <w:b/>
          <w:iCs w:val="0"/>
          <w:color w:val="auto"/>
          <w:sz w:val="24"/>
          <w:szCs w:val="24"/>
        </w:rPr>
        <w:t>.</w:t>
      </w:r>
      <w:r w:rsidRPr="00B0156C">
        <w:rPr>
          <w:b/>
          <w:i w:val="0"/>
          <w:iCs w:val="0"/>
          <w:color w:val="auto"/>
          <w:sz w:val="24"/>
          <w:szCs w:val="24"/>
        </w:rPr>
        <w:t xml:space="preserve"> </w:t>
      </w:r>
      <w:r w:rsidR="00A72F91" w:rsidRPr="00C04A66">
        <w:rPr>
          <w:i w:val="0"/>
          <w:iCs w:val="0"/>
          <w:color w:val="auto"/>
          <w:sz w:val="24"/>
          <w:szCs w:val="24"/>
        </w:rPr>
        <w:t>Gráfico c</w:t>
      </w:r>
      <w:r w:rsidRPr="00C04A66">
        <w:rPr>
          <w:i w:val="0"/>
          <w:iCs w:val="0"/>
          <w:color w:val="auto"/>
          <w:sz w:val="24"/>
          <w:szCs w:val="24"/>
        </w:rPr>
        <w:t xml:space="preserve">omparativo entre </w:t>
      </w:r>
      <w:r w:rsidR="00B24DDF" w:rsidRPr="00C04A66">
        <w:rPr>
          <w:i w:val="0"/>
          <w:iCs w:val="0"/>
          <w:color w:val="auto"/>
          <w:sz w:val="24"/>
          <w:szCs w:val="24"/>
        </w:rPr>
        <w:t>el Monto de Créditos en ME y el Tipo de Cambio</w:t>
      </w:r>
      <w:r w:rsidR="00E33094" w:rsidRPr="00C04A66">
        <w:rPr>
          <w:i w:val="0"/>
          <w:iCs w:val="0"/>
          <w:color w:val="auto"/>
          <w:sz w:val="24"/>
          <w:szCs w:val="24"/>
        </w:rPr>
        <w:t xml:space="preserve"> en el Periodo 2015 - 2017</w:t>
      </w:r>
      <w:bookmarkEnd w:id="66"/>
    </w:p>
    <w:p w14:paraId="36239B1C" w14:textId="77777777" w:rsidR="00905587" w:rsidRDefault="00905587" w:rsidP="00905587">
      <w:pPr>
        <w:spacing w:after="360" w:line="360" w:lineRule="auto"/>
        <w:ind w:left="454" w:right="119" w:firstLine="0"/>
      </w:pPr>
      <w:r>
        <w:t>Según el comportamiento de las variables Tipo de Cambio y Monto de Créditos en Moneda Extranjera, durante el periodo 2015 a 2017, se aprecia una aparente influencia de carácter negativa.</w:t>
      </w:r>
    </w:p>
    <w:p w14:paraId="27F1C4B1" w14:textId="77777777" w:rsidR="006778E2" w:rsidRDefault="006778E2" w:rsidP="005301A1">
      <w:pPr>
        <w:spacing w:after="360" w:line="360" w:lineRule="auto"/>
        <w:ind w:left="454" w:right="119" w:firstLine="0"/>
      </w:pPr>
    </w:p>
    <w:p w14:paraId="0F02546C" w14:textId="77777777" w:rsidR="00905587" w:rsidRPr="00905587" w:rsidRDefault="00905587" w:rsidP="00020B17">
      <w:pPr>
        <w:ind w:left="0" w:firstLine="0"/>
      </w:pPr>
    </w:p>
    <w:p w14:paraId="676D5F24" w14:textId="77777777" w:rsidR="00C0411A" w:rsidRDefault="00C0411A" w:rsidP="00BF396A">
      <w:pPr>
        <w:pStyle w:val="Descripcin"/>
        <w:spacing w:line="480" w:lineRule="auto"/>
        <w:ind w:left="454" w:firstLine="0"/>
        <w:jc w:val="left"/>
        <w:rPr>
          <w:b/>
          <w:i w:val="0"/>
          <w:iCs w:val="0"/>
          <w:color w:val="auto"/>
          <w:sz w:val="24"/>
          <w:szCs w:val="24"/>
        </w:rPr>
      </w:pPr>
    </w:p>
    <w:p w14:paraId="02C22474" w14:textId="77777777" w:rsidR="00A72F91" w:rsidRDefault="00A72F91">
      <w:pPr>
        <w:spacing w:after="160" w:line="259" w:lineRule="auto"/>
        <w:ind w:left="0" w:firstLine="0"/>
        <w:jc w:val="left"/>
        <w:rPr>
          <w:b/>
        </w:rPr>
      </w:pPr>
      <w:r>
        <w:rPr>
          <w:b/>
        </w:rPr>
        <w:br w:type="page"/>
      </w:r>
    </w:p>
    <w:p w14:paraId="69E7D2D9" w14:textId="4DFD2004" w:rsidR="00C0411A" w:rsidRDefault="00C0411A" w:rsidP="004B6FE1">
      <w:pPr>
        <w:ind w:left="454" w:firstLine="0"/>
        <w:rPr>
          <w:b/>
        </w:rPr>
      </w:pPr>
      <w:r>
        <w:rPr>
          <w:b/>
        </w:rPr>
        <w:lastRenderedPageBreak/>
        <w:t xml:space="preserve">Comparación </w:t>
      </w:r>
      <w:r w:rsidR="00B238C3">
        <w:rPr>
          <w:b/>
        </w:rPr>
        <w:t xml:space="preserve">de </w:t>
      </w:r>
      <w:r>
        <w:rPr>
          <w:b/>
        </w:rPr>
        <w:t xml:space="preserve">las variables Tipo de Cambio y </w:t>
      </w:r>
      <w:r w:rsidR="00155A78">
        <w:rPr>
          <w:b/>
        </w:rPr>
        <w:t>Tasa de Interés Activa</w:t>
      </w:r>
      <w:r>
        <w:rPr>
          <w:b/>
        </w:rPr>
        <w:t xml:space="preserve"> en ME</w:t>
      </w:r>
    </w:p>
    <w:p w14:paraId="0CE9894E" w14:textId="77777777" w:rsidR="00237CEF" w:rsidRPr="003202CF" w:rsidRDefault="00237CEF" w:rsidP="003202CF">
      <w:pPr>
        <w:pStyle w:val="Descripcin"/>
        <w:spacing w:after="0" w:line="360" w:lineRule="auto"/>
        <w:ind w:left="454" w:firstLine="0"/>
        <w:jc w:val="left"/>
        <w:rPr>
          <w:noProof/>
          <w:lang w:eastAsia="es-PE"/>
        </w:rPr>
      </w:pPr>
      <w:r>
        <w:rPr>
          <w:noProof/>
          <w:lang w:eastAsia="es-PE"/>
        </w:rPr>
        <w:drawing>
          <wp:inline distT="0" distB="0" distL="0" distR="0" wp14:anchorId="707E00F8" wp14:editId="3885AF9E">
            <wp:extent cx="4860000" cy="3600000"/>
            <wp:effectExtent l="0" t="0" r="17145" b="635"/>
            <wp:docPr id="16" name="Gráfico 16">
              <a:extLst xmlns:a="http://schemas.openxmlformats.org/drawingml/2006/main">
                <a:ext uri="{FF2B5EF4-FFF2-40B4-BE49-F238E27FC236}">
                  <a16:creationId xmlns:a16="http://schemas.microsoft.com/office/drawing/2014/main" id="{CE89433F-E3C6-4956-94CB-801563EA1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90C8D0" w14:textId="62E3882F" w:rsidR="00905587" w:rsidRDefault="00B24DDF" w:rsidP="003202CF">
      <w:pPr>
        <w:pStyle w:val="Descripcin"/>
        <w:spacing w:after="0" w:line="360" w:lineRule="auto"/>
        <w:ind w:left="454" w:firstLine="0"/>
        <w:jc w:val="left"/>
        <w:rPr>
          <w:iCs w:val="0"/>
          <w:color w:val="auto"/>
          <w:sz w:val="24"/>
          <w:szCs w:val="24"/>
        </w:rPr>
      </w:pPr>
      <w:bookmarkStart w:id="67" w:name="_Toc535487854"/>
      <w:r w:rsidRPr="00C04A66">
        <w:rPr>
          <w:b/>
          <w:iCs w:val="0"/>
          <w:color w:val="auto"/>
          <w:sz w:val="24"/>
          <w:szCs w:val="24"/>
        </w:rPr>
        <w:t xml:space="preserve">Figura </w:t>
      </w:r>
      <w:r w:rsidRPr="00C04A66">
        <w:rPr>
          <w:b/>
          <w:iCs w:val="0"/>
          <w:color w:val="auto"/>
          <w:sz w:val="24"/>
          <w:szCs w:val="24"/>
        </w:rPr>
        <w:fldChar w:fldCharType="begin"/>
      </w:r>
      <w:r w:rsidRPr="00C04A66">
        <w:rPr>
          <w:b/>
          <w:iCs w:val="0"/>
          <w:color w:val="auto"/>
          <w:sz w:val="24"/>
          <w:szCs w:val="24"/>
        </w:rPr>
        <w:instrText xml:space="preserve"> SEQ Figura \* ARABIC </w:instrText>
      </w:r>
      <w:r w:rsidRPr="00C04A66">
        <w:rPr>
          <w:b/>
          <w:iCs w:val="0"/>
          <w:color w:val="auto"/>
          <w:sz w:val="24"/>
          <w:szCs w:val="24"/>
        </w:rPr>
        <w:fldChar w:fldCharType="separate"/>
      </w:r>
      <w:r w:rsidR="00711357">
        <w:rPr>
          <w:b/>
          <w:iCs w:val="0"/>
          <w:noProof/>
          <w:color w:val="auto"/>
          <w:sz w:val="24"/>
          <w:szCs w:val="24"/>
        </w:rPr>
        <w:t>14</w:t>
      </w:r>
      <w:r w:rsidRPr="00C04A66">
        <w:rPr>
          <w:b/>
          <w:iCs w:val="0"/>
          <w:color w:val="auto"/>
          <w:sz w:val="24"/>
          <w:szCs w:val="24"/>
        </w:rPr>
        <w:fldChar w:fldCharType="end"/>
      </w:r>
      <w:r w:rsidRPr="00C04A66">
        <w:rPr>
          <w:b/>
          <w:iCs w:val="0"/>
          <w:color w:val="auto"/>
          <w:sz w:val="24"/>
          <w:szCs w:val="24"/>
        </w:rPr>
        <w:t>.</w:t>
      </w:r>
      <w:r w:rsidRPr="00B0156C">
        <w:rPr>
          <w:b/>
          <w:i w:val="0"/>
          <w:iCs w:val="0"/>
          <w:color w:val="auto"/>
          <w:sz w:val="24"/>
          <w:szCs w:val="24"/>
        </w:rPr>
        <w:t xml:space="preserve"> </w:t>
      </w:r>
      <w:r w:rsidR="003A7A69" w:rsidRPr="00C04A66">
        <w:rPr>
          <w:i w:val="0"/>
          <w:iCs w:val="0"/>
          <w:color w:val="auto"/>
          <w:sz w:val="24"/>
          <w:szCs w:val="24"/>
        </w:rPr>
        <w:t>Gráfico c</w:t>
      </w:r>
      <w:r w:rsidR="00905587" w:rsidRPr="00C04A66">
        <w:rPr>
          <w:i w:val="0"/>
          <w:iCs w:val="0"/>
          <w:color w:val="auto"/>
          <w:sz w:val="24"/>
          <w:szCs w:val="24"/>
        </w:rPr>
        <w:t xml:space="preserve">omparativo entre </w:t>
      </w:r>
      <w:r w:rsidR="00594098" w:rsidRPr="00C04A66">
        <w:rPr>
          <w:i w:val="0"/>
          <w:iCs w:val="0"/>
          <w:color w:val="auto"/>
          <w:sz w:val="24"/>
          <w:szCs w:val="24"/>
        </w:rPr>
        <w:t>la Tasa de Interés Activa</w:t>
      </w:r>
      <w:r w:rsidR="00905587" w:rsidRPr="00C04A66">
        <w:rPr>
          <w:i w:val="0"/>
          <w:iCs w:val="0"/>
          <w:color w:val="auto"/>
          <w:sz w:val="24"/>
          <w:szCs w:val="24"/>
        </w:rPr>
        <w:t xml:space="preserve"> en ME y el Tipo de Cambi</w:t>
      </w:r>
      <w:r w:rsidR="002B72E4" w:rsidRPr="00C04A66">
        <w:rPr>
          <w:i w:val="0"/>
          <w:iCs w:val="0"/>
          <w:color w:val="auto"/>
          <w:sz w:val="24"/>
          <w:szCs w:val="24"/>
        </w:rPr>
        <w:t xml:space="preserve">o en el Periodo 2015 </w:t>
      </w:r>
      <w:r w:rsidR="00A05198" w:rsidRPr="00C04A66">
        <w:rPr>
          <w:i w:val="0"/>
          <w:iCs w:val="0"/>
          <w:color w:val="auto"/>
          <w:sz w:val="24"/>
          <w:szCs w:val="24"/>
        </w:rPr>
        <w:t>–</w:t>
      </w:r>
      <w:r w:rsidR="002B72E4" w:rsidRPr="00C04A66">
        <w:rPr>
          <w:i w:val="0"/>
          <w:iCs w:val="0"/>
          <w:color w:val="auto"/>
          <w:sz w:val="24"/>
          <w:szCs w:val="24"/>
        </w:rPr>
        <w:t xml:space="preserve"> 2017</w:t>
      </w:r>
      <w:bookmarkEnd w:id="67"/>
    </w:p>
    <w:p w14:paraId="39436B17" w14:textId="468D06CD" w:rsidR="00905587" w:rsidRDefault="00905587" w:rsidP="00905587">
      <w:pPr>
        <w:spacing w:after="360" w:line="360" w:lineRule="auto"/>
        <w:ind w:left="454" w:right="119" w:firstLine="0"/>
      </w:pPr>
      <w:r>
        <w:t>De acuerdo con el comportamiento de las variables Tipo de Cambio y Tasa de Interés Activa en Moneda Extranjera, durante el periodo 2015 a 2017, se percibe una aparente influencia positiva durante todo ese lapso temporal.</w:t>
      </w:r>
    </w:p>
    <w:p w14:paraId="6A702DD1" w14:textId="77777777" w:rsidR="00C0411A" w:rsidRDefault="00C0411A">
      <w:pPr>
        <w:spacing w:after="160" w:line="259" w:lineRule="auto"/>
        <w:ind w:left="0" w:firstLine="0"/>
        <w:jc w:val="left"/>
        <w:rPr>
          <w:b/>
        </w:rPr>
      </w:pPr>
      <w:r>
        <w:rPr>
          <w:b/>
          <w:i/>
          <w:iCs/>
        </w:rPr>
        <w:br w:type="page"/>
      </w:r>
    </w:p>
    <w:p w14:paraId="7FB8DB4D" w14:textId="77777777" w:rsidR="00AD1E65" w:rsidRDefault="00AD1E65" w:rsidP="00AD1E65">
      <w:pPr>
        <w:ind w:left="454" w:firstLine="0"/>
        <w:rPr>
          <w:b/>
        </w:rPr>
      </w:pPr>
      <w:r>
        <w:rPr>
          <w:b/>
        </w:rPr>
        <w:lastRenderedPageBreak/>
        <w:t>Comparación de las variables Tipo de Cambio y Tasa de Morosidad en ME</w:t>
      </w:r>
    </w:p>
    <w:p w14:paraId="45C55D16" w14:textId="77777777" w:rsidR="007B75B4" w:rsidRPr="000B7C3C" w:rsidRDefault="007B75B4" w:rsidP="000B7C3C">
      <w:pPr>
        <w:pStyle w:val="Descripcin"/>
        <w:spacing w:after="0" w:line="360" w:lineRule="auto"/>
        <w:ind w:left="454" w:firstLine="0"/>
        <w:jc w:val="left"/>
        <w:rPr>
          <w:noProof/>
          <w:lang w:eastAsia="es-PE"/>
        </w:rPr>
      </w:pPr>
      <w:r>
        <w:rPr>
          <w:noProof/>
          <w:lang w:eastAsia="es-PE"/>
        </w:rPr>
        <w:drawing>
          <wp:inline distT="0" distB="0" distL="0" distR="0" wp14:anchorId="6D9AC7C1" wp14:editId="65EE18AB">
            <wp:extent cx="4860000" cy="3600000"/>
            <wp:effectExtent l="0" t="0" r="17145" b="635"/>
            <wp:docPr id="18" name="Gráfico 18">
              <a:extLst xmlns:a="http://schemas.openxmlformats.org/drawingml/2006/main">
                <a:ext uri="{FF2B5EF4-FFF2-40B4-BE49-F238E27FC236}">
                  <a16:creationId xmlns:a16="http://schemas.microsoft.com/office/drawing/2014/main" id="{A8DD6621-D0A7-440D-88B4-50A266CB56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1C21AAC" w14:textId="069ED4AE" w:rsidR="00905587" w:rsidRDefault="00B24DDF" w:rsidP="000B7C3C">
      <w:pPr>
        <w:pStyle w:val="Descripcin"/>
        <w:spacing w:after="0" w:line="360" w:lineRule="auto"/>
        <w:ind w:left="454" w:firstLine="0"/>
        <w:jc w:val="left"/>
        <w:rPr>
          <w:iCs w:val="0"/>
          <w:color w:val="auto"/>
          <w:sz w:val="24"/>
          <w:szCs w:val="24"/>
        </w:rPr>
      </w:pPr>
      <w:bookmarkStart w:id="68" w:name="_Toc535487855"/>
      <w:r w:rsidRPr="00052298">
        <w:rPr>
          <w:b/>
          <w:iCs w:val="0"/>
          <w:color w:val="auto"/>
          <w:sz w:val="24"/>
          <w:szCs w:val="24"/>
        </w:rPr>
        <w:t xml:space="preserve">Figura </w:t>
      </w:r>
      <w:r w:rsidRPr="00052298">
        <w:rPr>
          <w:b/>
          <w:iCs w:val="0"/>
          <w:color w:val="auto"/>
          <w:sz w:val="24"/>
          <w:szCs w:val="24"/>
        </w:rPr>
        <w:fldChar w:fldCharType="begin"/>
      </w:r>
      <w:r w:rsidRPr="00052298">
        <w:rPr>
          <w:b/>
          <w:iCs w:val="0"/>
          <w:color w:val="auto"/>
          <w:sz w:val="24"/>
          <w:szCs w:val="24"/>
        </w:rPr>
        <w:instrText xml:space="preserve"> SEQ Figura \* ARABIC </w:instrText>
      </w:r>
      <w:r w:rsidRPr="00052298">
        <w:rPr>
          <w:b/>
          <w:iCs w:val="0"/>
          <w:color w:val="auto"/>
          <w:sz w:val="24"/>
          <w:szCs w:val="24"/>
        </w:rPr>
        <w:fldChar w:fldCharType="separate"/>
      </w:r>
      <w:r w:rsidR="00711357">
        <w:rPr>
          <w:b/>
          <w:iCs w:val="0"/>
          <w:noProof/>
          <w:color w:val="auto"/>
          <w:sz w:val="24"/>
          <w:szCs w:val="24"/>
        </w:rPr>
        <w:t>15</w:t>
      </w:r>
      <w:r w:rsidRPr="00052298">
        <w:rPr>
          <w:b/>
          <w:iCs w:val="0"/>
          <w:color w:val="auto"/>
          <w:sz w:val="24"/>
          <w:szCs w:val="24"/>
        </w:rPr>
        <w:fldChar w:fldCharType="end"/>
      </w:r>
      <w:r w:rsidR="00905587" w:rsidRPr="00B0156C">
        <w:rPr>
          <w:b/>
          <w:i w:val="0"/>
          <w:iCs w:val="0"/>
          <w:color w:val="auto"/>
          <w:sz w:val="24"/>
          <w:szCs w:val="24"/>
        </w:rPr>
        <w:t xml:space="preserve">. </w:t>
      </w:r>
      <w:r w:rsidR="000B7C3C" w:rsidRPr="00052298">
        <w:rPr>
          <w:i w:val="0"/>
          <w:iCs w:val="0"/>
          <w:color w:val="auto"/>
          <w:sz w:val="24"/>
          <w:szCs w:val="24"/>
        </w:rPr>
        <w:t>Gráfico c</w:t>
      </w:r>
      <w:r w:rsidR="00905587" w:rsidRPr="00052298">
        <w:rPr>
          <w:i w:val="0"/>
          <w:iCs w:val="0"/>
          <w:color w:val="auto"/>
          <w:sz w:val="24"/>
          <w:szCs w:val="24"/>
        </w:rPr>
        <w:t xml:space="preserve">omparativo entre </w:t>
      </w:r>
      <w:r w:rsidR="00594098" w:rsidRPr="00052298">
        <w:rPr>
          <w:i w:val="0"/>
          <w:iCs w:val="0"/>
          <w:color w:val="auto"/>
          <w:sz w:val="24"/>
          <w:szCs w:val="24"/>
        </w:rPr>
        <w:t xml:space="preserve">la Tasa de </w:t>
      </w:r>
      <w:r w:rsidR="002B72E4" w:rsidRPr="00052298">
        <w:rPr>
          <w:i w:val="0"/>
          <w:iCs w:val="0"/>
          <w:color w:val="auto"/>
          <w:sz w:val="24"/>
          <w:szCs w:val="24"/>
        </w:rPr>
        <w:t xml:space="preserve">Morosidad </w:t>
      </w:r>
      <w:r w:rsidR="00905587" w:rsidRPr="00052298">
        <w:rPr>
          <w:i w:val="0"/>
          <w:iCs w:val="0"/>
          <w:color w:val="auto"/>
          <w:sz w:val="24"/>
          <w:szCs w:val="24"/>
        </w:rPr>
        <w:t>en ME y el Tipo de Cambio</w:t>
      </w:r>
      <w:r w:rsidR="00BF396A" w:rsidRPr="00052298">
        <w:rPr>
          <w:i w:val="0"/>
          <w:iCs w:val="0"/>
          <w:color w:val="auto"/>
          <w:sz w:val="24"/>
          <w:szCs w:val="24"/>
        </w:rPr>
        <w:t xml:space="preserve"> </w:t>
      </w:r>
      <w:r w:rsidR="002B72E4" w:rsidRPr="00052298">
        <w:rPr>
          <w:i w:val="0"/>
          <w:iCs w:val="0"/>
          <w:color w:val="auto"/>
          <w:sz w:val="24"/>
          <w:szCs w:val="24"/>
        </w:rPr>
        <w:t xml:space="preserve">en el Periodo 2015 </w:t>
      </w:r>
      <w:r w:rsidR="00FF0496" w:rsidRPr="00052298">
        <w:rPr>
          <w:i w:val="0"/>
          <w:iCs w:val="0"/>
          <w:color w:val="auto"/>
          <w:sz w:val="24"/>
          <w:szCs w:val="24"/>
        </w:rPr>
        <w:t>–</w:t>
      </w:r>
      <w:r w:rsidR="002B72E4" w:rsidRPr="00052298">
        <w:rPr>
          <w:i w:val="0"/>
          <w:iCs w:val="0"/>
          <w:color w:val="auto"/>
          <w:sz w:val="24"/>
          <w:szCs w:val="24"/>
        </w:rPr>
        <w:t xml:space="preserve"> 2017</w:t>
      </w:r>
      <w:bookmarkEnd w:id="68"/>
    </w:p>
    <w:p w14:paraId="3AE6AFF7" w14:textId="77777777" w:rsidR="00B24DDF" w:rsidRDefault="00905587" w:rsidP="00696034">
      <w:pPr>
        <w:spacing w:after="360" w:line="360" w:lineRule="auto"/>
        <w:ind w:left="454" w:right="119" w:firstLine="0"/>
      </w:pPr>
      <w:r>
        <w:t>De acuerdo con el comportamiento de las variables Tipo de Cambio y Tasa de Morosidad en Moneda Extranjera, durante el periodo 2015 a 2017, se percibe una clara influencia positiva durante el transcurso de los 36 meses.</w:t>
      </w:r>
    </w:p>
    <w:p w14:paraId="6EF9B61F" w14:textId="7701CC88" w:rsidR="00593D02" w:rsidRDefault="00593D02" w:rsidP="00761B18">
      <w:pPr>
        <w:spacing w:after="360"/>
        <w:ind w:left="454" w:right="119" w:firstLine="0"/>
      </w:pPr>
      <w:r>
        <w:t>Para explicar los valores pico que exhibe el Tipo de Cambio en las</w:t>
      </w:r>
      <w:r w:rsidR="00257096">
        <w:t xml:space="preserve"> distintas</w:t>
      </w:r>
      <w:r>
        <w:t xml:space="preserve"> gráficas durante el</w:t>
      </w:r>
      <w:r w:rsidR="00256641">
        <w:t xml:space="preserve"> periodo 2015</w:t>
      </w:r>
      <w:r w:rsidR="006E063E">
        <w:t xml:space="preserve"> al </w:t>
      </w:r>
      <w:r w:rsidR="00256641">
        <w:t>2017</w:t>
      </w:r>
      <w:r>
        <w:t>, se debe recordar</w:t>
      </w:r>
      <w:r w:rsidR="006E063E">
        <w:t>,</w:t>
      </w:r>
      <w:r>
        <w:t xml:space="preserve"> primeramente</w:t>
      </w:r>
      <w:r w:rsidR="006E063E">
        <w:t>,</w:t>
      </w:r>
      <w:r>
        <w:t xml:space="preserve"> que el sistema cambiario peruano</w:t>
      </w:r>
      <w:r w:rsidRPr="005777B4">
        <w:t xml:space="preserve"> </w:t>
      </w:r>
      <w:r>
        <w:t>consiste en</w:t>
      </w:r>
      <w:r w:rsidR="006E063E">
        <w:t xml:space="preserve"> la</w:t>
      </w:r>
      <w:r w:rsidRPr="005777B4">
        <w:t xml:space="preserve"> flotación administrada o sucia,</w:t>
      </w:r>
      <w:r>
        <w:t xml:space="preserve"> es decir</w:t>
      </w:r>
      <w:r w:rsidRPr="005777B4">
        <w:t xml:space="preserve"> que el tipo de cambio </w:t>
      </w:r>
      <w:r>
        <w:t xml:space="preserve">está determinado </w:t>
      </w:r>
      <w:r w:rsidRPr="005777B4">
        <w:t xml:space="preserve">por la interacción de la oferta y </w:t>
      </w:r>
      <w:r>
        <w:t xml:space="preserve">la </w:t>
      </w:r>
      <w:r w:rsidRPr="005777B4">
        <w:t>demanda de dólares</w:t>
      </w:r>
      <w:r>
        <w:t xml:space="preserve"> en el mercado,</w:t>
      </w:r>
      <w:r w:rsidRPr="005777B4">
        <w:t xml:space="preserve"> pero con intervención del Banco Central de Reserva (BCR) para evitar fluctuaciones bruscas.</w:t>
      </w:r>
      <w:r>
        <w:t xml:space="preserve"> </w:t>
      </w:r>
      <w:r w:rsidR="004A3852">
        <w:t>A</w:t>
      </w:r>
      <w:r>
        <w:t>demás</w:t>
      </w:r>
      <w:r w:rsidR="005F7CA3">
        <w:t>,</w:t>
      </w:r>
      <w:r>
        <w:t xml:space="preserve"> </w:t>
      </w:r>
      <w:r w:rsidR="00B65348">
        <w:t xml:space="preserve">se debe tener en cuenta </w:t>
      </w:r>
      <w:r>
        <w:t xml:space="preserve">de que </w:t>
      </w:r>
      <w:r w:rsidRPr="00E924E6">
        <w:t xml:space="preserve">las principales fuentes de dólares en el </w:t>
      </w:r>
      <w:r>
        <w:t>país</w:t>
      </w:r>
      <w:r w:rsidRPr="00E924E6">
        <w:t xml:space="preserve"> son las </w:t>
      </w:r>
      <w:r>
        <w:t xml:space="preserve">debidas a las </w:t>
      </w:r>
      <w:r w:rsidRPr="00E924E6">
        <w:t>exportaciones y el ingreso de capitales</w:t>
      </w:r>
      <w:r>
        <w:t xml:space="preserve"> extranjeros</w:t>
      </w:r>
      <w:r w:rsidRPr="00E924E6">
        <w:t xml:space="preserve">. </w:t>
      </w:r>
      <w:r>
        <w:t>Y tampoco se debe olvidar que</w:t>
      </w:r>
      <w:r w:rsidRPr="00E924E6">
        <w:t xml:space="preserve">, en </w:t>
      </w:r>
      <w:r w:rsidR="00134062">
        <w:t xml:space="preserve">la </w:t>
      </w:r>
      <w:r w:rsidRPr="00E924E6">
        <w:t>economía</w:t>
      </w:r>
      <w:r w:rsidR="00134062">
        <w:t>,</w:t>
      </w:r>
      <w:r w:rsidRPr="00E924E6">
        <w:t xml:space="preserve"> las expectativas son claves</w:t>
      </w:r>
      <w:r>
        <w:t>, es decir</w:t>
      </w:r>
      <w:r w:rsidR="00134062">
        <w:t>,</w:t>
      </w:r>
      <w:r>
        <w:t xml:space="preserve"> si</w:t>
      </w:r>
      <w:r w:rsidRPr="00E924E6">
        <w:t xml:space="preserve"> los agentes </w:t>
      </w:r>
      <w:r w:rsidRPr="00E924E6">
        <w:lastRenderedPageBreak/>
        <w:t xml:space="preserve">económicos creen que el dólar va a subir, compran hoy para evitar comprar más caro mañana. </w:t>
      </w:r>
    </w:p>
    <w:p w14:paraId="7CCCAFFB" w14:textId="3CB0D2FB" w:rsidR="00593D02" w:rsidRDefault="00593D02" w:rsidP="00761B18">
      <w:pPr>
        <w:spacing w:after="360"/>
        <w:ind w:left="454" w:right="119" w:firstLine="0"/>
      </w:pPr>
      <w:r>
        <w:t xml:space="preserve">Un </w:t>
      </w:r>
      <w:r w:rsidRPr="00E924E6">
        <w:t>factor</w:t>
      </w:r>
      <w:r w:rsidR="00CE4B83">
        <w:t>,</w:t>
      </w:r>
      <w:r w:rsidRPr="00E924E6">
        <w:t xml:space="preserve"> </w:t>
      </w:r>
      <w:r>
        <w:t>en extremo importante a considerar</w:t>
      </w:r>
      <w:r w:rsidR="00CE4B83">
        <w:t>,</w:t>
      </w:r>
      <w:r>
        <w:t xml:space="preserve"> </w:t>
      </w:r>
      <w:r w:rsidRPr="00E924E6">
        <w:t>es</w:t>
      </w:r>
      <w:r w:rsidR="000B167C">
        <w:t xml:space="preserve"> el nivel de</w:t>
      </w:r>
      <w:r w:rsidRPr="00E924E6">
        <w:t xml:space="preserve"> l</w:t>
      </w:r>
      <w:r>
        <w:t>a expectativa de la</w:t>
      </w:r>
      <w:r w:rsidRPr="00E924E6">
        <w:t xml:space="preserve"> subida de la tasa de interés de los Estados Unidos en diciembre</w:t>
      </w:r>
      <w:r>
        <w:t xml:space="preserve"> de </w:t>
      </w:r>
      <w:r w:rsidR="00C35169">
        <w:t xml:space="preserve">cada año, </w:t>
      </w:r>
      <w:r w:rsidR="00CE4B83">
        <w:t xml:space="preserve">tal </w:t>
      </w:r>
      <w:r w:rsidR="00C35169">
        <w:t xml:space="preserve">como sucedió en </w:t>
      </w:r>
      <w:r>
        <w:t>2015,</w:t>
      </w:r>
      <w:r w:rsidR="000B167C">
        <w:t xml:space="preserve"> la cual</w:t>
      </w:r>
      <w:r w:rsidR="00CE4B83">
        <w:t>,</w:t>
      </w:r>
      <w:r w:rsidR="000B167C">
        <w:t xml:space="preserve"> al ser elevada,</w:t>
      </w:r>
      <w:r>
        <w:t xml:space="preserve"> probablemente provocó la depreciación gradual del sol durante todo ese año</w:t>
      </w:r>
      <w:r w:rsidRPr="00E924E6">
        <w:t>.</w:t>
      </w:r>
    </w:p>
    <w:p w14:paraId="5545B9E7" w14:textId="6F017BA1" w:rsidR="00593D02" w:rsidRPr="00761B18" w:rsidRDefault="00593D02" w:rsidP="00761B18">
      <w:pPr>
        <w:spacing w:after="360"/>
        <w:ind w:left="454" w:right="119" w:firstLine="0"/>
      </w:pPr>
      <w:r>
        <w:t>Por otro lado, para 2016, l</w:t>
      </w:r>
      <w:r w:rsidRPr="00850DFE">
        <w:t xml:space="preserve">a </w:t>
      </w:r>
      <w:r>
        <w:t>marcada</w:t>
      </w:r>
      <w:r w:rsidRPr="00850DFE">
        <w:t xml:space="preserve"> depreciación</w:t>
      </w:r>
      <w:r>
        <w:t xml:space="preserve"> </w:t>
      </w:r>
      <w:r w:rsidRPr="00850DFE">
        <w:t xml:space="preserve">del sol </w:t>
      </w:r>
      <w:r>
        <w:t xml:space="preserve">ocurrida entre enero y febrero </w:t>
      </w:r>
      <w:r w:rsidRPr="00850DFE">
        <w:t xml:space="preserve">coincide con la debilidad en curso </w:t>
      </w:r>
      <w:r w:rsidR="00300811">
        <w:t>de</w:t>
      </w:r>
      <w:r w:rsidRPr="00850DFE">
        <w:t xml:space="preserve"> la economía peruana, debido a la desaceleración de las exportaciones de las materias primas y la</w:t>
      </w:r>
      <w:r>
        <w:t xml:space="preserve"> consecuente</w:t>
      </w:r>
      <w:r w:rsidRPr="00850DFE">
        <w:t xml:space="preserve"> caída de los precios de los minerales</w:t>
      </w:r>
      <w:r>
        <w:t>, incluido el precio del crudo de petróleo que llegó costar 24.59 y 25.02 dólares por barril, entre enero y febrero, respectivamente</w:t>
      </w:r>
      <w:r w:rsidRPr="00850DFE">
        <w:t>.</w:t>
      </w:r>
      <w:r>
        <w:t xml:space="preserve"> Asimismo, la apreciación de la moneda nacional en abril se debió a una recuperación en los precios de los metales y minerales que el país exporta y a una recuperación en los precios del crudo. Sin embargo, los precios de los metales volvieron a caer en mayo, originando una nueva depreciación del sol. Adicionalmente, un caso de análisis especial es el acontecido con el Tipo de Cambio en noviembre del 2016, fecha en que e</w:t>
      </w:r>
      <w:r w:rsidRPr="003544A6">
        <w:t>l triunfo de Donald Trump, candidato republicano a la Casa Blanca, en las elecciones en Estados Unidos golpeó a los mercados internacionales</w:t>
      </w:r>
      <w:r>
        <w:t>,</w:t>
      </w:r>
      <w:r w:rsidRPr="003544A6">
        <w:t xml:space="preserve"> provoc</w:t>
      </w:r>
      <w:r>
        <w:t>ando</w:t>
      </w:r>
      <w:r w:rsidRPr="003544A6">
        <w:t xml:space="preserve"> </w:t>
      </w:r>
      <w:r>
        <w:t>una depreciación del sol y divisas de los demás países, pero que con los días fue atenuándose. Finalmente, el Tipo de Cambio se mantuvo relativamente estable a lo largo del 2017, quizás debido a la poca probabilidad de un anuncio, en diciembre de ese año, sobre un aumento en las tasas de interés por parte de la Reserva Federal (Fed) de</w:t>
      </w:r>
      <w:r w:rsidR="00A3453B">
        <w:t xml:space="preserve"> los</w:t>
      </w:r>
      <w:r>
        <w:t xml:space="preserve"> Estados Unidos de Norte América.</w:t>
      </w:r>
      <w:bookmarkStart w:id="69" w:name="_Toc535563966"/>
    </w:p>
    <w:p w14:paraId="022F84EA" w14:textId="144279C2" w:rsidR="00696034" w:rsidRPr="00B07663" w:rsidRDefault="00696034" w:rsidP="00696034">
      <w:pPr>
        <w:pStyle w:val="Ttulo2"/>
        <w:rPr>
          <w:rFonts w:cs="Times New Roman"/>
          <w:szCs w:val="24"/>
        </w:rPr>
      </w:pPr>
      <w:r>
        <w:rPr>
          <w:rFonts w:cs="Times New Roman"/>
          <w:szCs w:val="24"/>
        </w:rPr>
        <w:lastRenderedPageBreak/>
        <w:t>C</w:t>
      </w:r>
      <w:r w:rsidRPr="00696034">
        <w:rPr>
          <w:rFonts w:cs="Times New Roman"/>
          <w:szCs w:val="24"/>
        </w:rPr>
        <w:t>omprobación de Hipótesis (Discusión)</w:t>
      </w:r>
      <w:bookmarkEnd w:id="69"/>
    </w:p>
    <w:p w14:paraId="740AB15D" w14:textId="77777777" w:rsidR="002B3D49" w:rsidRPr="00594659" w:rsidRDefault="002B3D49" w:rsidP="002B3D49">
      <w:r w:rsidRPr="00594659">
        <w:t xml:space="preserve">A continuación, se comprobarán las hipótesis sobre la </w:t>
      </w:r>
      <w:r>
        <w:t>influencia</w:t>
      </w:r>
      <w:r w:rsidRPr="00594659">
        <w:t xml:space="preserve"> entre las variables; es decir, la hipótesis nula significa </w:t>
      </w:r>
      <w:r>
        <w:t>que no existe influencia</w:t>
      </w:r>
      <w:r w:rsidRPr="00594659">
        <w:t xml:space="preserve"> y la hipótesis alternativa indica </w:t>
      </w:r>
      <w:r>
        <w:t>que si existe influencia de la variable independiente sobre la dependiente</w:t>
      </w:r>
      <w:r w:rsidRPr="00594659">
        <w:t>.</w:t>
      </w:r>
    </w:p>
    <w:p w14:paraId="59432B01" w14:textId="77777777" w:rsidR="002B3D49" w:rsidRPr="00C657E3" w:rsidRDefault="002B3D49" w:rsidP="00616335">
      <w:pPr>
        <w:pStyle w:val="Ttulo2"/>
        <w:numPr>
          <w:ilvl w:val="0"/>
          <w:numId w:val="0"/>
        </w:numPr>
        <w:ind w:left="454"/>
      </w:pPr>
      <w:bookmarkStart w:id="70" w:name="_Toc535563967"/>
      <w:r w:rsidRPr="00C657E3">
        <w:t>Hipótesis General:</w:t>
      </w:r>
      <w:bookmarkEnd w:id="70"/>
    </w:p>
    <w:p w14:paraId="00D5BDA1" w14:textId="77777777" w:rsidR="002B3D49" w:rsidRPr="00E45BEA" w:rsidRDefault="002B3D49" w:rsidP="00616335">
      <w:pPr>
        <w:ind w:left="454"/>
      </w:pPr>
      <w:r>
        <w:t>H</w:t>
      </w:r>
      <w:r w:rsidRPr="00631C79">
        <w:rPr>
          <w:vertAlign w:val="subscript"/>
        </w:rPr>
        <w:t>0</w:t>
      </w:r>
      <w:r>
        <w:t xml:space="preserve">: </w:t>
      </w:r>
      <w:r w:rsidRPr="00E45BEA">
        <w:t xml:space="preserve">El Tipo de Cambio </w:t>
      </w:r>
      <w:r>
        <w:t xml:space="preserve">no </w:t>
      </w:r>
      <w:r w:rsidRPr="00E45BEA">
        <w:t>influye en los Créditos en Moneda Extranjera en el Banco de Crédito del Perú, periodo 2015 – 2017.</w:t>
      </w:r>
    </w:p>
    <w:p w14:paraId="22D86B0F" w14:textId="77777777" w:rsidR="002B3D49" w:rsidRPr="00E45BEA" w:rsidRDefault="002B3D49" w:rsidP="00616335">
      <w:pPr>
        <w:ind w:left="454"/>
      </w:pPr>
      <w:r w:rsidRPr="00BC5085">
        <w:t>H</w:t>
      </w:r>
      <w:r w:rsidRPr="00BC5085">
        <w:rPr>
          <w:vertAlign w:val="subscript"/>
        </w:rPr>
        <w:t>1</w:t>
      </w:r>
      <w:r w:rsidRPr="00BC5085">
        <w:t>: El Tipo de Cambio influye en los Créditos en Moneda Extranjera en el Banco de Crédito del Perú, periodo 2015 – 2017.</w:t>
      </w:r>
    </w:p>
    <w:p w14:paraId="638FE04F" w14:textId="77777777" w:rsidR="002B3D49" w:rsidRDefault="002B3D49" w:rsidP="00616335">
      <w:pPr>
        <w:ind w:left="454"/>
      </w:pPr>
      <w:r w:rsidRPr="00E45BEA">
        <w:t>Para verificar dicha hipótesis se utilizó un modelo de regresión lineal, el cual se muestra a continuación:</w:t>
      </w:r>
    </w:p>
    <w:p w14:paraId="219D3571" w14:textId="096043B7" w:rsidR="00EB4AFD" w:rsidRDefault="0071074C" w:rsidP="00616335">
      <w:pPr>
        <w:autoSpaceDE w:val="0"/>
        <w:autoSpaceDN w:val="0"/>
        <w:adjustRightInd w:val="0"/>
        <w:spacing w:after="0"/>
        <w:ind w:left="454" w:firstLine="0"/>
        <w:jc w:val="left"/>
        <w:rPr>
          <w:i/>
        </w:rPr>
      </w:pPr>
      <w:bookmarkStart w:id="71" w:name="_Toc535591916"/>
      <w:r w:rsidRPr="00EB4AFD">
        <w:rPr>
          <w:b/>
        </w:rPr>
        <w:t xml:space="preserve">Tabla </w:t>
      </w:r>
      <w:r w:rsidRPr="00EB4AFD">
        <w:rPr>
          <w:b/>
        </w:rPr>
        <w:fldChar w:fldCharType="begin"/>
      </w:r>
      <w:r w:rsidRPr="00EB4AFD">
        <w:rPr>
          <w:b/>
        </w:rPr>
        <w:instrText xml:space="preserve"> SEQ Tabla \* ARABIC </w:instrText>
      </w:r>
      <w:r w:rsidRPr="00EB4AFD">
        <w:rPr>
          <w:b/>
        </w:rPr>
        <w:fldChar w:fldCharType="separate"/>
      </w:r>
      <w:r w:rsidR="00711357">
        <w:rPr>
          <w:b/>
          <w:noProof/>
        </w:rPr>
        <w:t>14</w:t>
      </w:r>
      <w:r w:rsidRPr="00EB4AFD">
        <w:rPr>
          <w:b/>
        </w:rPr>
        <w:fldChar w:fldCharType="end"/>
      </w:r>
      <w:r w:rsidRPr="00EB4AFD">
        <w:rPr>
          <w:b/>
        </w:rPr>
        <w:t xml:space="preserve">. </w:t>
      </w:r>
      <w:r w:rsidRPr="00EB4AFD">
        <w:rPr>
          <w:b/>
        </w:rPr>
        <w:br/>
      </w:r>
      <w:r w:rsidR="00EB4AFD" w:rsidRPr="00EB4AFD">
        <w:rPr>
          <w:i/>
        </w:rPr>
        <w:t>Resumen del modelo 1</w:t>
      </w:r>
      <w:r w:rsidR="00D27EB8">
        <w:rPr>
          <w:i/>
        </w:rPr>
        <w:t xml:space="preserve"> de la Hipótesis General</w:t>
      </w:r>
      <w:bookmarkEnd w:id="71"/>
    </w:p>
    <w:tbl>
      <w:tblPr>
        <w:tblW w:w="4766" w:type="pct"/>
        <w:tblInd w:w="454" w:type="dxa"/>
        <w:tblCellMar>
          <w:left w:w="0" w:type="dxa"/>
          <w:right w:w="0" w:type="dxa"/>
        </w:tblCellMar>
        <w:tblLook w:val="0000" w:firstRow="0" w:lastRow="0" w:firstColumn="0" w:lastColumn="0" w:noHBand="0" w:noVBand="0"/>
      </w:tblPr>
      <w:tblGrid>
        <w:gridCol w:w="879"/>
        <w:gridCol w:w="1503"/>
        <w:gridCol w:w="1700"/>
        <w:gridCol w:w="1864"/>
        <w:gridCol w:w="1868"/>
      </w:tblGrid>
      <w:tr w:rsidR="00BA2A9B" w:rsidRPr="00E45BEA" w14:paraId="5EC7B271" w14:textId="77777777" w:rsidTr="00B67686">
        <w:trPr>
          <w:cantSplit/>
        </w:trPr>
        <w:tc>
          <w:tcPr>
            <w:tcW w:w="5000" w:type="pct"/>
            <w:gridSpan w:val="5"/>
            <w:tcBorders>
              <w:top w:val="single" w:sz="4" w:space="0" w:color="auto"/>
              <w:bottom w:val="single" w:sz="4" w:space="0" w:color="auto"/>
            </w:tcBorders>
            <w:shd w:val="clear" w:color="auto" w:fill="FFFFFF"/>
            <w:vAlign w:val="center"/>
          </w:tcPr>
          <w:p w14:paraId="27180013" w14:textId="77777777" w:rsidR="00BA2A9B" w:rsidRPr="00E45BEA" w:rsidRDefault="00BA2A9B" w:rsidP="000F5A78">
            <w:pPr>
              <w:autoSpaceDE w:val="0"/>
              <w:autoSpaceDN w:val="0"/>
              <w:adjustRightInd w:val="0"/>
              <w:spacing w:after="0" w:line="360" w:lineRule="auto"/>
              <w:ind w:left="60" w:right="60"/>
              <w:jc w:val="center"/>
              <w:rPr>
                <w:color w:val="000000"/>
              </w:rPr>
            </w:pPr>
            <w:r w:rsidRPr="00E45BEA">
              <w:rPr>
                <w:b/>
                <w:bCs/>
                <w:color w:val="000000"/>
              </w:rPr>
              <w:t>Resumen del modelo</w:t>
            </w:r>
          </w:p>
        </w:tc>
      </w:tr>
      <w:tr w:rsidR="00B67686" w:rsidRPr="00E45BEA" w14:paraId="06F0DC30" w14:textId="77777777" w:rsidTr="00B67686">
        <w:trPr>
          <w:cantSplit/>
        </w:trPr>
        <w:tc>
          <w:tcPr>
            <w:tcW w:w="562" w:type="pct"/>
            <w:tcBorders>
              <w:top w:val="single" w:sz="4" w:space="0" w:color="auto"/>
              <w:bottom w:val="single" w:sz="4" w:space="0" w:color="auto"/>
            </w:tcBorders>
            <w:shd w:val="clear" w:color="auto" w:fill="FFFFFF"/>
            <w:vAlign w:val="bottom"/>
          </w:tcPr>
          <w:p w14:paraId="2E157537" w14:textId="77777777" w:rsidR="00BA2A9B" w:rsidRPr="00E45BEA" w:rsidRDefault="00BA2A9B" w:rsidP="000F5A78">
            <w:pPr>
              <w:autoSpaceDE w:val="0"/>
              <w:autoSpaceDN w:val="0"/>
              <w:adjustRightInd w:val="0"/>
              <w:spacing w:after="0" w:line="360" w:lineRule="auto"/>
              <w:ind w:left="60" w:right="60" w:firstLine="11"/>
              <w:rPr>
                <w:color w:val="000000"/>
              </w:rPr>
            </w:pPr>
            <w:r w:rsidRPr="00E45BEA">
              <w:rPr>
                <w:color w:val="000000"/>
              </w:rPr>
              <w:t>Modelo</w:t>
            </w:r>
          </w:p>
        </w:tc>
        <w:tc>
          <w:tcPr>
            <w:tcW w:w="962" w:type="pct"/>
            <w:tcBorders>
              <w:top w:val="single" w:sz="4" w:space="0" w:color="auto"/>
              <w:bottom w:val="single" w:sz="4" w:space="0" w:color="auto"/>
            </w:tcBorders>
            <w:shd w:val="clear" w:color="auto" w:fill="FFFFFF"/>
            <w:vAlign w:val="bottom"/>
          </w:tcPr>
          <w:p w14:paraId="083E827F" w14:textId="77777777" w:rsidR="00BA2A9B" w:rsidRPr="00E45BEA" w:rsidRDefault="00BA2A9B" w:rsidP="006667C9">
            <w:pPr>
              <w:autoSpaceDE w:val="0"/>
              <w:autoSpaceDN w:val="0"/>
              <w:adjustRightInd w:val="0"/>
              <w:spacing w:after="0" w:line="360" w:lineRule="auto"/>
              <w:ind w:left="60" w:right="60" w:hanging="11"/>
              <w:jc w:val="center"/>
              <w:rPr>
                <w:color w:val="000000"/>
              </w:rPr>
            </w:pPr>
            <w:r w:rsidRPr="00E45BEA">
              <w:rPr>
                <w:color w:val="000000"/>
              </w:rPr>
              <w:t>R</w:t>
            </w:r>
          </w:p>
        </w:tc>
        <w:tc>
          <w:tcPr>
            <w:tcW w:w="1088" w:type="pct"/>
            <w:tcBorders>
              <w:top w:val="single" w:sz="4" w:space="0" w:color="auto"/>
              <w:bottom w:val="single" w:sz="4" w:space="0" w:color="auto"/>
            </w:tcBorders>
            <w:shd w:val="clear" w:color="auto" w:fill="FFFFFF"/>
            <w:vAlign w:val="bottom"/>
          </w:tcPr>
          <w:p w14:paraId="6120E880" w14:textId="77777777" w:rsidR="00BA2A9B" w:rsidRPr="00E45BEA" w:rsidRDefault="00BA2A9B" w:rsidP="006667C9">
            <w:pPr>
              <w:autoSpaceDE w:val="0"/>
              <w:autoSpaceDN w:val="0"/>
              <w:adjustRightInd w:val="0"/>
              <w:spacing w:after="0" w:line="360" w:lineRule="auto"/>
              <w:ind w:left="60" w:right="60" w:firstLine="24"/>
              <w:jc w:val="center"/>
              <w:rPr>
                <w:color w:val="000000"/>
              </w:rPr>
            </w:pPr>
            <w:r w:rsidRPr="00E45BEA">
              <w:rPr>
                <w:color w:val="000000"/>
              </w:rPr>
              <w:t>R cuadrado</w:t>
            </w:r>
          </w:p>
        </w:tc>
        <w:tc>
          <w:tcPr>
            <w:tcW w:w="1193" w:type="pct"/>
            <w:tcBorders>
              <w:top w:val="single" w:sz="4" w:space="0" w:color="auto"/>
              <w:bottom w:val="single" w:sz="4" w:space="0" w:color="auto"/>
            </w:tcBorders>
            <w:shd w:val="clear" w:color="auto" w:fill="FFFFFF"/>
            <w:vAlign w:val="bottom"/>
          </w:tcPr>
          <w:p w14:paraId="46845057" w14:textId="77777777" w:rsidR="00BA2A9B" w:rsidRPr="00E45BEA" w:rsidRDefault="00BA2A9B" w:rsidP="006667C9">
            <w:pPr>
              <w:autoSpaceDE w:val="0"/>
              <w:autoSpaceDN w:val="0"/>
              <w:adjustRightInd w:val="0"/>
              <w:spacing w:after="0" w:line="360" w:lineRule="auto"/>
              <w:ind w:left="60" w:right="60" w:firstLine="7"/>
              <w:jc w:val="center"/>
              <w:rPr>
                <w:color w:val="000000"/>
              </w:rPr>
            </w:pPr>
            <w:r w:rsidRPr="00E45BEA">
              <w:rPr>
                <w:color w:val="000000"/>
              </w:rPr>
              <w:t>R cuadrado ajustado</w:t>
            </w:r>
          </w:p>
        </w:tc>
        <w:tc>
          <w:tcPr>
            <w:tcW w:w="1195" w:type="pct"/>
            <w:tcBorders>
              <w:top w:val="single" w:sz="4" w:space="0" w:color="auto"/>
              <w:bottom w:val="single" w:sz="4" w:space="0" w:color="auto"/>
            </w:tcBorders>
            <w:shd w:val="clear" w:color="auto" w:fill="FFFFFF"/>
            <w:vAlign w:val="bottom"/>
          </w:tcPr>
          <w:p w14:paraId="5D0AEB47" w14:textId="77777777" w:rsidR="00BA2A9B" w:rsidRPr="00E45BEA" w:rsidRDefault="00BA2A9B" w:rsidP="006667C9">
            <w:pPr>
              <w:autoSpaceDE w:val="0"/>
              <w:autoSpaceDN w:val="0"/>
              <w:adjustRightInd w:val="0"/>
              <w:spacing w:after="0" w:line="360" w:lineRule="auto"/>
              <w:ind w:left="60" w:right="60" w:hanging="13"/>
              <w:jc w:val="center"/>
              <w:rPr>
                <w:color w:val="000000"/>
              </w:rPr>
            </w:pPr>
            <w:r w:rsidRPr="00E45BEA">
              <w:rPr>
                <w:color w:val="000000"/>
              </w:rPr>
              <w:t>Error estándar de la estimación</w:t>
            </w:r>
          </w:p>
        </w:tc>
      </w:tr>
      <w:tr w:rsidR="00B67686" w:rsidRPr="00E45BEA" w14:paraId="6249CA24" w14:textId="77777777" w:rsidTr="00B67686">
        <w:trPr>
          <w:cantSplit/>
        </w:trPr>
        <w:tc>
          <w:tcPr>
            <w:tcW w:w="562" w:type="pct"/>
            <w:tcBorders>
              <w:top w:val="single" w:sz="4" w:space="0" w:color="auto"/>
              <w:bottom w:val="single" w:sz="4" w:space="0" w:color="auto"/>
            </w:tcBorders>
            <w:shd w:val="clear" w:color="auto" w:fill="FFFFFF"/>
          </w:tcPr>
          <w:p w14:paraId="613BC54C" w14:textId="77777777" w:rsidR="00BA2A9B" w:rsidRPr="00E45BEA" w:rsidRDefault="00BA2A9B" w:rsidP="000F5A78">
            <w:pPr>
              <w:autoSpaceDE w:val="0"/>
              <w:autoSpaceDN w:val="0"/>
              <w:adjustRightInd w:val="0"/>
              <w:spacing w:after="0" w:line="360" w:lineRule="auto"/>
              <w:ind w:left="60" w:right="60" w:firstLine="11"/>
              <w:rPr>
                <w:color w:val="000000"/>
              </w:rPr>
            </w:pPr>
            <w:r w:rsidRPr="00E45BEA">
              <w:rPr>
                <w:color w:val="000000"/>
              </w:rPr>
              <w:t>1</w:t>
            </w:r>
          </w:p>
        </w:tc>
        <w:tc>
          <w:tcPr>
            <w:tcW w:w="962" w:type="pct"/>
            <w:tcBorders>
              <w:top w:val="single" w:sz="4" w:space="0" w:color="auto"/>
              <w:bottom w:val="single" w:sz="4" w:space="0" w:color="auto"/>
            </w:tcBorders>
            <w:shd w:val="clear" w:color="auto" w:fill="FFFFFF"/>
            <w:vAlign w:val="center"/>
          </w:tcPr>
          <w:p w14:paraId="4D0CE6BA" w14:textId="77777777" w:rsidR="00BA2A9B" w:rsidRPr="00E45BEA" w:rsidRDefault="00BA2A9B" w:rsidP="009928E9">
            <w:pPr>
              <w:autoSpaceDE w:val="0"/>
              <w:autoSpaceDN w:val="0"/>
              <w:adjustRightInd w:val="0"/>
              <w:spacing w:after="0" w:line="360" w:lineRule="auto"/>
              <w:ind w:left="60" w:right="341" w:firstLine="12"/>
              <w:jc w:val="right"/>
              <w:rPr>
                <w:color w:val="000000"/>
              </w:rPr>
            </w:pPr>
            <w:r w:rsidRPr="00E45BEA">
              <w:rPr>
                <w:color w:val="000000"/>
              </w:rPr>
              <w:t>,840</w:t>
            </w:r>
            <w:r w:rsidRPr="00E45BEA">
              <w:rPr>
                <w:color w:val="000000"/>
                <w:vertAlign w:val="superscript"/>
              </w:rPr>
              <w:t>a</w:t>
            </w:r>
          </w:p>
        </w:tc>
        <w:tc>
          <w:tcPr>
            <w:tcW w:w="1088" w:type="pct"/>
            <w:tcBorders>
              <w:top w:val="single" w:sz="4" w:space="0" w:color="auto"/>
              <w:bottom w:val="single" w:sz="4" w:space="0" w:color="auto"/>
            </w:tcBorders>
            <w:shd w:val="clear" w:color="auto" w:fill="FFFFFF"/>
            <w:vAlign w:val="center"/>
          </w:tcPr>
          <w:p w14:paraId="02FC398D" w14:textId="77777777" w:rsidR="00BA2A9B" w:rsidRPr="00E45BEA" w:rsidRDefault="00BA2A9B" w:rsidP="009928E9">
            <w:pPr>
              <w:autoSpaceDE w:val="0"/>
              <w:autoSpaceDN w:val="0"/>
              <w:adjustRightInd w:val="0"/>
              <w:spacing w:after="0" w:line="360" w:lineRule="auto"/>
              <w:ind w:left="60" w:right="492" w:firstLine="24"/>
              <w:jc w:val="right"/>
              <w:rPr>
                <w:color w:val="000000"/>
              </w:rPr>
            </w:pPr>
            <w:r w:rsidRPr="00E45BEA">
              <w:rPr>
                <w:color w:val="000000"/>
              </w:rPr>
              <w:t>,705</w:t>
            </w:r>
          </w:p>
        </w:tc>
        <w:tc>
          <w:tcPr>
            <w:tcW w:w="1193" w:type="pct"/>
            <w:tcBorders>
              <w:top w:val="single" w:sz="4" w:space="0" w:color="auto"/>
              <w:bottom w:val="single" w:sz="4" w:space="0" w:color="auto"/>
            </w:tcBorders>
            <w:shd w:val="clear" w:color="auto" w:fill="FFFFFF"/>
            <w:vAlign w:val="center"/>
          </w:tcPr>
          <w:p w14:paraId="213890BE" w14:textId="77777777" w:rsidR="00BA2A9B" w:rsidRPr="00E45BEA" w:rsidRDefault="00BA2A9B" w:rsidP="009928E9">
            <w:pPr>
              <w:autoSpaceDE w:val="0"/>
              <w:autoSpaceDN w:val="0"/>
              <w:adjustRightInd w:val="0"/>
              <w:spacing w:after="0" w:line="360" w:lineRule="auto"/>
              <w:ind w:left="60" w:right="639" w:firstLine="15"/>
              <w:jc w:val="right"/>
              <w:rPr>
                <w:color w:val="000000"/>
              </w:rPr>
            </w:pPr>
            <w:r w:rsidRPr="00E45BEA">
              <w:rPr>
                <w:color w:val="000000"/>
              </w:rPr>
              <w:t>,697</w:t>
            </w:r>
          </w:p>
        </w:tc>
        <w:tc>
          <w:tcPr>
            <w:tcW w:w="1195" w:type="pct"/>
            <w:tcBorders>
              <w:top w:val="single" w:sz="4" w:space="0" w:color="auto"/>
              <w:bottom w:val="single" w:sz="4" w:space="0" w:color="auto"/>
            </w:tcBorders>
            <w:shd w:val="clear" w:color="auto" w:fill="FFFFFF"/>
            <w:vAlign w:val="center"/>
          </w:tcPr>
          <w:p w14:paraId="12159D8C" w14:textId="77777777" w:rsidR="00BA2A9B" w:rsidRPr="00E45BEA" w:rsidRDefault="00BA2A9B" w:rsidP="009928E9">
            <w:pPr>
              <w:autoSpaceDE w:val="0"/>
              <w:autoSpaceDN w:val="0"/>
              <w:adjustRightInd w:val="0"/>
              <w:spacing w:after="0" w:line="360" w:lineRule="auto"/>
              <w:ind w:left="60" w:right="383" w:firstLine="9"/>
              <w:jc w:val="right"/>
              <w:rPr>
                <w:color w:val="000000"/>
              </w:rPr>
            </w:pPr>
            <w:r>
              <w:rPr>
                <w:color w:val="000000"/>
              </w:rPr>
              <w:t>324864,01</w:t>
            </w:r>
          </w:p>
        </w:tc>
      </w:tr>
      <w:tr w:rsidR="00BA2A9B" w:rsidRPr="00E45BEA" w14:paraId="0443CFF5" w14:textId="77777777" w:rsidTr="00B67686">
        <w:trPr>
          <w:cantSplit/>
        </w:trPr>
        <w:tc>
          <w:tcPr>
            <w:tcW w:w="5000" w:type="pct"/>
            <w:gridSpan w:val="5"/>
            <w:tcBorders>
              <w:top w:val="single" w:sz="4" w:space="0" w:color="auto"/>
            </w:tcBorders>
            <w:shd w:val="clear" w:color="auto" w:fill="FFFFFF"/>
          </w:tcPr>
          <w:p w14:paraId="43DCAF74" w14:textId="77777777" w:rsidR="00BA2A9B" w:rsidRPr="00E45BEA" w:rsidRDefault="00BA2A9B" w:rsidP="006667C9">
            <w:pPr>
              <w:autoSpaceDE w:val="0"/>
              <w:autoSpaceDN w:val="0"/>
              <w:adjustRightInd w:val="0"/>
              <w:spacing w:after="0" w:line="360" w:lineRule="auto"/>
              <w:ind w:left="60" w:right="60" w:firstLine="25"/>
              <w:rPr>
                <w:color w:val="000000"/>
              </w:rPr>
            </w:pPr>
            <w:r w:rsidRPr="00E45BEA">
              <w:rPr>
                <w:color w:val="000000"/>
              </w:rPr>
              <w:t xml:space="preserve">a. Predictores: (Constante), </w:t>
            </w:r>
            <w:r>
              <w:rPr>
                <w:color w:val="000000"/>
              </w:rPr>
              <w:t>tipo de cambio</w:t>
            </w:r>
          </w:p>
        </w:tc>
      </w:tr>
    </w:tbl>
    <w:p w14:paraId="388DA32D" w14:textId="77777777" w:rsidR="001A3A29" w:rsidRDefault="001A3A29" w:rsidP="00CF7259">
      <w:pPr>
        <w:ind w:firstLine="0"/>
      </w:pPr>
    </w:p>
    <w:p w14:paraId="2CB9BF87" w14:textId="0A7E6FF4" w:rsidR="00CF7259" w:rsidRDefault="00CF7259" w:rsidP="007E4F03">
      <w:pPr>
        <w:ind w:left="454" w:firstLine="0"/>
      </w:pPr>
      <w:r>
        <w:t xml:space="preserve">En la Tabla </w:t>
      </w:r>
      <w:r w:rsidR="00A96E3D">
        <w:t>14</w:t>
      </w:r>
      <w:r>
        <w:t>, se puede apreciar que la variable independiente Tipo de Cambio explica el 69.70% de la variación de la variable dependiente Créditos en Moneda Extranjera. Asimismo, el grado de relación entre ambas variables es relativamente fuerte, ya que el R de Pearson es de -0.840 (relación negativa).</w:t>
      </w:r>
    </w:p>
    <w:p w14:paraId="6CF57123" w14:textId="77777777" w:rsidR="009545FC" w:rsidRDefault="009545FC">
      <w:pPr>
        <w:spacing w:after="160" w:line="259" w:lineRule="auto"/>
        <w:ind w:left="0" w:firstLine="0"/>
        <w:jc w:val="left"/>
        <w:rPr>
          <w:b/>
        </w:rPr>
      </w:pPr>
      <w:r>
        <w:rPr>
          <w:b/>
        </w:rPr>
        <w:br w:type="page"/>
      </w:r>
    </w:p>
    <w:p w14:paraId="1F02366A" w14:textId="409FC9B8" w:rsidR="00334ACA" w:rsidRDefault="001A3A29" w:rsidP="002C4453">
      <w:pPr>
        <w:autoSpaceDE w:val="0"/>
        <w:autoSpaceDN w:val="0"/>
        <w:adjustRightInd w:val="0"/>
        <w:spacing w:after="0"/>
        <w:ind w:left="454" w:firstLine="0"/>
        <w:jc w:val="left"/>
        <w:rPr>
          <w:i/>
        </w:rPr>
      </w:pPr>
      <w:bookmarkStart w:id="72" w:name="_Toc535591917"/>
      <w:r w:rsidRPr="00334ACA">
        <w:rPr>
          <w:b/>
        </w:rPr>
        <w:lastRenderedPageBreak/>
        <w:t xml:space="preserve">Tabla </w:t>
      </w:r>
      <w:r w:rsidRPr="00334ACA">
        <w:rPr>
          <w:b/>
        </w:rPr>
        <w:fldChar w:fldCharType="begin"/>
      </w:r>
      <w:r w:rsidRPr="00334ACA">
        <w:rPr>
          <w:b/>
        </w:rPr>
        <w:instrText xml:space="preserve"> SEQ Tabla \* ARABIC </w:instrText>
      </w:r>
      <w:r w:rsidRPr="00334ACA">
        <w:rPr>
          <w:b/>
        </w:rPr>
        <w:fldChar w:fldCharType="separate"/>
      </w:r>
      <w:r w:rsidR="00711357">
        <w:rPr>
          <w:b/>
          <w:noProof/>
        </w:rPr>
        <w:t>15</w:t>
      </w:r>
      <w:r w:rsidRPr="00334ACA">
        <w:rPr>
          <w:b/>
        </w:rPr>
        <w:fldChar w:fldCharType="end"/>
      </w:r>
      <w:r w:rsidR="00334ACA" w:rsidRPr="00334ACA">
        <w:rPr>
          <w:b/>
        </w:rPr>
        <w:t xml:space="preserve">. </w:t>
      </w:r>
      <w:r w:rsidR="00334ACA" w:rsidRPr="00334ACA">
        <w:rPr>
          <w:b/>
        </w:rPr>
        <w:br/>
      </w:r>
      <w:r w:rsidR="00334ACA" w:rsidRPr="00334ACA">
        <w:rPr>
          <w:i/>
        </w:rPr>
        <w:t>Coeficientes del modelo 1</w:t>
      </w:r>
      <w:r w:rsidR="007A7DCE">
        <w:rPr>
          <w:i/>
        </w:rPr>
        <w:t xml:space="preserve"> de la Hipótesis General</w:t>
      </w:r>
      <w:bookmarkEnd w:id="72"/>
    </w:p>
    <w:tbl>
      <w:tblPr>
        <w:tblW w:w="4672" w:type="pct"/>
        <w:tblInd w:w="454"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98"/>
        <w:gridCol w:w="1180"/>
        <w:gridCol w:w="1517"/>
        <w:gridCol w:w="1452"/>
        <w:gridCol w:w="86"/>
        <w:gridCol w:w="40"/>
        <w:gridCol w:w="1057"/>
        <w:gridCol w:w="440"/>
        <w:gridCol w:w="6"/>
        <w:gridCol w:w="604"/>
        <w:gridCol w:w="974"/>
        <w:gridCol w:w="6"/>
      </w:tblGrid>
      <w:tr w:rsidR="00E26258" w:rsidRPr="008550CE" w14:paraId="7B12F0C3" w14:textId="77777777" w:rsidTr="00B67686">
        <w:trPr>
          <w:gridAfter w:val="1"/>
          <w:wAfter w:w="4" w:type="pct"/>
          <w:cantSplit/>
        </w:trPr>
        <w:tc>
          <w:tcPr>
            <w:tcW w:w="4996" w:type="pct"/>
            <w:gridSpan w:val="11"/>
            <w:shd w:val="clear" w:color="auto" w:fill="FFFFFF"/>
            <w:vAlign w:val="center"/>
          </w:tcPr>
          <w:p w14:paraId="32EE4D29" w14:textId="77777777" w:rsidR="00334ACA" w:rsidRPr="008550CE" w:rsidRDefault="00334ACA" w:rsidP="009545FC">
            <w:pPr>
              <w:autoSpaceDE w:val="0"/>
              <w:autoSpaceDN w:val="0"/>
              <w:adjustRightInd w:val="0"/>
              <w:spacing w:after="0" w:line="360" w:lineRule="auto"/>
              <w:ind w:left="60" w:right="60" w:hanging="52"/>
              <w:jc w:val="center"/>
              <w:rPr>
                <w:color w:val="000000"/>
              </w:rPr>
            </w:pPr>
            <w:r w:rsidRPr="008550CE">
              <w:rPr>
                <w:b/>
                <w:bCs/>
                <w:color w:val="000000"/>
              </w:rPr>
              <w:t>Coeficientes</w:t>
            </w:r>
            <w:r w:rsidRPr="008550CE">
              <w:rPr>
                <w:b/>
                <w:bCs/>
                <w:color w:val="000000"/>
                <w:vertAlign w:val="superscript"/>
              </w:rPr>
              <w:t>a</w:t>
            </w:r>
          </w:p>
        </w:tc>
      </w:tr>
      <w:tr w:rsidR="00B849C8" w:rsidRPr="008550CE" w14:paraId="6EB9029B" w14:textId="77777777" w:rsidTr="001C5970">
        <w:trPr>
          <w:gridAfter w:val="1"/>
          <w:wAfter w:w="4" w:type="pct"/>
          <w:cantSplit/>
          <w:trHeight w:val="451"/>
        </w:trPr>
        <w:tc>
          <w:tcPr>
            <w:tcW w:w="965" w:type="pct"/>
            <w:gridSpan w:val="2"/>
            <w:vMerge w:val="restart"/>
            <w:shd w:val="clear" w:color="auto" w:fill="FFFFFF"/>
            <w:vAlign w:val="bottom"/>
          </w:tcPr>
          <w:p w14:paraId="20AB6500" w14:textId="77777777" w:rsidR="00334ACA" w:rsidRPr="008550CE" w:rsidRDefault="00334ACA" w:rsidP="00D15E08">
            <w:pPr>
              <w:autoSpaceDE w:val="0"/>
              <w:autoSpaceDN w:val="0"/>
              <w:adjustRightInd w:val="0"/>
              <w:spacing w:after="0" w:line="360" w:lineRule="auto"/>
              <w:ind w:left="60" w:right="60" w:hanging="60"/>
              <w:rPr>
                <w:color w:val="000000"/>
              </w:rPr>
            </w:pPr>
            <w:r w:rsidRPr="008550CE">
              <w:rPr>
                <w:color w:val="000000"/>
              </w:rPr>
              <w:t>Modelo</w:t>
            </w:r>
          </w:p>
        </w:tc>
        <w:tc>
          <w:tcPr>
            <w:tcW w:w="1994" w:type="pct"/>
            <w:gridSpan w:val="3"/>
            <w:tcBorders>
              <w:top w:val="nil"/>
              <w:bottom w:val="nil"/>
            </w:tcBorders>
            <w:shd w:val="clear" w:color="auto" w:fill="FFFFFF"/>
            <w:vAlign w:val="bottom"/>
          </w:tcPr>
          <w:p w14:paraId="6A4E63B9" w14:textId="77777777" w:rsidR="00334ACA" w:rsidRPr="008550CE" w:rsidRDefault="00334ACA" w:rsidP="00CC5141">
            <w:pPr>
              <w:autoSpaceDE w:val="0"/>
              <w:autoSpaceDN w:val="0"/>
              <w:adjustRightInd w:val="0"/>
              <w:spacing w:after="0" w:line="360" w:lineRule="auto"/>
              <w:ind w:left="476" w:right="166" w:firstLine="0"/>
              <w:jc w:val="center"/>
              <w:rPr>
                <w:color w:val="000000"/>
              </w:rPr>
            </w:pPr>
            <w:r w:rsidRPr="008550CE">
              <w:rPr>
                <w:color w:val="000000"/>
              </w:rPr>
              <w:t>Coeficientes no estandarizados</w:t>
            </w:r>
          </w:p>
        </w:tc>
        <w:tc>
          <w:tcPr>
            <w:tcW w:w="1003" w:type="pct"/>
            <w:gridSpan w:val="3"/>
            <w:tcBorders>
              <w:top w:val="nil"/>
              <w:bottom w:val="nil"/>
            </w:tcBorders>
            <w:shd w:val="clear" w:color="auto" w:fill="FFFFFF"/>
            <w:vAlign w:val="bottom"/>
          </w:tcPr>
          <w:p w14:paraId="5C54AF49" w14:textId="77777777" w:rsidR="00334ACA" w:rsidRPr="008550CE" w:rsidRDefault="00334ACA" w:rsidP="000F5A78">
            <w:pPr>
              <w:autoSpaceDE w:val="0"/>
              <w:autoSpaceDN w:val="0"/>
              <w:adjustRightInd w:val="0"/>
              <w:spacing w:after="0" w:line="360" w:lineRule="auto"/>
              <w:ind w:left="60" w:right="60" w:hanging="20"/>
              <w:jc w:val="center"/>
              <w:rPr>
                <w:color w:val="000000"/>
              </w:rPr>
            </w:pPr>
            <w:r w:rsidRPr="008550CE">
              <w:rPr>
                <w:color w:val="000000"/>
              </w:rPr>
              <w:t>Coeficientes estandarizados</w:t>
            </w:r>
          </w:p>
        </w:tc>
        <w:tc>
          <w:tcPr>
            <w:tcW w:w="398" w:type="pct"/>
            <w:gridSpan w:val="2"/>
            <w:tcBorders>
              <w:top w:val="nil"/>
              <w:bottom w:val="nil"/>
              <w:right w:val="nil"/>
            </w:tcBorders>
            <w:shd w:val="clear" w:color="auto" w:fill="FFFFFF"/>
            <w:vAlign w:val="bottom"/>
          </w:tcPr>
          <w:p w14:paraId="37D55FC2" w14:textId="77777777" w:rsidR="00334ACA" w:rsidRPr="008550CE" w:rsidRDefault="00334ACA" w:rsidP="00076FE6">
            <w:pPr>
              <w:autoSpaceDE w:val="0"/>
              <w:autoSpaceDN w:val="0"/>
              <w:adjustRightInd w:val="0"/>
              <w:spacing w:after="0" w:line="360" w:lineRule="auto"/>
              <w:ind w:left="60" w:right="60" w:firstLine="7"/>
              <w:jc w:val="center"/>
              <w:rPr>
                <w:color w:val="000000"/>
              </w:rPr>
            </w:pPr>
          </w:p>
        </w:tc>
        <w:tc>
          <w:tcPr>
            <w:tcW w:w="636" w:type="pct"/>
            <w:tcBorders>
              <w:top w:val="nil"/>
              <w:left w:val="nil"/>
              <w:bottom w:val="nil"/>
            </w:tcBorders>
            <w:shd w:val="clear" w:color="auto" w:fill="FFFFFF"/>
            <w:vAlign w:val="bottom"/>
          </w:tcPr>
          <w:p w14:paraId="0FC75FF5" w14:textId="77777777" w:rsidR="00334ACA" w:rsidRPr="008550CE" w:rsidRDefault="00334ACA" w:rsidP="000F5A78">
            <w:pPr>
              <w:autoSpaceDE w:val="0"/>
              <w:autoSpaceDN w:val="0"/>
              <w:adjustRightInd w:val="0"/>
              <w:spacing w:after="0" w:line="360" w:lineRule="auto"/>
              <w:ind w:left="60" w:right="60" w:firstLine="21"/>
              <w:jc w:val="center"/>
              <w:rPr>
                <w:color w:val="000000"/>
              </w:rPr>
            </w:pPr>
          </w:p>
        </w:tc>
      </w:tr>
      <w:tr w:rsidR="00B849C8" w:rsidRPr="008550CE" w14:paraId="63D009C4" w14:textId="77777777" w:rsidTr="001C5970">
        <w:trPr>
          <w:cantSplit/>
        </w:trPr>
        <w:tc>
          <w:tcPr>
            <w:tcW w:w="965" w:type="pct"/>
            <w:gridSpan w:val="2"/>
            <w:vMerge/>
            <w:tcBorders>
              <w:top w:val="single" w:sz="4" w:space="0" w:color="auto"/>
              <w:bottom w:val="single" w:sz="4" w:space="0" w:color="auto"/>
            </w:tcBorders>
            <w:shd w:val="clear" w:color="auto" w:fill="FFFFFF"/>
            <w:vAlign w:val="bottom"/>
          </w:tcPr>
          <w:p w14:paraId="4AA5F4E3" w14:textId="77777777" w:rsidR="00B849C8" w:rsidRPr="008550CE" w:rsidRDefault="00B849C8" w:rsidP="00B849C8">
            <w:pPr>
              <w:autoSpaceDE w:val="0"/>
              <w:autoSpaceDN w:val="0"/>
              <w:adjustRightInd w:val="0"/>
              <w:spacing w:after="0" w:line="360" w:lineRule="auto"/>
              <w:rPr>
                <w:color w:val="000000"/>
              </w:rPr>
            </w:pPr>
          </w:p>
        </w:tc>
        <w:tc>
          <w:tcPr>
            <w:tcW w:w="990" w:type="pct"/>
            <w:tcBorders>
              <w:top w:val="nil"/>
              <w:bottom w:val="single" w:sz="4" w:space="0" w:color="auto"/>
            </w:tcBorders>
            <w:shd w:val="clear" w:color="auto" w:fill="FFFFFF"/>
            <w:vAlign w:val="bottom"/>
          </w:tcPr>
          <w:p w14:paraId="5BB0769D" w14:textId="77777777" w:rsidR="00B849C8" w:rsidRPr="008550CE" w:rsidRDefault="00B849C8" w:rsidP="00B849C8">
            <w:pPr>
              <w:autoSpaceDE w:val="0"/>
              <w:autoSpaceDN w:val="0"/>
              <w:adjustRightInd w:val="0"/>
              <w:spacing w:after="0" w:line="360" w:lineRule="auto"/>
              <w:ind w:left="60" w:right="60"/>
              <w:jc w:val="center"/>
              <w:rPr>
                <w:color w:val="000000"/>
              </w:rPr>
            </w:pPr>
            <w:r w:rsidRPr="008550CE">
              <w:rPr>
                <w:color w:val="000000"/>
              </w:rPr>
              <w:t>B</w:t>
            </w:r>
          </w:p>
        </w:tc>
        <w:tc>
          <w:tcPr>
            <w:tcW w:w="1030" w:type="pct"/>
            <w:gridSpan w:val="3"/>
            <w:tcBorders>
              <w:top w:val="nil"/>
              <w:bottom w:val="single" w:sz="4" w:space="0" w:color="auto"/>
            </w:tcBorders>
            <w:shd w:val="clear" w:color="auto" w:fill="FFFFFF"/>
            <w:vAlign w:val="bottom"/>
          </w:tcPr>
          <w:p w14:paraId="1BC3502F" w14:textId="77777777" w:rsidR="00B849C8" w:rsidRPr="008550CE" w:rsidRDefault="00B849C8" w:rsidP="00CC5141">
            <w:pPr>
              <w:autoSpaceDE w:val="0"/>
              <w:autoSpaceDN w:val="0"/>
              <w:adjustRightInd w:val="0"/>
              <w:spacing w:after="0" w:line="360" w:lineRule="auto"/>
              <w:ind w:left="60" w:right="209" w:hanging="8"/>
              <w:jc w:val="center"/>
              <w:rPr>
                <w:color w:val="000000"/>
              </w:rPr>
            </w:pPr>
            <w:r w:rsidRPr="008550CE">
              <w:rPr>
                <w:color w:val="000000"/>
              </w:rPr>
              <w:t>Error estándar</w:t>
            </w:r>
          </w:p>
        </w:tc>
        <w:tc>
          <w:tcPr>
            <w:tcW w:w="981" w:type="pct"/>
            <w:gridSpan w:val="3"/>
            <w:tcBorders>
              <w:top w:val="nil"/>
              <w:bottom w:val="nil"/>
              <w:right w:val="nil"/>
            </w:tcBorders>
            <w:shd w:val="clear" w:color="auto" w:fill="FFFFFF"/>
            <w:vAlign w:val="bottom"/>
          </w:tcPr>
          <w:p w14:paraId="2EE7EB2D" w14:textId="77777777" w:rsidR="00B849C8" w:rsidRPr="008550CE" w:rsidRDefault="00B849C8" w:rsidP="00B849C8">
            <w:pPr>
              <w:autoSpaceDE w:val="0"/>
              <w:autoSpaceDN w:val="0"/>
              <w:adjustRightInd w:val="0"/>
              <w:spacing w:after="0" w:line="360" w:lineRule="auto"/>
              <w:ind w:left="60" w:right="60" w:hanging="29"/>
              <w:jc w:val="center"/>
              <w:rPr>
                <w:color w:val="000000"/>
              </w:rPr>
            </w:pPr>
            <w:r w:rsidRPr="008550CE">
              <w:rPr>
                <w:color w:val="000000"/>
              </w:rPr>
              <w:t>Beta</w:t>
            </w:r>
          </w:p>
        </w:tc>
        <w:tc>
          <w:tcPr>
            <w:tcW w:w="394" w:type="pct"/>
            <w:tcBorders>
              <w:top w:val="nil"/>
              <w:left w:val="nil"/>
              <w:bottom w:val="nil"/>
              <w:right w:val="nil"/>
            </w:tcBorders>
            <w:shd w:val="clear" w:color="auto" w:fill="FFFFFF"/>
            <w:vAlign w:val="bottom"/>
          </w:tcPr>
          <w:p w14:paraId="1235D77F" w14:textId="77777777" w:rsidR="00B849C8" w:rsidRPr="008550CE" w:rsidRDefault="00B849C8" w:rsidP="00B849C8">
            <w:pPr>
              <w:autoSpaceDE w:val="0"/>
              <w:autoSpaceDN w:val="0"/>
              <w:adjustRightInd w:val="0"/>
              <w:spacing w:after="0" w:line="360" w:lineRule="auto"/>
              <w:ind w:left="60" w:right="60" w:firstLine="7"/>
              <w:jc w:val="center"/>
              <w:rPr>
                <w:color w:val="000000"/>
              </w:rPr>
            </w:pPr>
            <w:r w:rsidRPr="008550CE">
              <w:rPr>
                <w:color w:val="000000"/>
              </w:rPr>
              <w:t>t</w:t>
            </w:r>
          </w:p>
        </w:tc>
        <w:tc>
          <w:tcPr>
            <w:tcW w:w="636" w:type="pct"/>
            <w:tcBorders>
              <w:top w:val="nil"/>
              <w:left w:val="nil"/>
              <w:bottom w:val="nil"/>
            </w:tcBorders>
            <w:shd w:val="clear" w:color="auto" w:fill="FFFFFF"/>
            <w:vAlign w:val="bottom"/>
          </w:tcPr>
          <w:p w14:paraId="3698D4D1" w14:textId="77777777" w:rsidR="00B849C8" w:rsidRPr="008550CE" w:rsidRDefault="00B849C8" w:rsidP="00B849C8">
            <w:pPr>
              <w:autoSpaceDE w:val="0"/>
              <w:autoSpaceDN w:val="0"/>
              <w:adjustRightInd w:val="0"/>
              <w:spacing w:after="0" w:line="360" w:lineRule="auto"/>
              <w:ind w:left="60" w:right="60" w:firstLine="21"/>
              <w:jc w:val="center"/>
              <w:rPr>
                <w:color w:val="000000"/>
              </w:rPr>
            </w:pPr>
            <w:r w:rsidRPr="008550CE">
              <w:rPr>
                <w:color w:val="000000"/>
              </w:rPr>
              <w:t>Sig.</w:t>
            </w:r>
          </w:p>
        </w:tc>
        <w:tc>
          <w:tcPr>
            <w:tcW w:w="4" w:type="pct"/>
            <w:tcBorders>
              <w:top w:val="nil"/>
              <w:bottom w:val="single" w:sz="4" w:space="0" w:color="auto"/>
            </w:tcBorders>
            <w:shd w:val="clear" w:color="auto" w:fill="FFFFFF"/>
            <w:vAlign w:val="bottom"/>
          </w:tcPr>
          <w:p w14:paraId="202919D0" w14:textId="77777777" w:rsidR="00B849C8" w:rsidRPr="008550CE" w:rsidRDefault="00B849C8" w:rsidP="00B849C8">
            <w:pPr>
              <w:autoSpaceDE w:val="0"/>
              <w:autoSpaceDN w:val="0"/>
              <w:adjustRightInd w:val="0"/>
              <w:spacing w:after="0" w:line="360" w:lineRule="auto"/>
              <w:rPr>
                <w:color w:val="000000"/>
              </w:rPr>
            </w:pPr>
          </w:p>
        </w:tc>
      </w:tr>
      <w:tr w:rsidR="00076FE6" w:rsidRPr="008550CE" w14:paraId="5DB3AED2" w14:textId="77777777" w:rsidTr="001C5970">
        <w:trPr>
          <w:gridAfter w:val="1"/>
          <w:wAfter w:w="4" w:type="pct"/>
          <w:cantSplit/>
        </w:trPr>
        <w:tc>
          <w:tcPr>
            <w:tcW w:w="195" w:type="pct"/>
            <w:vMerge w:val="restart"/>
            <w:tcBorders>
              <w:top w:val="single" w:sz="4" w:space="0" w:color="auto"/>
              <w:bottom w:val="single" w:sz="4" w:space="0" w:color="auto"/>
            </w:tcBorders>
            <w:shd w:val="clear" w:color="auto" w:fill="FFFFFF"/>
          </w:tcPr>
          <w:p w14:paraId="3F138FCD" w14:textId="77777777" w:rsidR="00334ACA" w:rsidRPr="008550CE" w:rsidRDefault="00334ACA" w:rsidP="00D15E08">
            <w:pPr>
              <w:autoSpaceDE w:val="0"/>
              <w:autoSpaceDN w:val="0"/>
              <w:adjustRightInd w:val="0"/>
              <w:spacing w:after="0" w:line="360" w:lineRule="auto"/>
              <w:ind w:left="60" w:right="60" w:hanging="52"/>
              <w:rPr>
                <w:color w:val="000000"/>
              </w:rPr>
            </w:pPr>
            <w:r w:rsidRPr="008550CE">
              <w:rPr>
                <w:color w:val="000000"/>
              </w:rPr>
              <w:t>1</w:t>
            </w:r>
          </w:p>
        </w:tc>
        <w:tc>
          <w:tcPr>
            <w:tcW w:w="770" w:type="pct"/>
            <w:tcBorders>
              <w:top w:val="single" w:sz="4" w:space="0" w:color="auto"/>
              <w:bottom w:val="nil"/>
            </w:tcBorders>
            <w:shd w:val="clear" w:color="auto" w:fill="FFFFFF"/>
          </w:tcPr>
          <w:p w14:paraId="6C807F04" w14:textId="77777777" w:rsidR="00334ACA" w:rsidRPr="008550CE" w:rsidRDefault="00334ACA" w:rsidP="00DC5E71">
            <w:pPr>
              <w:autoSpaceDE w:val="0"/>
              <w:autoSpaceDN w:val="0"/>
              <w:adjustRightInd w:val="0"/>
              <w:spacing w:after="0" w:line="360" w:lineRule="auto"/>
              <w:ind w:left="60" w:right="60" w:hanging="60"/>
              <w:jc w:val="right"/>
              <w:rPr>
                <w:color w:val="000000"/>
              </w:rPr>
            </w:pPr>
            <w:r w:rsidRPr="008550CE">
              <w:rPr>
                <w:color w:val="000000"/>
              </w:rPr>
              <w:t>(Constante)</w:t>
            </w:r>
          </w:p>
        </w:tc>
        <w:tc>
          <w:tcPr>
            <w:tcW w:w="990" w:type="pct"/>
            <w:tcBorders>
              <w:top w:val="single" w:sz="4" w:space="0" w:color="auto"/>
              <w:bottom w:val="nil"/>
            </w:tcBorders>
            <w:shd w:val="clear" w:color="auto" w:fill="auto"/>
            <w:vAlign w:val="center"/>
          </w:tcPr>
          <w:p w14:paraId="1895AA9A" w14:textId="77777777" w:rsidR="00334ACA" w:rsidRPr="008550CE" w:rsidRDefault="00334ACA" w:rsidP="000F5A78">
            <w:pPr>
              <w:autoSpaceDE w:val="0"/>
              <w:autoSpaceDN w:val="0"/>
              <w:adjustRightInd w:val="0"/>
              <w:spacing w:after="0" w:line="360" w:lineRule="auto"/>
              <w:ind w:left="60" w:right="60" w:firstLine="16"/>
              <w:jc w:val="right"/>
              <w:rPr>
                <w:color w:val="000000"/>
              </w:rPr>
            </w:pPr>
            <w:r w:rsidRPr="008550CE">
              <w:rPr>
                <w:color w:val="000000"/>
              </w:rPr>
              <w:t>24421746,536</w:t>
            </w:r>
          </w:p>
        </w:tc>
        <w:tc>
          <w:tcPr>
            <w:tcW w:w="948" w:type="pct"/>
            <w:tcBorders>
              <w:top w:val="single" w:sz="4" w:space="0" w:color="auto"/>
              <w:bottom w:val="nil"/>
            </w:tcBorders>
            <w:shd w:val="clear" w:color="auto" w:fill="FFFFFF"/>
            <w:vAlign w:val="center"/>
          </w:tcPr>
          <w:p w14:paraId="40BE8A05" w14:textId="77777777" w:rsidR="00334ACA" w:rsidRPr="008550CE" w:rsidRDefault="00334ACA" w:rsidP="006B4FE9">
            <w:pPr>
              <w:autoSpaceDE w:val="0"/>
              <w:autoSpaceDN w:val="0"/>
              <w:adjustRightInd w:val="0"/>
              <w:spacing w:after="0" w:line="360" w:lineRule="auto"/>
              <w:ind w:left="60" w:right="60" w:firstLine="6"/>
              <w:jc w:val="right"/>
              <w:rPr>
                <w:color w:val="000000"/>
              </w:rPr>
            </w:pPr>
            <w:r w:rsidRPr="008550CE">
              <w:rPr>
                <w:color w:val="000000"/>
              </w:rPr>
              <w:t>1710921,685</w:t>
            </w:r>
          </w:p>
        </w:tc>
        <w:tc>
          <w:tcPr>
            <w:tcW w:w="772" w:type="pct"/>
            <w:gridSpan w:val="3"/>
            <w:tcBorders>
              <w:top w:val="single" w:sz="4" w:space="0" w:color="auto"/>
              <w:bottom w:val="nil"/>
            </w:tcBorders>
            <w:shd w:val="clear" w:color="auto" w:fill="FFFFFF"/>
            <w:vAlign w:val="center"/>
          </w:tcPr>
          <w:p w14:paraId="68C1C4DF" w14:textId="77777777" w:rsidR="00334ACA" w:rsidRPr="008550CE" w:rsidRDefault="00334ACA" w:rsidP="00176E37">
            <w:pPr>
              <w:autoSpaceDE w:val="0"/>
              <w:autoSpaceDN w:val="0"/>
              <w:adjustRightInd w:val="0"/>
              <w:spacing w:after="0" w:line="360" w:lineRule="auto"/>
              <w:ind w:left="0" w:firstLine="0"/>
            </w:pPr>
          </w:p>
        </w:tc>
        <w:tc>
          <w:tcPr>
            <w:tcW w:w="685" w:type="pct"/>
            <w:gridSpan w:val="3"/>
            <w:tcBorders>
              <w:top w:val="single" w:sz="4" w:space="0" w:color="auto"/>
              <w:bottom w:val="nil"/>
              <w:right w:val="nil"/>
            </w:tcBorders>
            <w:shd w:val="clear" w:color="auto" w:fill="FFFFFF"/>
            <w:vAlign w:val="center"/>
          </w:tcPr>
          <w:p w14:paraId="6CAA7DCB" w14:textId="77777777" w:rsidR="00334ACA" w:rsidRPr="008550CE" w:rsidRDefault="00334ACA" w:rsidP="000F5A78">
            <w:pPr>
              <w:autoSpaceDE w:val="0"/>
              <w:autoSpaceDN w:val="0"/>
              <w:adjustRightInd w:val="0"/>
              <w:spacing w:after="0" w:line="360" w:lineRule="auto"/>
              <w:ind w:left="60" w:right="60" w:hanging="13"/>
              <w:jc w:val="right"/>
              <w:rPr>
                <w:color w:val="000000"/>
              </w:rPr>
            </w:pPr>
            <w:r w:rsidRPr="008550CE">
              <w:rPr>
                <w:color w:val="000000"/>
              </w:rPr>
              <w:t>14,274</w:t>
            </w:r>
          </w:p>
        </w:tc>
        <w:tc>
          <w:tcPr>
            <w:tcW w:w="636" w:type="pct"/>
            <w:tcBorders>
              <w:top w:val="single" w:sz="4" w:space="0" w:color="auto"/>
              <w:left w:val="nil"/>
              <w:bottom w:val="nil"/>
            </w:tcBorders>
            <w:shd w:val="clear" w:color="auto" w:fill="FFFFFF"/>
            <w:vAlign w:val="center"/>
          </w:tcPr>
          <w:p w14:paraId="63A8CC54" w14:textId="77777777" w:rsidR="00334ACA" w:rsidRPr="008550CE" w:rsidRDefault="00334ACA" w:rsidP="00076FE6">
            <w:pPr>
              <w:autoSpaceDE w:val="0"/>
              <w:autoSpaceDN w:val="0"/>
              <w:adjustRightInd w:val="0"/>
              <w:spacing w:after="0" w:line="360" w:lineRule="auto"/>
              <w:ind w:left="60" w:right="151" w:hanging="60"/>
              <w:jc w:val="right"/>
              <w:rPr>
                <w:color w:val="000000"/>
              </w:rPr>
            </w:pPr>
            <w:r w:rsidRPr="008550CE">
              <w:rPr>
                <w:color w:val="000000"/>
              </w:rPr>
              <w:t>,000</w:t>
            </w:r>
          </w:p>
        </w:tc>
      </w:tr>
      <w:tr w:rsidR="00076FE6" w:rsidRPr="008550CE" w14:paraId="083C4FCD" w14:textId="77777777" w:rsidTr="001C5970">
        <w:trPr>
          <w:gridAfter w:val="1"/>
          <w:wAfter w:w="4" w:type="pct"/>
          <w:cantSplit/>
        </w:trPr>
        <w:tc>
          <w:tcPr>
            <w:tcW w:w="195" w:type="pct"/>
            <w:vMerge/>
            <w:tcBorders>
              <w:top w:val="nil"/>
              <w:bottom w:val="single" w:sz="4" w:space="0" w:color="auto"/>
            </w:tcBorders>
            <w:shd w:val="clear" w:color="auto" w:fill="FFFFFF"/>
          </w:tcPr>
          <w:p w14:paraId="5146953D" w14:textId="77777777" w:rsidR="00334ACA" w:rsidRPr="008550CE" w:rsidRDefault="00334ACA" w:rsidP="000F5A78">
            <w:pPr>
              <w:autoSpaceDE w:val="0"/>
              <w:autoSpaceDN w:val="0"/>
              <w:adjustRightInd w:val="0"/>
              <w:spacing w:after="0" w:line="360" w:lineRule="auto"/>
              <w:rPr>
                <w:color w:val="000000"/>
              </w:rPr>
            </w:pPr>
          </w:p>
        </w:tc>
        <w:tc>
          <w:tcPr>
            <w:tcW w:w="770" w:type="pct"/>
            <w:tcBorders>
              <w:top w:val="nil"/>
              <w:bottom w:val="single" w:sz="4" w:space="0" w:color="auto"/>
            </w:tcBorders>
            <w:shd w:val="clear" w:color="auto" w:fill="FFFFFF"/>
          </w:tcPr>
          <w:p w14:paraId="1BD83508" w14:textId="77777777" w:rsidR="00D15E08" w:rsidRDefault="00334ACA" w:rsidP="00483D77">
            <w:pPr>
              <w:autoSpaceDE w:val="0"/>
              <w:autoSpaceDN w:val="0"/>
              <w:adjustRightInd w:val="0"/>
              <w:spacing w:after="0" w:line="360" w:lineRule="auto"/>
              <w:ind w:left="60" w:right="60" w:hanging="26"/>
              <w:jc w:val="left"/>
              <w:rPr>
                <w:color w:val="000000"/>
              </w:rPr>
            </w:pPr>
            <w:r w:rsidRPr="008550CE">
              <w:rPr>
                <w:color w:val="000000"/>
              </w:rPr>
              <w:t xml:space="preserve">tipo de </w:t>
            </w:r>
          </w:p>
          <w:p w14:paraId="50772EA6" w14:textId="77777777" w:rsidR="00334ACA" w:rsidRPr="008550CE" w:rsidRDefault="00334ACA" w:rsidP="00483D77">
            <w:pPr>
              <w:autoSpaceDE w:val="0"/>
              <w:autoSpaceDN w:val="0"/>
              <w:adjustRightInd w:val="0"/>
              <w:spacing w:after="0" w:line="360" w:lineRule="auto"/>
              <w:ind w:left="60" w:right="60" w:hanging="26"/>
              <w:jc w:val="left"/>
              <w:rPr>
                <w:color w:val="000000"/>
              </w:rPr>
            </w:pPr>
            <w:r w:rsidRPr="008550CE">
              <w:rPr>
                <w:color w:val="000000"/>
              </w:rPr>
              <w:t>cambio</w:t>
            </w:r>
          </w:p>
        </w:tc>
        <w:tc>
          <w:tcPr>
            <w:tcW w:w="990" w:type="pct"/>
            <w:tcBorders>
              <w:top w:val="nil"/>
              <w:bottom w:val="single" w:sz="4" w:space="0" w:color="auto"/>
            </w:tcBorders>
            <w:shd w:val="clear" w:color="auto" w:fill="FFFFFF"/>
            <w:vAlign w:val="center"/>
          </w:tcPr>
          <w:p w14:paraId="07457FBC" w14:textId="77777777" w:rsidR="00334ACA" w:rsidRPr="008550CE" w:rsidRDefault="00334ACA" w:rsidP="000F5A78">
            <w:pPr>
              <w:autoSpaceDE w:val="0"/>
              <w:autoSpaceDN w:val="0"/>
              <w:adjustRightInd w:val="0"/>
              <w:spacing w:after="0" w:line="360" w:lineRule="auto"/>
              <w:ind w:left="60" w:right="60" w:hanging="60"/>
              <w:jc w:val="right"/>
              <w:rPr>
                <w:color w:val="000000"/>
              </w:rPr>
            </w:pPr>
            <w:r w:rsidRPr="008550CE">
              <w:rPr>
                <w:color w:val="000000"/>
              </w:rPr>
              <w:t>-4706034,152</w:t>
            </w:r>
          </w:p>
        </w:tc>
        <w:tc>
          <w:tcPr>
            <w:tcW w:w="948" w:type="pct"/>
            <w:tcBorders>
              <w:top w:val="nil"/>
              <w:bottom w:val="single" w:sz="4" w:space="0" w:color="auto"/>
            </w:tcBorders>
            <w:shd w:val="clear" w:color="auto" w:fill="FFFFFF"/>
            <w:vAlign w:val="center"/>
          </w:tcPr>
          <w:p w14:paraId="1041F237" w14:textId="77777777" w:rsidR="00334ACA" w:rsidRPr="008550CE" w:rsidRDefault="00334ACA" w:rsidP="006B4FE9">
            <w:pPr>
              <w:autoSpaceDE w:val="0"/>
              <w:autoSpaceDN w:val="0"/>
              <w:adjustRightInd w:val="0"/>
              <w:spacing w:after="0" w:line="360" w:lineRule="auto"/>
              <w:ind w:left="60" w:right="60" w:firstLine="6"/>
              <w:jc w:val="right"/>
              <w:rPr>
                <w:color w:val="000000"/>
              </w:rPr>
            </w:pPr>
            <w:r w:rsidRPr="008550CE">
              <w:rPr>
                <w:color w:val="000000"/>
              </w:rPr>
              <w:t>521780,997</w:t>
            </w:r>
          </w:p>
        </w:tc>
        <w:tc>
          <w:tcPr>
            <w:tcW w:w="772" w:type="pct"/>
            <w:gridSpan w:val="3"/>
            <w:tcBorders>
              <w:top w:val="nil"/>
              <w:bottom w:val="single" w:sz="4" w:space="0" w:color="auto"/>
            </w:tcBorders>
            <w:shd w:val="clear" w:color="auto" w:fill="FFFFFF"/>
            <w:vAlign w:val="center"/>
          </w:tcPr>
          <w:p w14:paraId="4CF5F42F" w14:textId="77777777" w:rsidR="00334ACA" w:rsidRPr="008550CE" w:rsidRDefault="00334ACA" w:rsidP="00176E37">
            <w:pPr>
              <w:autoSpaceDE w:val="0"/>
              <w:autoSpaceDN w:val="0"/>
              <w:adjustRightInd w:val="0"/>
              <w:spacing w:after="0" w:line="360" w:lineRule="auto"/>
              <w:ind w:left="60" w:right="60" w:hanging="60"/>
              <w:jc w:val="right"/>
              <w:rPr>
                <w:color w:val="000000"/>
              </w:rPr>
            </w:pPr>
            <w:r w:rsidRPr="008550CE">
              <w:rPr>
                <w:color w:val="000000"/>
              </w:rPr>
              <w:t>-,840</w:t>
            </w:r>
          </w:p>
        </w:tc>
        <w:tc>
          <w:tcPr>
            <w:tcW w:w="685" w:type="pct"/>
            <w:gridSpan w:val="3"/>
            <w:tcBorders>
              <w:top w:val="nil"/>
              <w:bottom w:val="single" w:sz="4" w:space="0" w:color="auto"/>
            </w:tcBorders>
            <w:shd w:val="clear" w:color="auto" w:fill="FFFFFF"/>
            <w:vAlign w:val="center"/>
          </w:tcPr>
          <w:p w14:paraId="12A57E80" w14:textId="77777777" w:rsidR="00334ACA" w:rsidRPr="008550CE" w:rsidRDefault="00334ACA" w:rsidP="00662D4D">
            <w:pPr>
              <w:autoSpaceDE w:val="0"/>
              <w:autoSpaceDN w:val="0"/>
              <w:adjustRightInd w:val="0"/>
              <w:spacing w:after="0" w:line="360" w:lineRule="auto"/>
              <w:ind w:left="60" w:right="60" w:firstLine="2"/>
              <w:jc w:val="right"/>
              <w:rPr>
                <w:color w:val="000000"/>
              </w:rPr>
            </w:pPr>
            <w:r w:rsidRPr="008550CE">
              <w:rPr>
                <w:color w:val="000000"/>
              </w:rPr>
              <w:t>-9,019</w:t>
            </w:r>
          </w:p>
        </w:tc>
        <w:tc>
          <w:tcPr>
            <w:tcW w:w="636" w:type="pct"/>
            <w:tcBorders>
              <w:top w:val="nil"/>
              <w:bottom w:val="single" w:sz="4" w:space="0" w:color="auto"/>
            </w:tcBorders>
            <w:shd w:val="clear" w:color="auto" w:fill="FFFFFF"/>
            <w:vAlign w:val="center"/>
          </w:tcPr>
          <w:p w14:paraId="71F2BCA7" w14:textId="77777777" w:rsidR="00334ACA" w:rsidRPr="008550CE" w:rsidRDefault="00334ACA" w:rsidP="00076FE6">
            <w:pPr>
              <w:autoSpaceDE w:val="0"/>
              <w:autoSpaceDN w:val="0"/>
              <w:adjustRightInd w:val="0"/>
              <w:spacing w:after="0" w:line="360" w:lineRule="auto"/>
              <w:ind w:left="60" w:right="151" w:firstLine="19"/>
              <w:jc w:val="right"/>
              <w:rPr>
                <w:color w:val="000000"/>
              </w:rPr>
            </w:pPr>
            <w:r w:rsidRPr="008550CE">
              <w:rPr>
                <w:color w:val="000000"/>
              </w:rPr>
              <w:t>,000</w:t>
            </w:r>
          </w:p>
        </w:tc>
      </w:tr>
      <w:tr w:rsidR="00E26258" w:rsidRPr="008550CE" w14:paraId="5C800B30" w14:textId="77777777" w:rsidTr="00B67686">
        <w:trPr>
          <w:gridAfter w:val="1"/>
          <w:wAfter w:w="4" w:type="pct"/>
          <w:cantSplit/>
        </w:trPr>
        <w:tc>
          <w:tcPr>
            <w:tcW w:w="4996" w:type="pct"/>
            <w:gridSpan w:val="11"/>
            <w:tcBorders>
              <w:top w:val="single" w:sz="4" w:space="0" w:color="auto"/>
              <w:bottom w:val="nil"/>
            </w:tcBorders>
            <w:shd w:val="clear" w:color="auto" w:fill="FFFFFF"/>
          </w:tcPr>
          <w:p w14:paraId="0CCE2C24" w14:textId="77777777" w:rsidR="00334ACA" w:rsidRPr="008550CE" w:rsidRDefault="00334ACA" w:rsidP="00D15E08">
            <w:pPr>
              <w:autoSpaceDE w:val="0"/>
              <w:autoSpaceDN w:val="0"/>
              <w:adjustRightInd w:val="0"/>
              <w:spacing w:after="0" w:line="360" w:lineRule="auto"/>
              <w:ind w:left="60" w:right="60" w:hanging="60"/>
              <w:rPr>
                <w:color w:val="000000"/>
              </w:rPr>
            </w:pPr>
            <w:r w:rsidRPr="008550CE">
              <w:rPr>
                <w:color w:val="000000"/>
              </w:rPr>
              <w:t>a. Variable dependiente: monto de créditos en ME</w:t>
            </w:r>
          </w:p>
        </w:tc>
      </w:tr>
    </w:tbl>
    <w:p w14:paraId="373A0D6D" w14:textId="77777777" w:rsidR="00B9028D" w:rsidRDefault="00B9028D" w:rsidP="00B9028D">
      <w:pPr>
        <w:ind w:left="0" w:firstLine="0"/>
      </w:pPr>
    </w:p>
    <w:p w14:paraId="4921D208" w14:textId="0F1D322C" w:rsidR="00567764" w:rsidRDefault="00567764" w:rsidP="002C4453">
      <w:pPr>
        <w:ind w:left="454"/>
      </w:pPr>
      <w:r>
        <w:t xml:space="preserve">En la Tabla </w:t>
      </w:r>
      <w:r w:rsidR="00566401">
        <w:t>15</w:t>
      </w:r>
      <w:r>
        <w:t>, se puede apreciar que el modelo de regresión es el siguiente:</w:t>
      </w:r>
    </w:p>
    <w:p w14:paraId="31836907" w14:textId="77777777" w:rsidR="00567764" w:rsidRDefault="00567764" w:rsidP="002C4453">
      <w:pPr>
        <w:ind w:left="454"/>
      </w:pPr>
    </w:p>
    <w:p w14:paraId="19610F81" w14:textId="77777777" w:rsidR="00567764" w:rsidRPr="00C9691E" w:rsidRDefault="00567764" w:rsidP="002C4453">
      <w:pPr>
        <w:ind w:left="454"/>
        <w:rPr>
          <w:rFonts w:eastAsiaTheme="minorEastAsia"/>
        </w:rPr>
      </w:pPr>
      <m:oMathPara>
        <m:oMathParaPr>
          <m:jc m:val="left"/>
        </m:oMathParaPr>
        <m:oMath>
          <m:r>
            <m:rPr>
              <m:sty m:val="p"/>
            </m:rPr>
            <w:rPr>
              <w:rFonts w:ascii="Cambria Math" w:hAnsi="Cambria Math"/>
            </w:rPr>
            <m:t>Monto de Créditos en ME=24421746,536-4706034,152*Tipo de Cambio</m:t>
          </m:r>
        </m:oMath>
      </m:oMathPara>
    </w:p>
    <w:p w14:paraId="3B9C9929" w14:textId="77777777" w:rsidR="00567764" w:rsidRDefault="00567764" w:rsidP="002C4453">
      <w:pPr>
        <w:ind w:left="454"/>
        <w:rPr>
          <w:rFonts w:eastAsiaTheme="minorEastAsia"/>
        </w:rPr>
      </w:pPr>
    </w:p>
    <w:p w14:paraId="01AC96CF" w14:textId="77777777" w:rsidR="00567764" w:rsidRDefault="00567764" w:rsidP="002C4453">
      <w:pPr>
        <w:ind w:left="454"/>
        <w:rPr>
          <w:rFonts w:eastAsiaTheme="minorEastAsia"/>
        </w:rPr>
      </w:pPr>
      <w:r>
        <w:rPr>
          <w:rFonts w:eastAsiaTheme="minorEastAsia"/>
        </w:rPr>
        <w:t>Asimismo, se puede verificar que tanto la constante del modelo (24421746,536) y el coeficiente de la variable independiente Tipo de Cambio (-4706034,152) son significativos para el modelo puesto que el p valor es menor que el nivel de significancia (p valor &lt; 5%).</w:t>
      </w:r>
    </w:p>
    <w:p w14:paraId="55223FAA" w14:textId="77777777" w:rsidR="00777CFE" w:rsidRDefault="00777CFE">
      <w:pPr>
        <w:spacing w:after="160" w:line="259" w:lineRule="auto"/>
        <w:ind w:left="0" w:firstLine="0"/>
        <w:jc w:val="left"/>
        <w:rPr>
          <w:rFonts w:eastAsiaTheme="minorEastAsia"/>
        </w:rPr>
      </w:pPr>
      <w:r>
        <w:rPr>
          <w:rFonts w:eastAsiaTheme="minorEastAsia"/>
        </w:rPr>
        <w:br w:type="page"/>
      </w:r>
    </w:p>
    <w:p w14:paraId="1DF14D01" w14:textId="77777777" w:rsidR="00567764" w:rsidRDefault="00567764" w:rsidP="007B2324">
      <w:pPr>
        <w:ind w:left="454"/>
        <w:rPr>
          <w:rFonts w:eastAsiaTheme="minorEastAsia"/>
        </w:rPr>
      </w:pPr>
      <w:r>
        <w:rPr>
          <w:rFonts w:eastAsiaTheme="minorEastAsia"/>
        </w:rPr>
        <w:lastRenderedPageBreak/>
        <w:t>De igual manera, se puede apreciar que el valor del coeficiente estandarizado Beta</w:t>
      </w:r>
      <w:r w:rsidR="004B61D0">
        <w:rPr>
          <w:rFonts w:eastAsiaTheme="minorEastAsia"/>
        </w:rPr>
        <w:t xml:space="preserve"> </w:t>
      </w:r>
      <w:r>
        <w:rPr>
          <w:rFonts w:eastAsiaTheme="minorEastAsia"/>
        </w:rPr>
        <w:t>es -0,840 lo cual significa que la pendiente del modelo lineal es negativa. Es decir, que una unidad de la variable independiente Tipo de Cambio disminuye en 4706034,152 a la variable dependiente Monto de Créditos en ME.</w:t>
      </w:r>
    </w:p>
    <w:p w14:paraId="4D23ED97" w14:textId="5B325557" w:rsidR="00696034" w:rsidRDefault="001321BD" w:rsidP="007B2324">
      <w:pPr>
        <w:pStyle w:val="Descripcin"/>
        <w:spacing w:line="480" w:lineRule="auto"/>
        <w:ind w:left="454" w:firstLine="0"/>
        <w:jc w:val="left"/>
        <w:rPr>
          <w:iCs w:val="0"/>
          <w:color w:val="auto"/>
          <w:sz w:val="24"/>
          <w:szCs w:val="24"/>
        </w:rPr>
      </w:pPr>
      <w:bookmarkStart w:id="73" w:name="_Toc535591918"/>
      <w:r w:rsidRPr="001321BD">
        <w:rPr>
          <w:b/>
          <w:i w:val="0"/>
          <w:iCs w:val="0"/>
          <w:color w:val="auto"/>
          <w:sz w:val="24"/>
          <w:szCs w:val="24"/>
        </w:rPr>
        <w:t xml:space="preserve">Tabla </w:t>
      </w:r>
      <w:r w:rsidRPr="001321BD">
        <w:rPr>
          <w:b/>
          <w:i w:val="0"/>
          <w:iCs w:val="0"/>
          <w:color w:val="auto"/>
          <w:sz w:val="24"/>
          <w:szCs w:val="24"/>
        </w:rPr>
        <w:fldChar w:fldCharType="begin"/>
      </w:r>
      <w:r w:rsidRPr="001321BD">
        <w:rPr>
          <w:b/>
          <w:i w:val="0"/>
          <w:iCs w:val="0"/>
          <w:color w:val="auto"/>
          <w:sz w:val="24"/>
          <w:szCs w:val="24"/>
        </w:rPr>
        <w:instrText xml:space="preserve"> SEQ Tabla \* ARABIC </w:instrText>
      </w:r>
      <w:r w:rsidRPr="001321BD">
        <w:rPr>
          <w:b/>
          <w:i w:val="0"/>
          <w:iCs w:val="0"/>
          <w:color w:val="auto"/>
          <w:sz w:val="24"/>
          <w:szCs w:val="24"/>
        </w:rPr>
        <w:fldChar w:fldCharType="separate"/>
      </w:r>
      <w:r w:rsidR="00711357">
        <w:rPr>
          <w:b/>
          <w:i w:val="0"/>
          <w:iCs w:val="0"/>
          <w:noProof/>
          <w:color w:val="auto"/>
          <w:sz w:val="24"/>
          <w:szCs w:val="24"/>
        </w:rPr>
        <w:t>16</w:t>
      </w:r>
      <w:r w:rsidRPr="001321BD">
        <w:rPr>
          <w:b/>
          <w:i w:val="0"/>
          <w:iCs w:val="0"/>
          <w:color w:val="auto"/>
          <w:sz w:val="24"/>
          <w:szCs w:val="24"/>
        </w:rPr>
        <w:fldChar w:fldCharType="end"/>
      </w:r>
      <w:r w:rsidRPr="001321BD">
        <w:rPr>
          <w:b/>
          <w:i w:val="0"/>
          <w:iCs w:val="0"/>
          <w:color w:val="auto"/>
          <w:sz w:val="24"/>
          <w:szCs w:val="24"/>
        </w:rPr>
        <w:t xml:space="preserve">. </w:t>
      </w:r>
      <w:r w:rsidRPr="001321BD">
        <w:rPr>
          <w:b/>
          <w:i w:val="0"/>
          <w:iCs w:val="0"/>
          <w:color w:val="auto"/>
          <w:sz w:val="24"/>
          <w:szCs w:val="24"/>
        </w:rPr>
        <w:br/>
      </w:r>
      <w:r w:rsidRPr="00E426E3">
        <w:rPr>
          <w:iCs w:val="0"/>
          <w:color w:val="auto"/>
          <w:sz w:val="24"/>
          <w:szCs w:val="24"/>
        </w:rPr>
        <w:t>ANOVA del Modelo 1</w:t>
      </w:r>
      <w:r w:rsidR="007A7DCE">
        <w:rPr>
          <w:iCs w:val="0"/>
          <w:color w:val="auto"/>
          <w:sz w:val="24"/>
          <w:szCs w:val="24"/>
        </w:rPr>
        <w:t xml:space="preserve"> de la Hipótesis General</w:t>
      </w:r>
      <w:bookmarkEnd w:id="73"/>
    </w:p>
    <w:tbl>
      <w:tblPr>
        <w:tblW w:w="4738" w:type="pct"/>
        <w:tblInd w:w="454" w:type="dxa"/>
        <w:tblLayout w:type="fixed"/>
        <w:tblCellMar>
          <w:left w:w="0" w:type="dxa"/>
          <w:right w:w="0" w:type="dxa"/>
        </w:tblCellMar>
        <w:tblLook w:val="0000" w:firstRow="0" w:lastRow="0" w:firstColumn="0" w:lastColumn="0" w:noHBand="0" w:noVBand="0"/>
      </w:tblPr>
      <w:tblGrid>
        <w:gridCol w:w="428"/>
        <w:gridCol w:w="1106"/>
        <w:gridCol w:w="2128"/>
        <w:gridCol w:w="423"/>
        <w:gridCol w:w="2124"/>
        <w:gridCol w:w="851"/>
        <w:gridCol w:w="708"/>
      </w:tblGrid>
      <w:tr w:rsidR="001C15F2" w:rsidRPr="0006714E" w14:paraId="23387DA7" w14:textId="77777777" w:rsidTr="00C251C5">
        <w:trPr>
          <w:cantSplit/>
        </w:trPr>
        <w:tc>
          <w:tcPr>
            <w:tcW w:w="5000" w:type="pct"/>
            <w:gridSpan w:val="7"/>
            <w:tcBorders>
              <w:top w:val="single" w:sz="4" w:space="0" w:color="auto"/>
              <w:bottom w:val="single" w:sz="4" w:space="0" w:color="auto"/>
            </w:tcBorders>
            <w:shd w:val="clear" w:color="auto" w:fill="FFFFFF"/>
            <w:vAlign w:val="center"/>
          </w:tcPr>
          <w:p w14:paraId="765E859B" w14:textId="77777777" w:rsidR="001321BD" w:rsidRPr="0006714E" w:rsidRDefault="001321BD" w:rsidP="00932722">
            <w:pPr>
              <w:autoSpaceDE w:val="0"/>
              <w:autoSpaceDN w:val="0"/>
              <w:adjustRightInd w:val="0"/>
              <w:spacing w:before="40" w:after="40" w:line="360" w:lineRule="auto"/>
              <w:ind w:left="60" w:right="60" w:hanging="14"/>
              <w:jc w:val="center"/>
              <w:rPr>
                <w:color w:val="000000"/>
              </w:rPr>
            </w:pPr>
            <w:r w:rsidRPr="0006714E">
              <w:rPr>
                <w:b/>
                <w:bCs/>
                <w:color w:val="000000"/>
              </w:rPr>
              <w:t>ANOVA</w:t>
            </w:r>
            <w:r w:rsidRPr="0006714E">
              <w:rPr>
                <w:b/>
                <w:bCs/>
                <w:color w:val="000000"/>
                <w:vertAlign w:val="superscript"/>
              </w:rPr>
              <w:t>a</w:t>
            </w:r>
          </w:p>
        </w:tc>
      </w:tr>
      <w:tr w:rsidR="0031783A" w:rsidRPr="0006714E" w14:paraId="24F695B0" w14:textId="77777777" w:rsidTr="00C251C5">
        <w:trPr>
          <w:cantSplit/>
        </w:trPr>
        <w:tc>
          <w:tcPr>
            <w:tcW w:w="987" w:type="pct"/>
            <w:gridSpan w:val="2"/>
            <w:tcBorders>
              <w:top w:val="single" w:sz="4" w:space="0" w:color="auto"/>
              <w:bottom w:val="single" w:sz="4" w:space="0" w:color="auto"/>
            </w:tcBorders>
            <w:shd w:val="clear" w:color="auto" w:fill="FFFFFF"/>
            <w:vAlign w:val="bottom"/>
          </w:tcPr>
          <w:p w14:paraId="49392A56" w14:textId="77777777" w:rsidR="001321BD" w:rsidRPr="0006714E" w:rsidRDefault="001321BD" w:rsidP="00932722">
            <w:pPr>
              <w:autoSpaceDE w:val="0"/>
              <w:autoSpaceDN w:val="0"/>
              <w:adjustRightInd w:val="0"/>
              <w:spacing w:before="40" w:after="40" w:line="360" w:lineRule="auto"/>
              <w:ind w:left="60" w:right="60" w:hanging="64"/>
              <w:rPr>
                <w:color w:val="000000"/>
              </w:rPr>
            </w:pPr>
            <w:r w:rsidRPr="0006714E">
              <w:rPr>
                <w:color w:val="000000"/>
              </w:rPr>
              <w:t>Modelo</w:t>
            </w:r>
          </w:p>
        </w:tc>
        <w:tc>
          <w:tcPr>
            <w:tcW w:w="1370" w:type="pct"/>
            <w:tcBorders>
              <w:top w:val="single" w:sz="4" w:space="0" w:color="auto"/>
              <w:bottom w:val="single" w:sz="4" w:space="0" w:color="auto"/>
            </w:tcBorders>
            <w:shd w:val="clear" w:color="auto" w:fill="FFFFFF"/>
            <w:vAlign w:val="bottom"/>
          </w:tcPr>
          <w:p w14:paraId="311A07B3" w14:textId="77777777" w:rsidR="001321BD" w:rsidRPr="0006714E" w:rsidRDefault="001321BD" w:rsidP="00932722">
            <w:pPr>
              <w:autoSpaceDE w:val="0"/>
              <w:autoSpaceDN w:val="0"/>
              <w:adjustRightInd w:val="0"/>
              <w:spacing w:before="40" w:after="40" w:line="360" w:lineRule="auto"/>
              <w:ind w:left="-22" w:right="60" w:firstLine="0"/>
              <w:jc w:val="center"/>
              <w:rPr>
                <w:color w:val="000000"/>
              </w:rPr>
            </w:pPr>
            <w:r w:rsidRPr="0006714E">
              <w:rPr>
                <w:color w:val="000000"/>
              </w:rPr>
              <w:t>Suma de cuadrados</w:t>
            </w:r>
          </w:p>
        </w:tc>
        <w:tc>
          <w:tcPr>
            <w:tcW w:w="272" w:type="pct"/>
            <w:tcBorders>
              <w:top w:val="single" w:sz="4" w:space="0" w:color="auto"/>
              <w:bottom w:val="single" w:sz="4" w:space="0" w:color="auto"/>
            </w:tcBorders>
            <w:shd w:val="clear" w:color="auto" w:fill="FFFFFF"/>
            <w:vAlign w:val="bottom"/>
          </w:tcPr>
          <w:p w14:paraId="4EA62B6D" w14:textId="77777777" w:rsidR="001321BD" w:rsidRPr="0006714E" w:rsidRDefault="001321BD" w:rsidP="00932722">
            <w:pPr>
              <w:autoSpaceDE w:val="0"/>
              <w:autoSpaceDN w:val="0"/>
              <w:adjustRightInd w:val="0"/>
              <w:spacing w:before="40" w:after="40" w:line="360" w:lineRule="auto"/>
              <w:ind w:left="-136" w:right="-277" w:firstLine="0"/>
              <w:jc w:val="center"/>
              <w:rPr>
                <w:color w:val="000000"/>
              </w:rPr>
            </w:pPr>
            <w:r w:rsidRPr="0006714E">
              <w:rPr>
                <w:color w:val="000000"/>
              </w:rPr>
              <w:t>gl</w:t>
            </w:r>
          </w:p>
        </w:tc>
        <w:tc>
          <w:tcPr>
            <w:tcW w:w="1367" w:type="pct"/>
            <w:tcBorders>
              <w:top w:val="single" w:sz="4" w:space="0" w:color="auto"/>
              <w:bottom w:val="single" w:sz="4" w:space="0" w:color="auto"/>
            </w:tcBorders>
            <w:shd w:val="clear" w:color="auto" w:fill="FFFFFF"/>
            <w:vAlign w:val="bottom"/>
          </w:tcPr>
          <w:p w14:paraId="57DCE6CA" w14:textId="77777777" w:rsidR="001321BD" w:rsidRPr="0006714E" w:rsidRDefault="001321BD" w:rsidP="00932722">
            <w:pPr>
              <w:autoSpaceDE w:val="0"/>
              <w:autoSpaceDN w:val="0"/>
              <w:adjustRightInd w:val="0"/>
              <w:spacing w:before="40" w:after="40" w:line="360" w:lineRule="auto"/>
              <w:ind w:left="-216" w:right="-135" w:firstLine="23"/>
              <w:jc w:val="center"/>
              <w:rPr>
                <w:color w:val="000000"/>
              </w:rPr>
            </w:pPr>
            <w:r w:rsidRPr="0006714E">
              <w:rPr>
                <w:color w:val="000000"/>
              </w:rPr>
              <w:t>Media cuadrática</w:t>
            </w:r>
          </w:p>
        </w:tc>
        <w:tc>
          <w:tcPr>
            <w:tcW w:w="548" w:type="pct"/>
            <w:tcBorders>
              <w:top w:val="single" w:sz="4" w:space="0" w:color="auto"/>
              <w:bottom w:val="single" w:sz="4" w:space="0" w:color="auto"/>
            </w:tcBorders>
            <w:shd w:val="clear" w:color="auto" w:fill="FFFFFF"/>
            <w:vAlign w:val="bottom"/>
          </w:tcPr>
          <w:p w14:paraId="508EA654" w14:textId="77777777" w:rsidR="001321BD" w:rsidRPr="0006714E" w:rsidRDefault="001321BD" w:rsidP="00C251C5">
            <w:pPr>
              <w:autoSpaceDE w:val="0"/>
              <w:autoSpaceDN w:val="0"/>
              <w:adjustRightInd w:val="0"/>
              <w:spacing w:after="0" w:line="360" w:lineRule="auto"/>
              <w:ind w:left="-216" w:right="-135" w:firstLine="216"/>
              <w:jc w:val="center"/>
              <w:rPr>
                <w:color w:val="000000"/>
              </w:rPr>
            </w:pPr>
            <w:r w:rsidRPr="0006714E">
              <w:rPr>
                <w:color w:val="000000"/>
              </w:rPr>
              <w:t>F</w:t>
            </w:r>
          </w:p>
        </w:tc>
        <w:tc>
          <w:tcPr>
            <w:tcW w:w="456" w:type="pct"/>
            <w:tcBorders>
              <w:top w:val="single" w:sz="4" w:space="0" w:color="auto"/>
              <w:bottom w:val="single" w:sz="4" w:space="0" w:color="auto"/>
            </w:tcBorders>
            <w:shd w:val="clear" w:color="auto" w:fill="FFFFFF"/>
            <w:vAlign w:val="bottom"/>
          </w:tcPr>
          <w:p w14:paraId="0B8FC148" w14:textId="77777777" w:rsidR="001321BD" w:rsidRPr="0006714E" w:rsidRDefault="001321BD" w:rsidP="00573CC1">
            <w:pPr>
              <w:autoSpaceDE w:val="0"/>
              <w:autoSpaceDN w:val="0"/>
              <w:adjustRightInd w:val="0"/>
              <w:spacing w:after="0" w:line="360" w:lineRule="auto"/>
              <w:ind w:left="0" w:right="60" w:hanging="21"/>
              <w:jc w:val="center"/>
              <w:rPr>
                <w:color w:val="000000"/>
              </w:rPr>
            </w:pPr>
            <w:r w:rsidRPr="0006714E">
              <w:rPr>
                <w:color w:val="000000"/>
              </w:rPr>
              <w:t>Sig.</w:t>
            </w:r>
          </w:p>
        </w:tc>
      </w:tr>
      <w:tr w:rsidR="002861AF" w:rsidRPr="0006714E" w14:paraId="57F975A6" w14:textId="77777777" w:rsidTr="001C5970">
        <w:trPr>
          <w:cantSplit/>
        </w:trPr>
        <w:tc>
          <w:tcPr>
            <w:tcW w:w="275" w:type="pct"/>
            <w:vMerge w:val="restart"/>
            <w:tcBorders>
              <w:top w:val="single" w:sz="4" w:space="0" w:color="auto"/>
              <w:bottom w:val="single" w:sz="4" w:space="0" w:color="auto"/>
            </w:tcBorders>
            <w:shd w:val="clear" w:color="auto" w:fill="FFFFFF"/>
          </w:tcPr>
          <w:p w14:paraId="22D95310" w14:textId="77777777" w:rsidR="001321BD" w:rsidRPr="0006714E" w:rsidRDefault="001321BD" w:rsidP="00932722">
            <w:pPr>
              <w:autoSpaceDE w:val="0"/>
              <w:autoSpaceDN w:val="0"/>
              <w:adjustRightInd w:val="0"/>
              <w:spacing w:before="40" w:after="40" w:line="360" w:lineRule="auto"/>
              <w:ind w:left="60" w:right="60" w:firstLine="219"/>
              <w:rPr>
                <w:color w:val="000000"/>
              </w:rPr>
            </w:pPr>
            <w:r w:rsidRPr="0006714E">
              <w:rPr>
                <w:color w:val="000000"/>
              </w:rPr>
              <w:t>1</w:t>
            </w:r>
          </w:p>
        </w:tc>
        <w:tc>
          <w:tcPr>
            <w:tcW w:w="712" w:type="pct"/>
            <w:shd w:val="clear" w:color="auto" w:fill="FFFFFF"/>
          </w:tcPr>
          <w:p w14:paraId="0654434A" w14:textId="77777777" w:rsidR="001321BD" w:rsidRPr="0006714E" w:rsidRDefault="001321BD" w:rsidP="00932722">
            <w:pPr>
              <w:autoSpaceDE w:val="0"/>
              <w:autoSpaceDN w:val="0"/>
              <w:adjustRightInd w:val="0"/>
              <w:spacing w:before="40" w:after="40" w:line="360" w:lineRule="auto"/>
              <w:ind w:left="60" w:hanging="10"/>
              <w:rPr>
                <w:color w:val="000000"/>
              </w:rPr>
            </w:pPr>
            <w:r w:rsidRPr="0006714E">
              <w:rPr>
                <w:color w:val="000000"/>
              </w:rPr>
              <w:t>Regresión</w:t>
            </w:r>
          </w:p>
        </w:tc>
        <w:tc>
          <w:tcPr>
            <w:tcW w:w="1370" w:type="pct"/>
            <w:shd w:val="clear" w:color="auto" w:fill="FFFFFF"/>
            <w:vAlign w:val="center"/>
          </w:tcPr>
          <w:p w14:paraId="69A62361" w14:textId="77777777" w:rsidR="001321BD" w:rsidRPr="0006714E" w:rsidRDefault="001321BD" w:rsidP="00932722">
            <w:pPr>
              <w:autoSpaceDE w:val="0"/>
              <w:autoSpaceDN w:val="0"/>
              <w:adjustRightInd w:val="0"/>
              <w:spacing w:before="40" w:after="40" w:line="360" w:lineRule="auto"/>
              <w:ind w:left="-32" w:right="60" w:firstLine="0"/>
              <w:jc w:val="right"/>
              <w:rPr>
                <w:color w:val="000000"/>
              </w:rPr>
            </w:pPr>
            <w:r w:rsidRPr="0006714E">
              <w:rPr>
                <w:color w:val="000000"/>
              </w:rPr>
              <w:t>8584931528249,13</w:t>
            </w:r>
            <w:r w:rsidR="00017C75">
              <w:rPr>
                <w:color w:val="000000"/>
              </w:rPr>
              <w:t>2</w:t>
            </w:r>
          </w:p>
        </w:tc>
        <w:tc>
          <w:tcPr>
            <w:tcW w:w="272" w:type="pct"/>
            <w:shd w:val="clear" w:color="auto" w:fill="FFFFFF"/>
            <w:vAlign w:val="center"/>
          </w:tcPr>
          <w:p w14:paraId="25A8349B" w14:textId="77777777" w:rsidR="001321BD" w:rsidRPr="0006714E" w:rsidRDefault="001321BD" w:rsidP="00932722">
            <w:pPr>
              <w:autoSpaceDE w:val="0"/>
              <w:autoSpaceDN w:val="0"/>
              <w:adjustRightInd w:val="0"/>
              <w:spacing w:before="40" w:after="40" w:line="360" w:lineRule="auto"/>
              <w:ind w:left="-32" w:right="7" w:firstLine="0"/>
              <w:jc w:val="right"/>
              <w:rPr>
                <w:color w:val="000000"/>
              </w:rPr>
            </w:pPr>
            <w:r w:rsidRPr="0006714E">
              <w:rPr>
                <w:color w:val="000000"/>
              </w:rPr>
              <w:t>1</w:t>
            </w:r>
          </w:p>
        </w:tc>
        <w:tc>
          <w:tcPr>
            <w:tcW w:w="1367" w:type="pct"/>
            <w:shd w:val="clear" w:color="auto" w:fill="FFFFFF"/>
            <w:vAlign w:val="center"/>
          </w:tcPr>
          <w:p w14:paraId="40F6D528" w14:textId="77777777" w:rsidR="001321BD" w:rsidRPr="0006714E" w:rsidRDefault="001321BD" w:rsidP="00932722">
            <w:pPr>
              <w:autoSpaceDE w:val="0"/>
              <w:autoSpaceDN w:val="0"/>
              <w:adjustRightInd w:val="0"/>
              <w:spacing w:before="40" w:after="40" w:line="360" w:lineRule="auto"/>
              <w:ind w:left="-216" w:firstLine="0"/>
              <w:jc w:val="right"/>
              <w:rPr>
                <w:color w:val="000000"/>
              </w:rPr>
            </w:pPr>
            <w:r w:rsidRPr="0006714E">
              <w:rPr>
                <w:color w:val="000000"/>
              </w:rPr>
              <w:t>8584931528249,13</w:t>
            </w:r>
            <w:r w:rsidR="00017C75">
              <w:rPr>
                <w:color w:val="000000"/>
              </w:rPr>
              <w:t>2</w:t>
            </w:r>
          </w:p>
        </w:tc>
        <w:tc>
          <w:tcPr>
            <w:tcW w:w="548" w:type="pct"/>
            <w:shd w:val="clear" w:color="auto" w:fill="FFFFFF"/>
            <w:vAlign w:val="center"/>
          </w:tcPr>
          <w:p w14:paraId="585C37DF" w14:textId="77777777" w:rsidR="001321BD" w:rsidRPr="0006714E" w:rsidRDefault="001321BD" w:rsidP="00C251C5">
            <w:pPr>
              <w:autoSpaceDE w:val="0"/>
              <w:autoSpaceDN w:val="0"/>
              <w:adjustRightInd w:val="0"/>
              <w:spacing w:after="0" w:line="360" w:lineRule="auto"/>
              <w:ind w:left="-216" w:right="1" w:firstLine="21"/>
              <w:jc w:val="right"/>
              <w:rPr>
                <w:color w:val="000000"/>
              </w:rPr>
            </w:pPr>
            <w:r w:rsidRPr="0006714E">
              <w:rPr>
                <w:color w:val="000000"/>
              </w:rPr>
              <w:t>81,3</w:t>
            </w:r>
            <w:r w:rsidR="00017C75">
              <w:rPr>
                <w:color w:val="000000"/>
              </w:rPr>
              <w:t>46</w:t>
            </w:r>
          </w:p>
        </w:tc>
        <w:tc>
          <w:tcPr>
            <w:tcW w:w="456" w:type="pct"/>
            <w:shd w:val="clear" w:color="auto" w:fill="FFFFFF"/>
            <w:vAlign w:val="center"/>
          </w:tcPr>
          <w:p w14:paraId="64D845C5" w14:textId="77777777" w:rsidR="001321BD" w:rsidRPr="0006714E" w:rsidRDefault="001321BD" w:rsidP="0031783A">
            <w:pPr>
              <w:autoSpaceDE w:val="0"/>
              <w:autoSpaceDN w:val="0"/>
              <w:adjustRightInd w:val="0"/>
              <w:spacing w:after="0" w:line="360" w:lineRule="auto"/>
              <w:ind w:left="-216" w:hanging="65"/>
              <w:jc w:val="right"/>
              <w:rPr>
                <w:color w:val="000000"/>
              </w:rPr>
            </w:pPr>
            <w:r w:rsidRPr="0006714E">
              <w:rPr>
                <w:color w:val="000000"/>
              </w:rPr>
              <w:t>,000</w:t>
            </w:r>
            <w:r w:rsidRPr="0006714E">
              <w:rPr>
                <w:color w:val="000000"/>
                <w:vertAlign w:val="superscript"/>
              </w:rPr>
              <w:t>b</w:t>
            </w:r>
          </w:p>
        </w:tc>
      </w:tr>
      <w:tr w:rsidR="0031783A" w:rsidRPr="0006714E" w14:paraId="6D5FC68D" w14:textId="77777777" w:rsidTr="001C5970">
        <w:trPr>
          <w:cantSplit/>
        </w:trPr>
        <w:tc>
          <w:tcPr>
            <w:tcW w:w="275" w:type="pct"/>
            <w:vMerge/>
            <w:tcBorders>
              <w:top w:val="single" w:sz="4" w:space="0" w:color="auto"/>
              <w:bottom w:val="single" w:sz="4" w:space="0" w:color="auto"/>
            </w:tcBorders>
            <w:shd w:val="clear" w:color="auto" w:fill="FFFFFF"/>
          </w:tcPr>
          <w:p w14:paraId="18234E67" w14:textId="77777777" w:rsidR="00807100" w:rsidRPr="0006714E" w:rsidRDefault="00807100" w:rsidP="00932722">
            <w:pPr>
              <w:autoSpaceDE w:val="0"/>
              <w:autoSpaceDN w:val="0"/>
              <w:adjustRightInd w:val="0"/>
              <w:spacing w:before="40" w:after="40" w:line="360" w:lineRule="auto"/>
              <w:ind w:firstLine="219"/>
              <w:rPr>
                <w:color w:val="000000"/>
              </w:rPr>
            </w:pPr>
          </w:p>
        </w:tc>
        <w:tc>
          <w:tcPr>
            <w:tcW w:w="712" w:type="pct"/>
            <w:shd w:val="clear" w:color="auto" w:fill="FFFFFF"/>
          </w:tcPr>
          <w:p w14:paraId="1D838AE1" w14:textId="77777777" w:rsidR="00807100" w:rsidRPr="0006714E" w:rsidRDefault="00807100" w:rsidP="00932722">
            <w:pPr>
              <w:autoSpaceDE w:val="0"/>
              <w:autoSpaceDN w:val="0"/>
              <w:adjustRightInd w:val="0"/>
              <w:spacing w:before="40" w:after="40" w:line="360" w:lineRule="auto"/>
              <w:ind w:left="60" w:firstLine="4"/>
              <w:rPr>
                <w:color w:val="000000"/>
              </w:rPr>
            </w:pPr>
            <w:r w:rsidRPr="0006714E">
              <w:rPr>
                <w:color w:val="000000"/>
              </w:rPr>
              <w:t>Residuo</w:t>
            </w:r>
          </w:p>
        </w:tc>
        <w:tc>
          <w:tcPr>
            <w:tcW w:w="1370" w:type="pct"/>
            <w:shd w:val="clear" w:color="auto" w:fill="FFFFFF"/>
            <w:vAlign w:val="center"/>
          </w:tcPr>
          <w:p w14:paraId="5A739BD3" w14:textId="77777777" w:rsidR="00807100" w:rsidRPr="0006714E" w:rsidRDefault="00807100" w:rsidP="00932722">
            <w:pPr>
              <w:autoSpaceDE w:val="0"/>
              <w:autoSpaceDN w:val="0"/>
              <w:adjustRightInd w:val="0"/>
              <w:spacing w:before="40" w:after="40" w:line="360" w:lineRule="auto"/>
              <w:ind w:left="-32" w:right="60" w:firstLine="0"/>
              <w:jc w:val="right"/>
              <w:rPr>
                <w:color w:val="000000"/>
              </w:rPr>
            </w:pPr>
            <w:r w:rsidRPr="0006714E">
              <w:rPr>
                <w:color w:val="000000"/>
              </w:rPr>
              <w:t>3588245258596,53</w:t>
            </w:r>
            <w:r w:rsidR="00017C75">
              <w:rPr>
                <w:color w:val="000000"/>
              </w:rPr>
              <w:t>0</w:t>
            </w:r>
          </w:p>
        </w:tc>
        <w:tc>
          <w:tcPr>
            <w:tcW w:w="272" w:type="pct"/>
            <w:shd w:val="clear" w:color="auto" w:fill="FFFFFF"/>
            <w:vAlign w:val="center"/>
          </w:tcPr>
          <w:p w14:paraId="202DCF70" w14:textId="77777777" w:rsidR="00807100" w:rsidRPr="0006714E" w:rsidRDefault="00807100" w:rsidP="00932722">
            <w:pPr>
              <w:autoSpaceDE w:val="0"/>
              <w:autoSpaceDN w:val="0"/>
              <w:adjustRightInd w:val="0"/>
              <w:spacing w:before="40" w:after="40" w:line="360" w:lineRule="auto"/>
              <w:ind w:left="-32" w:right="7" w:firstLine="0"/>
              <w:jc w:val="right"/>
              <w:rPr>
                <w:color w:val="000000"/>
              </w:rPr>
            </w:pPr>
            <w:r w:rsidRPr="0006714E">
              <w:rPr>
                <w:color w:val="000000"/>
              </w:rPr>
              <w:t>34</w:t>
            </w:r>
          </w:p>
        </w:tc>
        <w:tc>
          <w:tcPr>
            <w:tcW w:w="1367" w:type="pct"/>
            <w:shd w:val="clear" w:color="auto" w:fill="FFFFFF"/>
            <w:vAlign w:val="center"/>
          </w:tcPr>
          <w:p w14:paraId="187BB0BD" w14:textId="77777777" w:rsidR="00807100" w:rsidRPr="0006714E" w:rsidRDefault="00807100" w:rsidP="00932722">
            <w:pPr>
              <w:autoSpaceDE w:val="0"/>
              <w:autoSpaceDN w:val="0"/>
              <w:adjustRightInd w:val="0"/>
              <w:spacing w:before="40" w:after="40" w:line="360" w:lineRule="auto"/>
              <w:ind w:left="-216" w:firstLine="0"/>
              <w:jc w:val="right"/>
              <w:rPr>
                <w:color w:val="000000"/>
              </w:rPr>
            </w:pPr>
            <w:r w:rsidRPr="0006714E">
              <w:rPr>
                <w:color w:val="000000"/>
              </w:rPr>
              <w:t>105536625252,8</w:t>
            </w:r>
            <w:r w:rsidR="00017C75">
              <w:rPr>
                <w:color w:val="000000"/>
              </w:rPr>
              <w:t>39</w:t>
            </w:r>
          </w:p>
        </w:tc>
        <w:tc>
          <w:tcPr>
            <w:tcW w:w="1003" w:type="pct"/>
            <w:gridSpan w:val="2"/>
            <w:shd w:val="clear" w:color="auto" w:fill="FFFFFF"/>
            <w:vAlign w:val="center"/>
          </w:tcPr>
          <w:p w14:paraId="5C380D36" w14:textId="77777777" w:rsidR="00807100" w:rsidRPr="0006714E" w:rsidRDefault="00807100" w:rsidP="0031783A">
            <w:pPr>
              <w:autoSpaceDE w:val="0"/>
              <w:autoSpaceDN w:val="0"/>
              <w:adjustRightInd w:val="0"/>
              <w:spacing w:after="0" w:line="360" w:lineRule="auto"/>
              <w:ind w:left="-216" w:right="-135"/>
            </w:pPr>
          </w:p>
        </w:tc>
      </w:tr>
      <w:tr w:rsidR="007676EF" w:rsidRPr="0006714E" w14:paraId="0C3FD514" w14:textId="77777777" w:rsidTr="001C5970">
        <w:trPr>
          <w:cantSplit/>
        </w:trPr>
        <w:tc>
          <w:tcPr>
            <w:tcW w:w="275" w:type="pct"/>
            <w:vMerge/>
            <w:tcBorders>
              <w:top w:val="single" w:sz="4" w:space="0" w:color="auto"/>
              <w:bottom w:val="single" w:sz="4" w:space="0" w:color="auto"/>
            </w:tcBorders>
            <w:shd w:val="clear" w:color="auto" w:fill="FFFFFF"/>
          </w:tcPr>
          <w:p w14:paraId="0E510BAF" w14:textId="77777777" w:rsidR="00807100" w:rsidRPr="0006714E" w:rsidRDefault="00807100" w:rsidP="00932722">
            <w:pPr>
              <w:autoSpaceDE w:val="0"/>
              <w:autoSpaceDN w:val="0"/>
              <w:adjustRightInd w:val="0"/>
              <w:spacing w:before="40" w:after="40" w:line="360" w:lineRule="auto"/>
              <w:ind w:firstLine="219"/>
            </w:pPr>
          </w:p>
        </w:tc>
        <w:tc>
          <w:tcPr>
            <w:tcW w:w="712" w:type="pct"/>
            <w:tcBorders>
              <w:bottom w:val="single" w:sz="4" w:space="0" w:color="auto"/>
            </w:tcBorders>
            <w:shd w:val="clear" w:color="auto" w:fill="FFFFFF"/>
          </w:tcPr>
          <w:p w14:paraId="5639E0CF" w14:textId="77777777" w:rsidR="00807100" w:rsidRPr="0006714E" w:rsidRDefault="00807100" w:rsidP="00932722">
            <w:pPr>
              <w:autoSpaceDE w:val="0"/>
              <w:autoSpaceDN w:val="0"/>
              <w:adjustRightInd w:val="0"/>
              <w:spacing w:before="40" w:after="40" w:line="360" w:lineRule="auto"/>
              <w:ind w:left="60" w:firstLine="4"/>
              <w:rPr>
                <w:color w:val="000000"/>
              </w:rPr>
            </w:pPr>
            <w:r w:rsidRPr="0006714E">
              <w:rPr>
                <w:color w:val="000000"/>
              </w:rPr>
              <w:t>Total</w:t>
            </w:r>
          </w:p>
        </w:tc>
        <w:tc>
          <w:tcPr>
            <w:tcW w:w="1370" w:type="pct"/>
            <w:tcBorders>
              <w:bottom w:val="single" w:sz="4" w:space="0" w:color="auto"/>
            </w:tcBorders>
            <w:shd w:val="clear" w:color="auto" w:fill="FFFFFF"/>
            <w:vAlign w:val="center"/>
          </w:tcPr>
          <w:p w14:paraId="057253CC" w14:textId="77777777" w:rsidR="00807100" w:rsidRPr="0006714E" w:rsidRDefault="00807100" w:rsidP="00932722">
            <w:pPr>
              <w:autoSpaceDE w:val="0"/>
              <w:autoSpaceDN w:val="0"/>
              <w:adjustRightInd w:val="0"/>
              <w:spacing w:before="40" w:after="40" w:line="360" w:lineRule="auto"/>
              <w:ind w:left="-32" w:right="60" w:firstLine="0"/>
              <w:jc w:val="right"/>
              <w:rPr>
                <w:color w:val="000000"/>
              </w:rPr>
            </w:pPr>
            <w:r w:rsidRPr="0006714E">
              <w:rPr>
                <w:color w:val="000000"/>
              </w:rPr>
              <w:t>12173176786845,66</w:t>
            </w:r>
            <w:r w:rsidR="00017C75">
              <w:rPr>
                <w:color w:val="000000"/>
              </w:rPr>
              <w:t>2</w:t>
            </w:r>
          </w:p>
        </w:tc>
        <w:tc>
          <w:tcPr>
            <w:tcW w:w="272" w:type="pct"/>
            <w:tcBorders>
              <w:bottom w:val="single" w:sz="4" w:space="0" w:color="auto"/>
            </w:tcBorders>
            <w:shd w:val="clear" w:color="auto" w:fill="FFFFFF"/>
            <w:vAlign w:val="center"/>
          </w:tcPr>
          <w:p w14:paraId="0E05707C" w14:textId="77777777" w:rsidR="00807100" w:rsidRPr="0006714E" w:rsidRDefault="00807100" w:rsidP="00932722">
            <w:pPr>
              <w:autoSpaceDE w:val="0"/>
              <w:autoSpaceDN w:val="0"/>
              <w:adjustRightInd w:val="0"/>
              <w:spacing w:before="40" w:after="40" w:line="360" w:lineRule="auto"/>
              <w:ind w:left="-32" w:right="7" w:firstLine="0"/>
              <w:jc w:val="right"/>
              <w:rPr>
                <w:color w:val="000000"/>
              </w:rPr>
            </w:pPr>
            <w:r w:rsidRPr="0006714E">
              <w:rPr>
                <w:color w:val="000000"/>
              </w:rPr>
              <w:t>35</w:t>
            </w:r>
          </w:p>
        </w:tc>
        <w:tc>
          <w:tcPr>
            <w:tcW w:w="1367" w:type="pct"/>
            <w:tcBorders>
              <w:bottom w:val="single" w:sz="4" w:space="0" w:color="auto"/>
            </w:tcBorders>
            <w:shd w:val="clear" w:color="auto" w:fill="FFFFFF"/>
            <w:vAlign w:val="center"/>
          </w:tcPr>
          <w:p w14:paraId="01B90171" w14:textId="77777777" w:rsidR="00807100" w:rsidRPr="0006714E" w:rsidRDefault="00807100" w:rsidP="00932722">
            <w:pPr>
              <w:autoSpaceDE w:val="0"/>
              <w:autoSpaceDN w:val="0"/>
              <w:adjustRightInd w:val="0"/>
              <w:spacing w:before="40" w:after="40" w:line="360" w:lineRule="auto"/>
              <w:ind w:left="-216" w:right="-135" w:firstLine="0"/>
            </w:pPr>
          </w:p>
        </w:tc>
        <w:tc>
          <w:tcPr>
            <w:tcW w:w="1003" w:type="pct"/>
            <w:gridSpan w:val="2"/>
            <w:tcBorders>
              <w:bottom w:val="single" w:sz="4" w:space="0" w:color="auto"/>
            </w:tcBorders>
            <w:shd w:val="clear" w:color="auto" w:fill="FFFFFF"/>
            <w:vAlign w:val="center"/>
          </w:tcPr>
          <w:p w14:paraId="31790EF7" w14:textId="77777777" w:rsidR="00807100" w:rsidRPr="0006714E" w:rsidRDefault="00807100" w:rsidP="0031783A">
            <w:pPr>
              <w:autoSpaceDE w:val="0"/>
              <w:autoSpaceDN w:val="0"/>
              <w:adjustRightInd w:val="0"/>
              <w:spacing w:after="0" w:line="360" w:lineRule="auto"/>
              <w:ind w:left="-216" w:right="-135" w:firstLine="701"/>
            </w:pPr>
          </w:p>
        </w:tc>
      </w:tr>
      <w:tr w:rsidR="001C15F2" w:rsidRPr="0006714E" w14:paraId="704BB34D" w14:textId="77777777" w:rsidTr="00C251C5">
        <w:trPr>
          <w:cantSplit/>
        </w:trPr>
        <w:tc>
          <w:tcPr>
            <w:tcW w:w="5000" w:type="pct"/>
            <w:gridSpan w:val="7"/>
            <w:shd w:val="clear" w:color="auto" w:fill="FFFFFF"/>
          </w:tcPr>
          <w:p w14:paraId="07DE255A" w14:textId="77777777" w:rsidR="001321BD" w:rsidRPr="0006714E" w:rsidRDefault="001321BD" w:rsidP="001C15F2">
            <w:pPr>
              <w:autoSpaceDE w:val="0"/>
              <w:autoSpaceDN w:val="0"/>
              <w:adjustRightInd w:val="0"/>
              <w:spacing w:after="0" w:line="360" w:lineRule="auto"/>
              <w:ind w:left="60" w:right="60" w:hanging="14"/>
              <w:rPr>
                <w:color w:val="000000"/>
              </w:rPr>
            </w:pPr>
            <w:r w:rsidRPr="0006714E">
              <w:rPr>
                <w:color w:val="000000"/>
              </w:rPr>
              <w:t>a. Variable dependiente: monto de créditos en ME</w:t>
            </w:r>
          </w:p>
        </w:tc>
      </w:tr>
      <w:tr w:rsidR="001C15F2" w:rsidRPr="0006714E" w14:paraId="3197ADF6" w14:textId="77777777" w:rsidTr="00C251C5">
        <w:trPr>
          <w:cantSplit/>
        </w:trPr>
        <w:tc>
          <w:tcPr>
            <w:tcW w:w="5000" w:type="pct"/>
            <w:gridSpan w:val="7"/>
            <w:shd w:val="clear" w:color="auto" w:fill="FFFFFF"/>
          </w:tcPr>
          <w:p w14:paraId="232A875D" w14:textId="77777777" w:rsidR="001321BD" w:rsidRPr="0006714E" w:rsidRDefault="001321BD" w:rsidP="001C15F2">
            <w:pPr>
              <w:autoSpaceDE w:val="0"/>
              <w:autoSpaceDN w:val="0"/>
              <w:adjustRightInd w:val="0"/>
              <w:spacing w:after="0" w:line="360" w:lineRule="auto"/>
              <w:ind w:left="60" w:right="60" w:hanging="14"/>
              <w:rPr>
                <w:color w:val="000000"/>
              </w:rPr>
            </w:pPr>
            <w:r w:rsidRPr="0006714E">
              <w:rPr>
                <w:color w:val="000000"/>
              </w:rPr>
              <w:t>b. Predictores: (Constante), tipo de cambio</w:t>
            </w:r>
          </w:p>
        </w:tc>
      </w:tr>
    </w:tbl>
    <w:p w14:paraId="22F99288" w14:textId="77777777" w:rsidR="001321BD" w:rsidRDefault="001321BD" w:rsidP="00E310F2">
      <w:pPr>
        <w:ind w:left="0" w:firstLine="0"/>
      </w:pPr>
    </w:p>
    <w:p w14:paraId="5B772EEA" w14:textId="537AE93F" w:rsidR="00A02E70" w:rsidRPr="00C251C5" w:rsidRDefault="00A02E70" w:rsidP="00C251C5">
      <w:pPr>
        <w:ind w:left="454"/>
        <w:rPr>
          <w:rFonts w:eastAsiaTheme="minorEastAsia"/>
        </w:rPr>
      </w:pPr>
      <w:r w:rsidRPr="00C251C5">
        <w:rPr>
          <w:rFonts w:eastAsiaTheme="minorEastAsia"/>
        </w:rPr>
        <w:t xml:space="preserve">En la Tabla </w:t>
      </w:r>
      <w:r w:rsidR="00566401">
        <w:rPr>
          <w:rFonts w:eastAsiaTheme="minorEastAsia"/>
        </w:rPr>
        <w:t>16</w:t>
      </w:r>
      <w:r w:rsidRPr="00C251C5">
        <w:rPr>
          <w:rFonts w:eastAsiaTheme="minorEastAsia"/>
        </w:rPr>
        <w:t xml:space="preserve">, se puede apreciar que el valor F de Fisher asciende a 81,346 el cual es mayor al valor crítico de tabla a un nivel de confianza del 95%, razón por la cual el Análisis de Varianza (ANOVA) del modelo es significativo, es decir, que el modelo generado es válido (la variable independiente explica significativamente a la variable dependiente). En conclusión, a un margen de error del 5% se concluye que el Tipo de Cambio influye </w:t>
      </w:r>
      <w:r w:rsidR="0054688B">
        <w:rPr>
          <w:rFonts w:eastAsiaTheme="minorEastAsia"/>
        </w:rPr>
        <w:t xml:space="preserve">negativamente </w:t>
      </w:r>
      <w:r w:rsidRPr="00C251C5">
        <w:rPr>
          <w:rFonts w:eastAsiaTheme="minorEastAsia"/>
        </w:rPr>
        <w:t>en los Créditos en Moneda Extranjera en el Banco de Crédito del Perú, periodo 2015 – 2017.</w:t>
      </w:r>
    </w:p>
    <w:p w14:paraId="064FBA1A" w14:textId="77777777" w:rsidR="00A02E70" w:rsidRPr="00C251C5" w:rsidRDefault="00A02E70" w:rsidP="00C251C5">
      <w:pPr>
        <w:ind w:left="454"/>
        <w:rPr>
          <w:rFonts w:eastAsiaTheme="minorEastAsia"/>
        </w:rPr>
      </w:pPr>
      <w:r w:rsidRPr="00C251C5">
        <w:rPr>
          <w:rFonts w:eastAsiaTheme="minorEastAsia"/>
        </w:rPr>
        <w:t>Por lo tanto, en función de los objetivos e hipótesis planteada queda verificada y aceptada la Hipótesis General.</w:t>
      </w:r>
    </w:p>
    <w:p w14:paraId="3BA32AEC" w14:textId="77777777" w:rsidR="00E310F2" w:rsidRPr="001321BD" w:rsidRDefault="00E310F2" w:rsidP="00E310F2">
      <w:pPr>
        <w:ind w:left="0" w:firstLine="0"/>
      </w:pPr>
    </w:p>
    <w:p w14:paraId="7DB27167" w14:textId="77777777" w:rsidR="009B0AC5" w:rsidRPr="00616335" w:rsidRDefault="009B0AC5" w:rsidP="00616335">
      <w:pPr>
        <w:pStyle w:val="Ttulo2"/>
        <w:numPr>
          <w:ilvl w:val="0"/>
          <w:numId w:val="0"/>
        </w:numPr>
        <w:ind w:left="454"/>
      </w:pPr>
      <w:bookmarkStart w:id="74" w:name="_Toc535563968"/>
      <w:r w:rsidRPr="00616335">
        <w:lastRenderedPageBreak/>
        <w:t>Hipótesis Específica 1:</w:t>
      </w:r>
      <w:bookmarkEnd w:id="74"/>
    </w:p>
    <w:p w14:paraId="41B57C2C" w14:textId="77777777" w:rsidR="009B0AC5" w:rsidRPr="00E45BEA" w:rsidRDefault="009B0AC5" w:rsidP="002245BB">
      <w:pPr>
        <w:ind w:left="454"/>
      </w:pPr>
      <w:r>
        <w:t>H</w:t>
      </w:r>
      <w:r w:rsidRPr="00631C79">
        <w:rPr>
          <w:vertAlign w:val="subscript"/>
        </w:rPr>
        <w:t>0</w:t>
      </w:r>
      <w:r>
        <w:t xml:space="preserve">: </w:t>
      </w:r>
      <w:r w:rsidRPr="00E45BEA">
        <w:t xml:space="preserve">El Tipo de Cambio </w:t>
      </w:r>
      <w:r>
        <w:t xml:space="preserve">no </w:t>
      </w:r>
      <w:r w:rsidRPr="00E45BEA">
        <w:t xml:space="preserve">influye en </w:t>
      </w:r>
      <w:r>
        <w:t xml:space="preserve">la Tasa </w:t>
      </w:r>
      <w:r w:rsidR="00E014F0">
        <w:t xml:space="preserve">de Interés </w:t>
      </w:r>
      <w:r>
        <w:t>Activa</w:t>
      </w:r>
      <w:r w:rsidRPr="00E45BEA">
        <w:t xml:space="preserve"> en Moneda Extranjera en el Banco de Crédito del Perú, periodo 2015 – 2017.</w:t>
      </w:r>
    </w:p>
    <w:p w14:paraId="6A697248" w14:textId="77777777" w:rsidR="009B0AC5" w:rsidRPr="00E45BEA" w:rsidRDefault="009B0AC5" w:rsidP="002245BB">
      <w:pPr>
        <w:ind w:left="454"/>
      </w:pPr>
      <w:r w:rsidRPr="00932722">
        <w:t>H</w:t>
      </w:r>
      <w:r w:rsidRPr="00932722">
        <w:rPr>
          <w:vertAlign w:val="subscript"/>
        </w:rPr>
        <w:t>1</w:t>
      </w:r>
      <w:r w:rsidRPr="00932722">
        <w:t xml:space="preserve">: El Tipo de Cambio influye en la Tasa </w:t>
      </w:r>
      <w:r w:rsidR="004A5B77" w:rsidRPr="00932722">
        <w:t xml:space="preserve">de Interés </w:t>
      </w:r>
      <w:r w:rsidRPr="00932722">
        <w:t>Activa en Moneda Extranjera en el Banco de Crédito del Perú, periodo 2015 – 2017.</w:t>
      </w:r>
    </w:p>
    <w:p w14:paraId="6A522D3D" w14:textId="77777777" w:rsidR="009B0AC5" w:rsidRPr="00E45BEA" w:rsidRDefault="009B0AC5" w:rsidP="002245BB">
      <w:pPr>
        <w:ind w:left="454"/>
      </w:pPr>
      <w:r w:rsidRPr="00E45BEA">
        <w:t>Para verificar dicha hipótesis se utilizó un modelo de regresión lineal, el cual se muestra a continuación:</w:t>
      </w:r>
    </w:p>
    <w:p w14:paraId="6D9E6B61" w14:textId="0A9840D7" w:rsidR="009B0AC5" w:rsidRPr="00A631CC" w:rsidRDefault="002245BB" w:rsidP="00A631CC">
      <w:pPr>
        <w:pStyle w:val="Descripcin"/>
        <w:spacing w:line="480" w:lineRule="auto"/>
        <w:ind w:left="454" w:firstLine="0"/>
        <w:jc w:val="left"/>
        <w:rPr>
          <w:iCs w:val="0"/>
          <w:color w:val="auto"/>
          <w:sz w:val="24"/>
          <w:szCs w:val="24"/>
        </w:rPr>
      </w:pPr>
      <w:bookmarkStart w:id="75" w:name="_Toc535591919"/>
      <w:r w:rsidRPr="00A631CC">
        <w:rPr>
          <w:b/>
          <w:i w:val="0"/>
          <w:iCs w:val="0"/>
          <w:color w:val="auto"/>
          <w:sz w:val="24"/>
          <w:szCs w:val="24"/>
        </w:rPr>
        <w:t xml:space="preserve">Tabla </w:t>
      </w:r>
      <w:r w:rsidRPr="00A631CC">
        <w:rPr>
          <w:b/>
          <w:i w:val="0"/>
          <w:iCs w:val="0"/>
          <w:color w:val="auto"/>
          <w:sz w:val="24"/>
          <w:szCs w:val="24"/>
        </w:rPr>
        <w:fldChar w:fldCharType="begin"/>
      </w:r>
      <w:r w:rsidRPr="00A631CC">
        <w:rPr>
          <w:b/>
          <w:i w:val="0"/>
          <w:iCs w:val="0"/>
          <w:color w:val="auto"/>
          <w:sz w:val="24"/>
          <w:szCs w:val="24"/>
        </w:rPr>
        <w:instrText xml:space="preserve"> SEQ Tabla \* ARABIC </w:instrText>
      </w:r>
      <w:r w:rsidRPr="00A631CC">
        <w:rPr>
          <w:b/>
          <w:i w:val="0"/>
          <w:iCs w:val="0"/>
          <w:color w:val="auto"/>
          <w:sz w:val="24"/>
          <w:szCs w:val="24"/>
        </w:rPr>
        <w:fldChar w:fldCharType="separate"/>
      </w:r>
      <w:r w:rsidR="00711357">
        <w:rPr>
          <w:b/>
          <w:i w:val="0"/>
          <w:iCs w:val="0"/>
          <w:noProof/>
          <w:color w:val="auto"/>
          <w:sz w:val="24"/>
          <w:szCs w:val="24"/>
        </w:rPr>
        <w:t>17</w:t>
      </w:r>
      <w:r w:rsidRPr="00A631CC">
        <w:rPr>
          <w:b/>
          <w:i w:val="0"/>
          <w:iCs w:val="0"/>
          <w:color w:val="auto"/>
          <w:sz w:val="24"/>
          <w:szCs w:val="24"/>
        </w:rPr>
        <w:fldChar w:fldCharType="end"/>
      </w:r>
      <w:r w:rsidR="00A631CC" w:rsidRPr="00A631CC">
        <w:rPr>
          <w:b/>
          <w:i w:val="0"/>
          <w:iCs w:val="0"/>
          <w:color w:val="auto"/>
          <w:sz w:val="24"/>
          <w:szCs w:val="24"/>
        </w:rPr>
        <w:t xml:space="preserve">. </w:t>
      </w:r>
      <w:r w:rsidR="00A631CC" w:rsidRPr="00A631CC">
        <w:rPr>
          <w:b/>
          <w:i w:val="0"/>
          <w:iCs w:val="0"/>
          <w:color w:val="auto"/>
          <w:sz w:val="24"/>
          <w:szCs w:val="24"/>
        </w:rPr>
        <w:br/>
      </w:r>
      <w:r w:rsidR="00A631CC" w:rsidRPr="00A631CC">
        <w:rPr>
          <w:iCs w:val="0"/>
          <w:color w:val="auto"/>
          <w:sz w:val="24"/>
          <w:szCs w:val="24"/>
        </w:rPr>
        <w:t>Resumen del modelo 1</w:t>
      </w:r>
      <w:r w:rsidR="007A7DCE" w:rsidRPr="007A7DCE">
        <w:rPr>
          <w:iCs w:val="0"/>
          <w:color w:val="auto"/>
          <w:sz w:val="24"/>
          <w:szCs w:val="24"/>
        </w:rPr>
        <w:t xml:space="preserve"> </w:t>
      </w:r>
      <w:r w:rsidR="007A7DCE">
        <w:rPr>
          <w:iCs w:val="0"/>
          <w:color w:val="auto"/>
          <w:sz w:val="24"/>
          <w:szCs w:val="24"/>
        </w:rPr>
        <w:t xml:space="preserve">de la Hipótesis </w:t>
      </w:r>
      <w:r w:rsidR="007A7DCE" w:rsidRPr="00A631CC">
        <w:rPr>
          <w:iCs w:val="0"/>
          <w:color w:val="auto"/>
          <w:sz w:val="24"/>
          <w:szCs w:val="24"/>
        </w:rPr>
        <w:t>específic</w:t>
      </w:r>
      <w:r w:rsidR="007A7DCE">
        <w:rPr>
          <w:iCs w:val="0"/>
          <w:color w:val="auto"/>
          <w:sz w:val="24"/>
          <w:szCs w:val="24"/>
        </w:rPr>
        <w:t>a 1</w:t>
      </w:r>
      <w:bookmarkEnd w:id="75"/>
    </w:p>
    <w:tbl>
      <w:tblPr>
        <w:tblW w:w="4738" w:type="pct"/>
        <w:tblInd w:w="454" w:type="dxa"/>
        <w:tblCellMar>
          <w:left w:w="0" w:type="dxa"/>
          <w:right w:w="0" w:type="dxa"/>
        </w:tblCellMar>
        <w:tblLook w:val="0000" w:firstRow="0" w:lastRow="0" w:firstColumn="0" w:lastColumn="0" w:noHBand="0" w:noVBand="0"/>
      </w:tblPr>
      <w:tblGrid>
        <w:gridCol w:w="892"/>
        <w:gridCol w:w="1015"/>
        <w:gridCol w:w="1356"/>
        <w:gridCol w:w="2268"/>
        <w:gridCol w:w="2237"/>
      </w:tblGrid>
      <w:tr w:rsidR="009B0AC5" w:rsidRPr="00E45BEA" w14:paraId="61325E48" w14:textId="77777777" w:rsidTr="00BF68E2">
        <w:trPr>
          <w:cantSplit/>
        </w:trPr>
        <w:tc>
          <w:tcPr>
            <w:tcW w:w="5000" w:type="pct"/>
            <w:gridSpan w:val="5"/>
            <w:tcBorders>
              <w:top w:val="single" w:sz="4" w:space="0" w:color="auto"/>
              <w:bottom w:val="single" w:sz="4" w:space="0" w:color="auto"/>
            </w:tcBorders>
            <w:shd w:val="clear" w:color="auto" w:fill="FFFFFF"/>
            <w:vAlign w:val="center"/>
          </w:tcPr>
          <w:p w14:paraId="718A497E" w14:textId="77777777" w:rsidR="009B0AC5" w:rsidRPr="00E45BEA" w:rsidRDefault="009B0AC5" w:rsidP="000F5A78">
            <w:pPr>
              <w:autoSpaceDE w:val="0"/>
              <w:autoSpaceDN w:val="0"/>
              <w:adjustRightInd w:val="0"/>
              <w:spacing w:after="0" w:line="360" w:lineRule="auto"/>
              <w:ind w:left="60" w:right="60"/>
              <w:jc w:val="center"/>
              <w:rPr>
                <w:color w:val="000000"/>
              </w:rPr>
            </w:pPr>
            <w:r w:rsidRPr="00E45BEA">
              <w:rPr>
                <w:b/>
                <w:bCs/>
                <w:color w:val="000000"/>
              </w:rPr>
              <w:t>Resumen del modelo</w:t>
            </w:r>
          </w:p>
        </w:tc>
      </w:tr>
      <w:tr w:rsidR="00E437D4" w:rsidRPr="00E45BEA" w14:paraId="584B67A6" w14:textId="77777777" w:rsidTr="00011BAF">
        <w:trPr>
          <w:cantSplit/>
        </w:trPr>
        <w:tc>
          <w:tcPr>
            <w:tcW w:w="574" w:type="pct"/>
            <w:tcBorders>
              <w:top w:val="single" w:sz="4" w:space="0" w:color="auto"/>
              <w:bottom w:val="single" w:sz="4" w:space="0" w:color="auto"/>
            </w:tcBorders>
            <w:shd w:val="clear" w:color="auto" w:fill="FFFFFF"/>
            <w:vAlign w:val="bottom"/>
          </w:tcPr>
          <w:p w14:paraId="6457E591" w14:textId="77777777" w:rsidR="009B0AC5" w:rsidRPr="00E45BEA" w:rsidRDefault="009B0AC5" w:rsidP="00E74A28">
            <w:pPr>
              <w:autoSpaceDE w:val="0"/>
              <w:autoSpaceDN w:val="0"/>
              <w:adjustRightInd w:val="0"/>
              <w:spacing w:after="0" w:line="360" w:lineRule="auto"/>
              <w:ind w:left="60" w:right="60" w:firstLine="24"/>
              <w:rPr>
                <w:color w:val="000000"/>
              </w:rPr>
            </w:pPr>
            <w:r w:rsidRPr="00E45BEA">
              <w:rPr>
                <w:color w:val="000000"/>
              </w:rPr>
              <w:t>Modelo</w:t>
            </w:r>
          </w:p>
        </w:tc>
        <w:tc>
          <w:tcPr>
            <w:tcW w:w="653" w:type="pct"/>
            <w:tcBorders>
              <w:top w:val="single" w:sz="4" w:space="0" w:color="auto"/>
              <w:bottom w:val="single" w:sz="4" w:space="0" w:color="auto"/>
            </w:tcBorders>
            <w:shd w:val="clear" w:color="auto" w:fill="FFFFFF"/>
            <w:vAlign w:val="bottom"/>
          </w:tcPr>
          <w:p w14:paraId="1B0EDDB8" w14:textId="77777777" w:rsidR="009B0AC5" w:rsidRPr="00E45BEA" w:rsidRDefault="009B0AC5" w:rsidP="00E74A28">
            <w:pPr>
              <w:autoSpaceDE w:val="0"/>
              <w:autoSpaceDN w:val="0"/>
              <w:adjustRightInd w:val="0"/>
              <w:spacing w:after="0" w:line="360" w:lineRule="auto"/>
              <w:ind w:left="60" w:right="60" w:firstLine="24"/>
              <w:jc w:val="center"/>
              <w:rPr>
                <w:color w:val="000000"/>
              </w:rPr>
            </w:pPr>
            <w:r w:rsidRPr="00E45BEA">
              <w:rPr>
                <w:color w:val="000000"/>
              </w:rPr>
              <w:t>R</w:t>
            </w:r>
          </w:p>
        </w:tc>
        <w:tc>
          <w:tcPr>
            <w:tcW w:w="873" w:type="pct"/>
            <w:tcBorders>
              <w:top w:val="single" w:sz="4" w:space="0" w:color="auto"/>
              <w:bottom w:val="single" w:sz="4" w:space="0" w:color="auto"/>
            </w:tcBorders>
            <w:shd w:val="clear" w:color="auto" w:fill="FFFFFF"/>
            <w:vAlign w:val="bottom"/>
          </w:tcPr>
          <w:p w14:paraId="245CA0DB" w14:textId="77777777" w:rsidR="009B0AC5" w:rsidRPr="00E45BEA" w:rsidRDefault="009B0AC5" w:rsidP="00E74A28">
            <w:pPr>
              <w:autoSpaceDE w:val="0"/>
              <w:autoSpaceDN w:val="0"/>
              <w:adjustRightInd w:val="0"/>
              <w:spacing w:after="0" w:line="360" w:lineRule="auto"/>
              <w:ind w:left="60" w:right="60" w:firstLine="24"/>
              <w:jc w:val="center"/>
              <w:rPr>
                <w:color w:val="000000"/>
              </w:rPr>
            </w:pPr>
            <w:r w:rsidRPr="00E45BEA">
              <w:rPr>
                <w:color w:val="000000"/>
              </w:rPr>
              <w:t>R cuadrado</w:t>
            </w:r>
          </w:p>
        </w:tc>
        <w:tc>
          <w:tcPr>
            <w:tcW w:w="1460" w:type="pct"/>
            <w:tcBorders>
              <w:top w:val="single" w:sz="4" w:space="0" w:color="auto"/>
              <w:bottom w:val="single" w:sz="4" w:space="0" w:color="auto"/>
            </w:tcBorders>
            <w:shd w:val="clear" w:color="auto" w:fill="FFFFFF"/>
            <w:vAlign w:val="bottom"/>
          </w:tcPr>
          <w:p w14:paraId="1093B034" w14:textId="77777777" w:rsidR="009B0AC5" w:rsidRPr="00E45BEA" w:rsidRDefault="009B0AC5" w:rsidP="00E74A28">
            <w:pPr>
              <w:autoSpaceDE w:val="0"/>
              <w:autoSpaceDN w:val="0"/>
              <w:adjustRightInd w:val="0"/>
              <w:spacing w:after="0" w:line="360" w:lineRule="auto"/>
              <w:ind w:left="60" w:right="60" w:firstLine="24"/>
              <w:jc w:val="center"/>
              <w:rPr>
                <w:color w:val="000000"/>
              </w:rPr>
            </w:pPr>
            <w:r w:rsidRPr="00E45BEA">
              <w:rPr>
                <w:color w:val="000000"/>
              </w:rPr>
              <w:t>R cuadrado ajustado</w:t>
            </w:r>
          </w:p>
        </w:tc>
        <w:tc>
          <w:tcPr>
            <w:tcW w:w="1440" w:type="pct"/>
            <w:tcBorders>
              <w:top w:val="single" w:sz="4" w:space="0" w:color="auto"/>
              <w:bottom w:val="single" w:sz="4" w:space="0" w:color="auto"/>
            </w:tcBorders>
            <w:shd w:val="clear" w:color="auto" w:fill="FFFFFF"/>
            <w:vAlign w:val="bottom"/>
          </w:tcPr>
          <w:p w14:paraId="0CDB68AD" w14:textId="77777777" w:rsidR="009B0AC5" w:rsidRPr="00E45BEA" w:rsidRDefault="009B0AC5" w:rsidP="00E74A28">
            <w:pPr>
              <w:autoSpaceDE w:val="0"/>
              <w:autoSpaceDN w:val="0"/>
              <w:adjustRightInd w:val="0"/>
              <w:spacing w:after="0" w:line="360" w:lineRule="auto"/>
              <w:ind w:left="60" w:right="60" w:firstLine="24"/>
              <w:jc w:val="center"/>
              <w:rPr>
                <w:color w:val="000000"/>
              </w:rPr>
            </w:pPr>
            <w:r w:rsidRPr="00E45BEA">
              <w:rPr>
                <w:color w:val="000000"/>
              </w:rPr>
              <w:t>Error estándar de la estimación</w:t>
            </w:r>
          </w:p>
        </w:tc>
      </w:tr>
      <w:tr w:rsidR="004A5B77" w:rsidRPr="00E45BEA" w14:paraId="1357E6F7" w14:textId="77777777" w:rsidTr="00011BAF">
        <w:trPr>
          <w:cantSplit/>
        </w:trPr>
        <w:tc>
          <w:tcPr>
            <w:tcW w:w="574" w:type="pct"/>
            <w:tcBorders>
              <w:top w:val="single" w:sz="4" w:space="0" w:color="auto"/>
              <w:bottom w:val="single" w:sz="4" w:space="0" w:color="auto"/>
            </w:tcBorders>
            <w:shd w:val="clear" w:color="auto" w:fill="FFFFFF"/>
          </w:tcPr>
          <w:p w14:paraId="5FD42AFD" w14:textId="77777777" w:rsidR="004A5B77" w:rsidRPr="00E45BEA" w:rsidRDefault="004A5B77" w:rsidP="004A5B77">
            <w:pPr>
              <w:autoSpaceDE w:val="0"/>
              <w:autoSpaceDN w:val="0"/>
              <w:adjustRightInd w:val="0"/>
              <w:spacing w:after="0" w:line="360" w:lineRule="auto"/>
              <w:ind w:left="60" w:right="60" w:firstLine="24"/>
              <w:rPr>
                <w:color w:val="000000"/>
              </w:rPr>
            </w:pPr>
            <w:r w:rsidRPr="00E45BEA">
              <w:rPr>
                <w:color w:val="000000"/>
              </w:rPr>
              <w:t>1</w:t>
            </w:r>
          </w:p>
        </w:tc>
        <w:tc>
          <w:tcPr>
            <w:tcW w:w="653" w:type="pct"/>
            <w:tcBorders>
              <w:top w:val="single" w:sz="4" w:space="0" w:color="auto"/>
              <w:bottom w:val="single" w:sz="4" w:space="0" w:color="auto"/>
            </w:tcBorders>
            <w:shd w:val="clear" w:color="auto" w:fill="FFFFFF"/>
          </w:tcPr>
          <w:p w14:paraId="69820406" w14:textId="77777777" w:rsidR="004A5B77" w:rsidRPr="00FA0F2C" w:rsidRDefault="004A5B77" w:rsidP="004A5B77">
            <w:pPr>
              <w:ind w:left="0" w:firstLine="42"/>
              <w:jc w:val="center"/>
            </w:pPr>
            <w:r w:rsidRPr="00FA0F2C">
              <w:t>,330</w:t>
            </w:r>
          </w:p>
        </w:tc>
        <w:tc>
          <w:tcPr>
            <w:tcW w:w="873" w:type="pct"/>
            <w:tcBorders>
              <w:top w:val="single" w:sz="4" w:space="0" w:color="auto"/>
              <w:bottom w:val="single" w:sz="4" w:space="0" w:color="auto"/>
            </w:tcBorders>
            <w:shd w:val="clear" w:color="auto" w:fill="FFFFFF"/>
          </w:tcPr>
          <w:p w14:paraId="3BE14B66" w14:textId="77777777" w:rsidR="004A5B77" w:rsidRPr="00FA0F2C" w:rsidRDefault="004A5B77" w:rsidP="004A5B77">
            <w:pPr>
              <w:ind w:left="0" w:firstLine="42"/>
              <w:jc w:val="center"/>
            </w:pPr>
            <w:r w:rsidRPr="00FA0F2C">
              <w:t>,109</w:t>
            </w:r>
          </w:p>
        </w:tc>
        <w:tc>
          <w:tcPr>
            <w:tcW w:w="1460" w:type="pct"/>
            <w:tcBorders>
              <w:top w:val="single" w:sz="4" w:space="0" w:color="auto"/>
              <w:bottom w:val="single" w:sz="4" w:space="0" w:color="auto"/>
            </w:tcBorders>
            <w:shd w:val="clear" w:color="auto" w:fill="FFFFFF"/>
          </w:tcPr>
          <w:p w14:paraId="4D164D23" w14:textId="77777777" w:rsidR="004A5B77" w:rsidRPr="00FA0F2C" w:rsidRDefault="004A5B77" w:rsidP="004A5B77">
            <w:pPr>
              <w:ind w:left="0" w:firstLine="42"/>
              <w:jc w:val="center"/>
            </w:pPr>
            <w:r w:rsidRPr="00FA0F2C">
              <w:t>,083</w:t>
            </w:r>
          </w:p>
        </w:tc>
        <w:tc>
          <w:tcPr>
            <w:tcW w:w="1440" w:type="pct"/>
            <w:tcBorders>
              <w:top w:val="single" w:sz="4" w:space="0" w:color="auto"/>
              <w:bottom w:val="single" w:sz="4" w:space="0" w:color="auto"/>
            </w:tcBorders>
            <w:shd w:val="clear" w:color="auto" w:fill="FFFFFF"/>
          </w:tcPr>
          <w:p w14:paraId="6B9A23AF" w14:textId="77777777" w:rsidR="004A5B77" w:rsidRDefault="004A5B77" w:rsidP="004A5B77">
            <w:pPr>
              <w:ind w:left="0" w:firstLine="42"/>
              <w:jc w:val="center"/>
            </w:pPr>
            <w:r w:rsidRPr="00FA0F2C">
              <w:t>,3814652</w:t>
            </w:r>
          </w:p>
        </w:tc>
      </w:tr>
      <w:tr w:rsidR="009B0AC5" w:rsidRPr="00E45BEA" w14:paraId="0C145472" w14:textId="77777777" w:rsidTr="00BF68E2">
        <w:trPr>
          <w:cantSplit/>
        </w:trPr>
        <w:tc>
          <w:tcPr>
            <w:tcW w:w="5000" w:type="pct"/>
            <w:gridSpan w:val="5"/>
            <w:tcBorders>
              <w:top w:val="single" w:sz="4" w:space="0" w:color="auto"/>
            </w:tcBorders>
            <w:shd w:val="clear" w:color="auto" w:fill="FFFFFF"/>
          </w:tcPr>
          <w:p w14:paraId="2E4444E8" w14:textId="77777777" w:rsidR="009B0AC5" w:rsidRPr="00E45BEA" w:rsidRDefault="009B0AC5" w:rsidP="007F2DDB">
            <w:pPr>
              <w:autoSpaceDE w:val="0"/>
              <w:autoSpaceDN w:val="0"/>
              <w:adjustRightInd w:val="0"/>
              <w:spacing w:after="0" w:line="360" w:lineRule="auto"/>
              <w:ind w:left="60" w:right="60" w:firstLine="7"/>
              <w:rPr>
                <w:color w:val="000000"/>
              </w:rPr>
            </w:pPr>
            <w:r w:rsidRPr="00E45BEA">
              <w:rPr>
                <w:color w:val="000000"/>
              </w:rPr>
              <w:t xml:space="preserve">a. Predictores: (Constante), </w:t>
            </w:r>
            <w:r w:rsidR="00C2608B">
              <w:rPr>
                <w:color w:val="000000"/>
              </w:rPr>
              <w:t>T</w:t>
            </w:r>
            <w:r>
              <w:rPr>
                <w:color w:val="000000"/>
              </w:rPr>
              <w:t>ipo de cambio</w:t>
            </w:r>
          </w:p>
        </w:tc>
      </w:tr>
    </w:tbl>
    <w:p w14:paraId="02F85CEE" w14:textId="77777777" w:rsidR="009B0AC5" w:rsidRDefault="009B0AC5" w:rsidP="009B0AC5">
      <w:pPr>
        <w:spacing w:line="360" w:lineRule="auto"/>
      </w:pPr>
    </w:p>
    <w:p w14:paraId="0D11BCD4" w14:textId="2E56A957" w:rsidR="009B0AC5" w:rsidRDefault="009B0AC5" w:rsidP="009B0AC5">
      <w:r>
        <w:t xml:space="preserve">En la Tabla </w:t>
      </w:r>
      <w:r w:rsidR="00566401">
        <w:t>17</w:t>
      </w:r>
      <w:r>
        <w:t xml:space="preserve">, se puede apreciar que la variable independiente Tipo de Cambio explica el </w:t>
      </w:r>
      <w:r w:rsidR="00C53BE1">
        <w:t>8,3</w:t>
      </w:r>
      <w:r>
        <w:t xml:space="preserve">% de la variación de la variable dependiente Tasa </w:t>
      </w:r>
      <w:r w:rsidR="00C95D3B">
        <w:t xml:space="preserve">de Interés </w:t>
      </w:r>
      <w:r>
        <w:t>Activa en Moneda Extranjera. Asimismo, el grado de relación entre ambas variables es relativamente moderado, ya que el R de Pearson es de 0,3</w:t>
      </w:r>
      <w:r w:rsidR="00840862">
        <w:t>30</w:t>
      </w:r>
      <w:r>
        <w:t xml:space="preserve"> (relación positiva).</w:t>
      </w:r>
    </w:p>
    <w:p w14:paraId="7C85C47E" w14:textId="77777777" w:rsidR="00283075" w:rsidRDefault="00283075">
      <w:pPr>
        <w:spacing w:after="160" w:line="259" w:lineRule="auto"/>
        <w:ind w:left="0" w:firstLine="0"/>
        <w:jc w:val="left"/>
        <w:rPr>
          <w:rFonts w:eastAsiaTheme="majorEastAsia"/>
          <w:b/>
          <w:bCs/>
        </w:rPr>
      </w:pPr>
      <w:r>
        <w:br w:type="page"/>
      </w:r>
    </w:p>
    <w:p w14:paraId="32CFFE71" w14:textId="78CA215E" w:rsidR="00CD2DDD" w:rsidRPr="00FE4952" w:rsidRDefault="00CD2DDD" w:rsidP="00FE4952">
      <w:pPr>
        <w:pStyle w:val="Descripcin"/>
        <w:spacing w:line="480" w:lineRule="auto"/>
        <w:ind w:left="454" w:firstLine="0"/>
        <w:jc w:val="left"/>
        <w:rPr>
          <w:iCs w:val="0"/>
          <w:color w:val="auto"/>
          <w:sz w:val="24"/>
          <w:szCs w:val="24"/>
        </w:rPr>
      </w:pPr>
      <w:bookmarkStart w:id="76" w:name="_Toc535591920"/>
      <w:r w:rsidRPr="00FE4952">
        <w:rPr>
          <w:b/>
          <w:i w:val="0"/>
          <w:iCs w:val="0"/>
          <w:color w:val="auto"/>
          <w:sz w:val="24"/>
          <w:szCs w:val="24"/>
        </w:rPr>
        <w:lastRenderedPageBreak/>
        <w:t xml:space="preserve">Tabla </w:t>
      </w:r>
      <w:r w:rsidRPr="00FE4952">
        <w:rPr>
          <w:b/>
          <w:i w:val="0"/>
          <w:iCs w:val="0"/>
          <w:color w:val="auto"/>
          <w:sz w:val="24"/>
          <w:szCs w:val="24"/>
        </w:rPr>
        <w:fldChar w:fldCharType="begin"/>
      </w:r>
      <w:r w:rsidRPr="00FE4952">
        <w:rPr>
          <w:b/>
          <w:i w:val="0"/>
          <w:iCs w:val="0"/>
          <w:color w:val="auto"/>
          <w:sz w:val="24"/>
          <w:szCs w:val="24"/>
        </w:rPr>
        <w:instrText xml:space="preserve"> SEQ Tabla \* ARABIC </w:instrText>
      </w:r>
      <w:r w:rsidRPr="00FE4952">
        <w:rPr>
          <w:b/>
          <w:i w:val="0"/>
          <w:iCs w:val="0"/>
          <w:color w:val="auto"/>
          <w:sz w:val="24"/>
          <w:szCs w:val="24"/>
        </w:rPr>
        <w:fldChar w:fldCharType="separate"/>
      </w:r>
      <w:r w:rsidR="00711357">
        <w:rPr>
          <w:b/>
          <w:i w:val="0"/>
          <w:iCs w:val="0"/>
          <w:noProof/>
          <w:color w:val="auto"/>
          <w:sz w:val="24"/>
          <w:szCs w:val="24"/>
        </w:rPr>
        <w:t>18</w:t>
      </w:r>
      <w:r w:rsidRPr="00FE4952">
        <w:rPr>
          <w:b/>
          <w:i w:val="0"/>
          <w:iCs w:val="0"/>
          <w:color w:val="auto"/>
          <w:sz w:val="24"/>
          <w:szCs w:val="24"/>
        </w:rPr>
        <w:fldChar w:fldCharType="end"/>
      </w:r>
      <w:r w:rsidRPr="00FE4952">
        <w:rPr>
          <w:b/>
          <w:i w:val="0"/>
          <w:iCs w:val="0"/>
          <w:color w:val="auto"/>
          <w:sz w:val="24"/>
          <w:szCs w:val="24"/>
        </w:rPr>
        <w:t xml:space="preserve">. </w:t>
      </w:r>
      <w:r w:rsidRPr="00FE4952">
        <w:rPr>
          <w:b/>
          <w:i w:val="0"/>
          <w:iCs w:val="0"/>
          <w:color w:val="auto"/>
          <w:sz w:val="24"/>
          <w:szCs w:val="24"/>
        </w:rPr>
        <w:br/>
      </w:r>
      <w:r w:rsidRPr="00FE4952">
        <w:rPr>
          <w:iCs w:val="0"/>
          <w:color w:val="auto"/>
          <w:sz w:val="24"/>
          <w:szCs w:val="24"/>
        </w:rPr>
        <w:t>Coeficientes del modelo 1</w:t>
      </w:r>
      <w:r w:rsidR="00011BAF" w:rsidRPr="00011BAF">
        <w:rPr>
          <w:iCs w:val="0"/>
          <w:color w:val="auto"/>
          <w:sz w:val="24"/>
          <w:szCs w:val="24"/>
        </w:rPr>
        <w:t xml:space="preserve"> </w:t>
      </w:r>
      <w:r w:rsidR="00011BAF">
        <w:rPr>
          <w:iCs w:val="0"/>
          <w:color w:val="auto"/>
          <w:sz w:val="24"/>
          <w:szCs w:val="24"/>
        </w:rPr>
        <w:t xml:space="preserve">de la Hipótesis </w:t>
      </w:r>
      <w:r w:rsidR="00011BAF" w:rsidRPr="00FE4952">
        <w:rPr>
          <w:iCs w:val="0"/>
          <w:color w:val="auto"/>
          <w:sz w:val="24"/>
          <w:szCs w:val="24"/>
        </w:rPr>
        <w:t>específic</w:t>
      </w:r>
      <w:r w:rsidR="00011BAF">
        <w:rPr>
          <w:iCs w:val="0"/>
          <w:color w:val="auto"/>
          <w:sz w:val="24"/>
          <w:szCs w:val="24"/>
        </w:rPr>
        <w:t>a 1</w:t>
      </w:r>
      <w:bookmarkEnd w:id="76"/>
    </w:p>
    <w:tbl>
      <w:tblPr>
        <w:tblW w:w="4769" w:type="pct"/>
        <w:tblInd w:w="454"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97"/>
        <w:gridCol w:w="1279"/>
        <w:gridCol w:w="770"/>
        <w:gridCol w:w="1084"/>
        <w:gridCol w:w="208"/>
        <w:gridCol w:w="1282"/>
        <w:gridCol w:w="252"/>
        <w:gridCol w:w="1142"/>
        <w:gridCol w:w="211"/>
        <w:gridCol w:w="1081"/>
        <w:gridCol w:w="213"/>
      </w:tblGrid>
      <w:tr w:rsidR="00FE4952" w:rsidRPr="008550CE" w14:paraId="52D07D2D" w14:textId="77777777" w:rsidTr="002269DB">
        <w:trPr>
          <w:cantSplit/>
        </w:trPr>
        <w:tc>
          <w:tcPr>
            <w:tcW w:w="5000" w:type="pct"/>
            <w:gridSpan w:val="11"/>
            <w:shd w:val="clear" w:color="auto" w:fill="FFFFFF"/>
            <w:vAlign w:val="center"/>
          </w:tcPr>
          <w:p w14:paraId="7060F629" w14:textId="77777777" w:rsidR="00FE4952" w:rsidRPr="008550CE" w:rsidRDefault="00FE4952" w:rsidP="008F5787">
            <w:pPr>
              <w:autoSpaceDE w:val="0"/>
              <w:autoSpaceDN w:val="0"/>
              <w:adjustRightInd w:val="0"/>
              <w:spacing w:after="0" w:line="360" w:lineRule="auto"/>
              <w:ind w:left="60" w:right="60" w:firstLine="82"/>
              <w:jc w:val="center"/>
              <w:rPr>
                <w:color w:val="000000"/>
              </w:rPr>
            </w:pPr>
            <w:r w:rsidRPr="008550CE">
              <w:rPr>
                <w:b/>
                <w:bCs/>
                <w:color w:val="000000"/>
              </w:rPr>
              <w:t>Coeficientes</w:t>
            </w:r>
            <w:r w:rsidRPr="008550CE">
              <w:rPr>
                <w:b/>
                <w:bCs/>
                <w:color w:val="000000"/>
                <w:vertAlign w:val="superscript"/>
              </w:rPr>
              <w:t>a</w:t>
            </w:r>
          </w:p>
        </w:tc>
      </w:tr>
      <w:tr w:rsidR="005358BC" w:rsidRPr="008550CE" w14:paraId="3949D97C" w14:textId="77777777" w:rsidTr="004A6246">
        <w:trPr>
          <w:cantSplit/>
        </w:trPr>
        <w:tc>
          <w:tcPr>
            <w:tcW w:w="1008" w:type="pct"/>
            <w:gridSpan w:val="2"/>
            <w:vMerge w:val="restart"/>
            <w:shd w:val="clear" w:color="auto" w:fill="FFFFFF"/>
            <w:vAlign w:val="bottom"/>
          </w:tcPr>
          <w:p w14:paraId="235F11F9" w14:textId="77777777" w:rsidR="00FE4952" w:rsidRPr="008550CE" w:rsidRDefault="00FE4952" w:rsidP="008F5787">
            <w:pPr>
              <w:autoSpaceDE w:val="0"/>
              <w:autoSpaceDN w:val="0"/>
              <w:adjustRightInd w:val="0"/>
              <w:spacing w:after="0" w:line="360" w:lineRule="auto"/>
              <w:ind w:left="60" w:right="60" w:firstLine="56"/>
              <w:rPr>
                <w:color w:val="000000"/>
              </w:rPr>
            </w:pPr>
            <w:r w:rsidRPr="008550CE">
              <w:rPr>
                <w:color w:val="000000"/>
              </w:rPr>
              <w:t>Modelo</w:t>
            </w:r>
          </w:p>
        </w:tc>
        <w:tc>
          <w:tcPr>
            <w:tcW w:w="1319" w:type="pct"/>
            <w:gridSpan w:val="3"/>
            <w:tcBorders>
              <w:top w:val="nil"/>
              <w:bottom w:val="nil"/>
            </w:tcBorders>
            <w:shd w:val="clear" w:color="auto" w:fill="FFFFFF"/>
            <w:vAlign w:val="bottom"/>
          </w:tcPr>
          <w:p w14:paraId="11414325" w14:textId="77777777" w:rsidR="00FE4952" w:rsidRPr="008550CE" w:rsidRDefault="00FE4952" w:rsidP="004A6246">
            <w:pPr>
              <w:autoSpaceDE w:val="0"/>
              <w:autoSpaceDN w:val="0"/>
              <w:adjustRightInd w:val="0"/>
              <w:spacing w:after="0" w:line="360" w:lineRule="auto"/>
              <w:ind w:left="60" w:right="258" w:firstLine="47"/>
              <w:jc w:val="center"/>
              <w:rPr>
                <w:color w:val="000000"/>
              </w:rPr>
            </w:pPr>
            <w:r w:rsidRPr="008550CE">
              <w:rPr>
                <w:color w:val="000000"/>
              </w:rPr>
              <w:t>Coeficientes no estandarizados</w:t>
            </w:r>
          </w:p>
        </w:tc>
        <w:tc>
          <w:tcPr>
            <w:tcW w:w="981" w:type="pct"/>
            <w:gridSpan w:val="2"/>
            <w:tcBorders>
              <w:top w:val="nil"/>
              <w:bottom w:val="nil"/>
            </w:tcBorders>
            <w:shd w:val="clear" w:color="auto" w:fill="FFFFFF"/>
            <w:vAlign w:val="bottom"/>
          </w:tcPr>
          <w:p w14:paraId="0FB99313" w14:textId="77777777" w:rsidR="00FE4952" w:rsidRPr="008550CE" w:rsidRDefault="00FE4952" w:rsidP="000F5A78">
            <w:pPr>
              <w:autoSpaceDE w:val="0"/>
              <w:autoSpaceDN w:val="0"/>
              <w:adjustRightInd w:val="0"/>
              <w:spacing w:after="0" w:line="360" w:lineRule="auto"/>
              <w:ind w:left="60" w:right="60" w:firstLine="78"/>
              <w:jc w:val="center"/>
              <w:rPr>
                <w:color w:val="000000"/>
              </w:rPr>
            </w:pPr>
            <w:r w:rsidRPr="008550CE">
              <w:rPr>
                <w:color w:val="000000"/>
              </w:rPr>
              <w:t>Coeficientes estandarizados</w:t>
            </w:r>
          </w:p>
        </w:tc>
        <w:tc>
          <w:tcPr>
            <w:tcW w:w="865" w:type="pct"/>
            <w:gridSpan w:val="2"/>
            <w:tcBorders>
              <w:top w:val="nil"/>
              <w:bottom w:val="nil"/>
            </w:tcBorders>
            <w:shd w:val="clear" w:color="auto" w:fill="FFFFFF"/>
            <w:vAlign w:val="bottom"/>
          </w:tcPr>
          <w:p w14:paraId="5D4BEEF5" w14:textId="77777777" w:rsidR="00FE4952" w:rsidRPr="008550CE" w:rsidRDefault="00FE4952" w:rsidP="008A5A99">
            <w:pPr>
              <w:autoSpaceDE w:val="0"/>
              <w:autoSpaceDN w:val="0"/>
              <w:adjustRightInd w:val="0"/>
              <w:spacing w:after="0" w:line="360" w:lineRule="auto"/>
              <w:ind w:left="60" w:right="60" w:firstLine="49"/>
              <w:jc w:val="center"/>
              <w:rPr>
                <w:color w:val="000000"/>
              </w:rPr>
            </w:pPr>
          </w:p>
        </w:tc>
        <w:tc>
          <w:tcPr>
            <w:tcW w:w="828" w:type="pct"/>
            <w:gridSpan w:val="2"/>
            <w:tcBorders>
              <w:top w:val="nil"/>
              <w:bottom w:val="nil"/>
            </w:tcBorders>
            <w:shd w:val="clear" w:color="auto" w:fill="FFFFFF"/>
            <w:vAlign w:val="bottom"/>
          </w:tcPr>
          <w:p w14:paraId="451B098A" w14:textId="77777777" w:rsidR="00FE4952" w:rsidRPr="008550CE" w:rsidRDefault="00FE4952" w:rsidP="008A5A99">
            <w:pPr>
              <w:autoSpaceDE w:val="0"/>
              <w:autoSpaceDN w:val="0"/>
              <w:adjustRightInd w:val="0"/>
              <w:spacing w:after="0" w:line="360" w:lineRule="auto"/>
              <w:ind w:left="60" w:right="60" w:firstLine="96"/>
              <w:jc w:val="center"/>
              <w:rPr>
                <w:color w:val="000000"/>
              </w:rPr>
            </w:pPr>
          </w:p>
        </w:tc>
      </w:tr>
      <w:tr w:rsidR="004A6246" w:rsidRPr="008550CE" w14:paraId="27F8A2FE" w14:textId="77777777" w:rsidTr="004A6246">
        <w:trPr>
          <w:gridAfter w:val="1"/>
          <w:wAfter w:w="136" w:type="pct"/>
          <w:cantSplit/>
        </w:trPr>
        <w:tc>
          <w:tcPr>
            <w:tcW w:w="1008" w:type="pct"/>
            <w:gridSpan w:val="2"/>
            <w:vMerge/>
            <w:tcBorders>
              <w:top w:val="single" w:sz="4" w:space="0" w:color="auto"/>
              <w:bottom w:val="single" w:sz="4" w:space="0" w:color="auto"/>
            </w:tcBorders>
            <w:shd w:val="clear" w:color="auto" w:fill="FFFFFF"/>
            <w:vAlign w:val="bottom"/>
          </w:tcPr>
          <w:p w14:paraId="61294888" w14:textId="77777777" w:rsidR="004A6246" w:rsidRPr="008550CE" w:rsidRDefault="004A6246" w:rsidP="004A6246">
            <w:pPr>
              <w:autoSpaceDE w:val="0"/>
              <w:autoSpaceDN w:val="0"/>
              <w:adjustRightInd w:val="0"/>
              <w:spacing w:after="0" w:line="360" w:lineRule="auto"/>
              <w:rPr>
                <w:color w:val="000000"/>
              </w:rPr>
            </w:pPr>
          </w:p>
        </w:tc>
        <w:tc>
          <w:tcPr>
            <w:tcW w:w="493" w:type="pct"/>
            <w:tcBorders>
              <w:top w:val="nil"/>
              <w:bottom w:val="single" w:sz="4" w:space="0" w:color="auto"/>
            </w:tcBorders>
            <w:shd w:val="clear" w:color="auto" w:fill="FFFFFF"/>
            <w:vAlign w:val="bottom"/>
          </w:tcPr>
          <w:p w14:paraId="07D0651F" w14:textId="77777777" w:rsidR="004A6246" w:rsidRPr="008550CE" w:rsidRDefault="004A6246" w:rsidP="004A6246">
            <w:pPr>
              <w:autoSpaceDE w:val="0"/>
              <w:autoSpaceDN w:val="0"/>
              <w:adjustRightInd w:val="0"/>
              <w:spacing w:after="0" w:line="360" w:lineRule="auto"/>
              <w:ind w:left="60" w:right="60" w:firstLine="23"/>
              <w:jc w:val="center"/>
              <w:rPr>
                <w:color w:val="000000"/>
              </w:rPr>
            </w:pPr>
            <w:r w:rsidRPr="008550CE">
              <w:rPr>
                <w:color w:val="000000"/>
              </w:rPr>
              <w:t>B</w:t>
            </w:r>
          </w:p>
        </w:tc>
        <w:tc>
          <w:tcPr>
            <w:tcW w:w="693" w:type="pct"/>
            <w:tcBorders>
              <w:top w:val="nil"/>
              <w:bottom w:val="single" w:sz="4" w:space="0" w:color="auto"/>
            </w:tcBorders>
            <w:shd w:val="clear" w:color="auto" w:fill="FFFFFF"/>
            <w:vAlign w:val="bottom"/>
          </w:tcPr>
          <w:p w14:paraId="60C41653" w14:textId="77777777" w:rsidR="004A6246" w:rsidRPr="008550CE" w:rsidRDefault="004A6246" w:rsidP="004A6246">
            <w:pPr>
              <w:autoSpaceDE w:val="0"/>
              <w:autoSpaceDN w:val="0"/>
              <w:adjustRightInd w:val="0"/>
              <w:spacing w:after="0" w:line="360" w:lineRule="auto"/>
              <w:ind w:left="60" w:right="60" w:firstLine="62"/>
              <w:jc w:val="center"/>
              <w:rPr>
                <w:color w:val="000000"/>
              </w:rPr>
            </w:pPr>
            <w:r w:rsidRPr="008550CE">
              <w:rPr>
                <w:color w:val="000000"/>
              </w:rPr>
              <w:t>Error estándar</w:t>
            </w:r>
          </w:p>
        </w:tc>
        <w:tc>
          <w:tcPr>
            <w:tcW w:w="953" w:type="pct"/>
            <w:gridSpan w:val="2"/>
            <w:tcBorders>
              <w:top w:val="nil"/>
              <w:bottom w:val="single" w:sz="4" w:space="0" w:color="auto"/>
            </w:tcBorders>
            <w:shd w:val="clear" w:color="auto" w:fill="FFFFFF"/>
            <w:vAlign w:val="bottom"/>
          </w:tcPr>
          <w:p w14:paraId="5D99539B" w14:textId="77777777" w:rsidR="004A6246" w:rsidRPr="008550CE" w:rsidRDefault="004A6246" w:rsidP="004A6246">
            <w:pPr>
              <w:autoSpaceDE w:val="0"/>
              <w:autoSpaceDN w:val="0"/>
              <w:adjustRightInd w:val="0"/>
              <w:spacing w:after="0" w:line="360" w:lineRule="auto"/>
              <w:ind w:left="60" w:right="60" w:firstLine="30"/>
              <w:jc w:val="center"/>
              <w:rPr>
                <w:color w:val="000000"/>
              </w:rPr>
            </w:pPr>
            <w:r w:rsidRPr="008550CE">
              <w:rPr>
                <w:color w:val="000000"/>
              </w:rPr>
              <w:t>Beta</w:t>
            </w:r>
          </w:p>
        </w:tc>
        <w:tc>
          <w:tcPr>
            <w:tcW w:w="891" w:type="pct"/>
            <w:gridSpan w:val="2"/>
            <w:tcBorders>
              <w:top w:val="nil"/>
              <w:bottom w:val="single" w:sz="4" w:space="0" w:color="auto"/>
            </w:tcBorders>
            <w:shd w:val="clear" w:color="auto" w:fill="FFFFFF"/>
            <w:vAlign w:val="bottom"/>
          </w:tcPr>
          <w:p w14:paraId="5E2938E6" w14:textId="77777777" w:rsidR="004A6246" w:rsidRPr="008550CE" w:rsidRDefault="004A6246" w:rsidP="004A6246">
            <w:pPr>
              <w:autoSpaceDE w:val="0"/>
              <w:autoSpaceDN w:val="0"/>
              <w:adjustRightInd w:val="0"/>
              <w:spacing w:after="0" w:line="360" w:lineRule="auto"/>
              <w:ind w:left="60" w:right="60" w:firstLine="49"/>
              <w:jc w:val="center"/>
              <w:rPr>
                <w:color w:val="000000"/>
              </w:rPr>
            </w:pPr>
            <w:r w:rsidRPr="008550CE">
              <w:rPr>
                <w:color w:val="000000"/>
              </w:rPr>
              <w:t>t</w:t>
            </w:r>
          </w:p>
        </w:tc>
        <w:tc>
          <w:tcPr>
            <w:tcW w:w="826" w:type="pct"/>
            <w:gridSpan w:val="2"/>
            <w:tcBorders>
              <w:top w:val="nil"/>
              <w:bottom w:val="single" w:sz="4" w:space="0" w:color="auto"/>
            </w:tcBorders>
            <w:shd w:val="clear" w:color="auto" w:fill="FFFFFF"/>
            <w:vAlign w:val="bottom"/>
          </w:tcPr>
          <w:p w14:paraId="6E78B65B" w14:textId="77777777" w:rsidR="004A6246" w:rsidRPr="008550CE" w:rsidRDefault="004A6246" w:rsidP="004A6246">
            <w:pPr>
              <w:autoSpaceDE w:val="0"/>
              <w:autoSpaceDN w:val="0"/>
              <w:adjustRightInd w:val="0"/>
              <w:spacing w:after="0" w:line="360" w:lineRule="auto"/>
              <w:ind w:left="60" w:right="60" w:firstLine="96"/>
              <w:jc w:val="center"/>
              <w:rPr>
                <w:color w:val="000000"/>
              </w:rPr>
            </w:pPr>
            <w:r w:rsidRPr="008550CE">
              <w:rPr>
                <w:color w:val="000000"/>
              </w:rPr>
              <w:t>Sig.</w:t>
            </w:r>
          </w:p>
        </w:tc>
      </w:tr>
      <w:tr w:rsidR="004A6246" w:rsidRPr="008550CE" w14:paraId="0893480E" w14:textId="77777777" w:rsidTr="004A6246">
        <w:trPr>
          <w:gridAfter w:val="1"/>
          <w:wAfter w:w="136" w:type="pct"/>
          <w:cantSplit/>
        </w:trPr>
        <w:tc>
          <w:tcPr>
            <w:tcW w:w="190" w:type="pct"/>
            <w:vMerge w:val="restart"/>
            <w:tcBorders>
              <w:top w:val="single" w:sz="4" w:space="0" w:color="auto"/>
              <w:bottom w:val="single" w:sz="4" w:space="0" w:color="auto"/>
            </w:tcBorders>
            <w:shd w:val="clear" w:color="auto" w:fill="FFFFFF"/>
          </w:tcPr>
          <w:p w14:paraId="0891AD57" w14:textId="77777777" w:rsidR="004A6246" w:rsidRPr="008550CE" w:rsidRDefault="004A6246" w:rsidP="004A6246">
            <w:pPr>
              <w:autoSpaceDE w:val="0"/>
              <w:autoSpaceDN w:val="0"/>
              <w:adjustRightInd w:val="0"/>
              <w:spacing w:after="0" w:line="360" w:lineRule="auto"/>
              <w:ind w:left="60" w:right="60" w:firstLine="56"/>
              <w:rPr>
                <w:color w:val="000000"/>
              </w:rPr>
            </w:pPr>
            <w:r w:rsidRPr="008550CE">
              <w:rPr>
                <w:color w:val="000000"/>
              </w:rPr>
              <w:t>1</w:t>
            </w:r>
          </w:p>
        </w:tc>
        <w:tc>
          <w:tcPr>
            <w:tcW w:w="818" w:type="pct"/>
            <w:tcBorders>
              <w:top w:val="single" w:sz="4" w:space="0" w:color="auto"/>
              <w:bottom w:val="nil"/>
            </w:tcBorders>
            <w:shd w:val="clear" w:color="auto" w:fill="FFFFFF"/>
          </w:tcPr>
          <w:p w14:paraId="57B38585" w14:textId="77777777" w:rsidR="004A6246" w:rsidRPr="008550CE" w:rsidRDefault="004A6246" w:rsidP="004A6246">
            <w:pPr>
              <w:autoSpaceDE w:val="0"/>
              <w:autoSpaceDN w:val="0"/>
              <w:adjustRightInd w:val="0"/>
              <w:spacing w:after="0" w:line="360" w:lineRule="auto"/>
              <w:ind w:left="60" w:right="60" w:firstLine="39"/>
              <w:rPr>
                <w:color w:val="000000"/>
              </w:rPr>
            </w:pPr>
            <w:r w:rsidRPr="008550CE">
              <w:rPr>
                <w:color w:val="000000"/>
              </w:rPr>
              <w:t>(Constante)</w:t>
            </w:r>
          </w:p>
        </w:tc>
        <w:tc>
          <w:tcPr>
            <w:tcW w:w="493" w:type="pct"/>
            <w:tcBorders>
              <w:top w:val="single" w:sz="4" w:space="0" w:color="auto"/>
              <w:bottom w:val="nil"/>
            </w:tcBorders>
            <w:shd w:val="clear" w:color="auto" w:fill="FFFFFF"/>
          </w:tcPr>
          <w:p w14:paraId="1D1631E2" w14:textId="77777777" w:rsidR="004A6246" w:rsidRPr="007E472B" w:rsidRDefault="004A6246" w:rsidP="004A6246">
            <w:pPr>
              <w:ind w:left="0" w:firstLine="0"/>
              <w:jc w:val="center"/>
            </w:pPr>
            <w:r w:rsidRPr="007E472B">
              <w:t>3,417</w:t>
            </w:r>
          </w:p>
        </w:tc>
        <w:tc>
          <w:tcPr>
            <w:tcW w:w="693" w:type="pct"/>
            <w:tcBorders>
              <w:top w:val="single" w:sz="4" w:space="0" w:color="auto"/>
              <w:bottom w:val="nil"/>
            </w:tcBorders>
            <w:shd w:val="clear" w:color="auto" w:fill="FFFFFF"/>
          </w:tcPr>
          <w:p w14:paraId="77847A86" w14:textId="77777777" w:rsidR="004A6246" w:rsidRPr="007E472B" w:rsidRDefault="004A6246" w:rsidP="004A6246">
            <w:pPr>
              <w:ind w:left="0" w:firstLine="0"/>
              <w:jc w:val="center"/>
            </w:pPr>
            <w:r w:rsidRPr="007E472B">
              <w:t>2,009</w:t>
            </w:r>
          </w:p>
        </w:tc>
        <w:tc>
          <w:tcPr>
            <w:tcW w:w="953" w:type="pct"/>
            <w:gridSpan w:val="2"/>
            <w:tcBorders>
              <w:top w:val="single" w:sz="4" w:space="0" w:color="auto"/>
              <w:bottom w:val="nil"/>
            </w:tcBorders>
            <w:shd w:val="clear" w:color="auto" w:fill="FFFFFF"/>
          </w:tcPr>
          <w:p w14:paraId="305D5533" w14:textId="77777777" w:rsidR="004A6246" w:rsidRPr="007E472B" w:rsidRDefault="004A6246" w:rsidP="004A6246">
            <w:pPr>
              <w:ind w:left="0" w:firstLine="0"/>
              <w:jc w:val="center"/>
            </w:pPr>
          </w:p>
        </w:tc>
        <w:tc>
          <w:tcPr>
            <w:tcW w:w="891" w:type="pct"/>
            <w:gridSpan w:val="2"/>
            <w:tcBorders>
              <w:top w:val="single" w:sz="4" w:space="0" w:color="auto"/>
              <w:bottom w:val="nil"/>
            </w:tcBorders>
            <w:shd w:val="clear" w:color="auto" w:fill="FFFFFF"/>
          </w:tcPr>
          <w:p w14:paraId="079A5C5F" w14:textId="77777777" w:rsidR="004A6246" w:rsidRPr="007E472B" w:rsidRDefault="004A6246" w:rsidP="004A6246">
            <w:pPr>
              <w:ind w:left="108" w:hanging="26"/>
              <w:jc w:val="center"/>
            </w:pPr>
            <w:r w:rsidRPr="007E472B">
              <w:t>1,701</w:t>
            </w:r>
          </w:p>
        </w:tc>
        <w:tc>
          <w:tcPr>
            <w:tcW w:w="826" w:type="pct"/>
            <w:gridSpan w:val="2"/>
            <w:tcBorders>
              <w:top w:val="single" w:sz="4" w:space="0" w:color="auto"/>
              <w:bottom w:val="nil"/>
            </w:tcBorders>
            <w:shd w:val="clear" w:color="auto" w:fill="FFFFFF"/>
          </w:tcPr>
          <w:p w14:paraId="47D66FFE" w14:textId="77777777" w:rsidR="004A6246" w:rsidRDefault="004A6246" w:rsidP="004A6246">
            <w:pPr>
              <w:ind w:left="74" w:firstLine="82"/>
              <w:jc w:val="center"/>
            </w:pPr>
            <w:r w:rsidRPr="007E472B">
              <w:t>,098</w:t>
            </w:r>
          </w:p>
        </w:tc>
      </w:tr>
      <w:tr w:rsidR="004A6246" w:rsidRPr="008550CE" w14:paraId="3544BA26" w14:textId="77777777" w:rsidTr="004A6246">
        <w:trPr>
          <w:gridAfter w:val="1"/>
          <w:wAfter w:w="136" w:type="pct"/>
          <w:cantSplit/>
        </w:trPr>
        <w:tc>
          <w:tcPr>
            <w:tcW w:w="190" w:type="pct"/>
            <w:vMerge/>
            <w:tcBorders>
              <w:top w:val="nil"/>
              <w:bottom w:val="single" w:sz="4" w:space="0" w:color="auto"/>
            </w:tcBorders>
            <w:shd w:val="clear" w:color="auto" w:fill="FFFFFF"/>
          </w:tcPr>
          <w:p w14:paraId="15400054" w14:textId="77777777" w:rsidR="004A6246" w:rsidRPr="008550CE" w:rsidRDefault="004A6246" w:rsidP="004A6246">
            <w:pPr>
              <w:autoSpaceDE w:val="0"/>
              <w:autoSpaceDN w:val="0"/>
              <w:adjustRightInd w:val="0"/>
              <w:spacing w:after="0" w:line="360" w:lineRule="auto"/>
              <w:rPr>
                <w:color w:val="000000"/>
              </w:rPr>
            </w:pPr>
          </w:p>
        </w:tc>
        <w:tc>
          <w:tcPr>
            <w:tcW w:w="818" w:type="pct"/>
            <w:tcBorders>
              <w:top w:val="nil"/>
              <w:bottom w:val="single" w:sz="4" w:space="0" w:color="auto"/>
            </w:tcBorders>
            <w:shd w:val="clear" w:color="auto" w:fill="FFFFFF"/>
          </w:tcPr>
          <w:p w14:paraId="535955AE" w14:textId="77777777" w:rsidR="004A6246" w:rsidRPr="008550CE" w:rsidRDefault="004A6246" w:rsidP="004A6246">
            <w:pPr>
              <w:autoSpaceDE w:val="0"/>
              <w:autoSpaceDN w:val="0"/>
              <w:adjustRightInd w:val="0"/>
              <w:spacing w:after="0" w:line="360" w:lineRule="auto"/>
              <w:ind w:left="60" w:right="392" w:firstLine="39"/>
              <w:rPr>
                <w:color w:val="000000"/>
              </w:rPr>
            </w:pPr>
            <w:r w:rsidRPr="008550CE">
              <w:rPr>
                <w:color w:val="000000"/>
              </w:rPr>
              <w:t>tipo de cambio</w:t>
            </w:r>
          </w:p>
        </w:tc>
        <w:tc>
          <w:tcPr>
            <w:tcW w:w="493" w:type="pct"/>
            <w:tcBorders>
              <w:top w:val="nil"/>
              <w:bottom w:val="single" w:sz="4" w:space="0" w:color="auto"/>
            </w:tcBorders>
            <w:shd w:val="clear" w:color="auto" w:fill="FFFFFF"/>
          </w:tcPr>
          <w:p w14:paraId="2538D2C6" w14:textId="77777777" w:rsidR="004A6246" w:rsidRPr="00B97747" w:rsidRDefault="004A6246" w:rsidP="004A6246">
            <w:pPr>
              <w:ind w:left="-24" w:firstLine="60"/>
            </w:pPr>
            <w:r w:rsidRPr="00B97747">
              <w:t>1,248</w:t>
            </w:r>
          </w:p>
        </w:tc>
        <w:tc>
          <w:tcPr>
            <w:tcW w:w="693" w:type="pct"/>
            <w:tcBorders>
              <w:top w:val="nil"/>
              <w:bottom w:val="single" w:sz="4" w:space="0" w:color="auto"/>
            </w:tcBorders>
            <w:shd w:val="clear" w:color="auto" w:fill="FFFFFF"/>
          </w:tcPr>
          <w:p w14:paraId="0FFAB240" w14:textId="77777777" w:rsidR="004A6246" w:rsidRPr="00B97747" w:rsidRDefault="004A6246" w:rsidP="004A6246">
            <w:pPr>
              <w:ind w:left="82" w:firstLine="0"/>
              <w:jc w:val="center"/>
            </w:pPr>
            <w:r w:rsidRPr="00B97747">
              <w:t>,613</w:t>
            </w:r>
          </w:p>
        </w:tc>
        <w:tc>
          <w:tcPr>
            <w:tcW w:w="953" w:type="pct"/>
            <w:gridSpan w:val="2"/>
            <w:tcBorders>
              <w:top w:val="nil"/>
              <w:bottom w:val="single" w:sz="4" w:space="0" w:color="auto"/>
            </w:tcBorders>
            <w:shd w:val="clear" w:color="auto" w:fill="FFFFFF"/>
          </w:tcPr>
          <w:p w14:paraId="1F94FD32" w14:textId="77777777" w:rsidR="004A6246" w:rsidRPr="00B97747" w:rsidRDefault="004A6246" w:rsidP="004A6246">
            <w:pPr>
              <w:ind w:left="119" w:firstLine="0"/>
              <w:jc w:val="center"/>
            </w:pPr>
            <w:r w:rsidRPr="00B97747">
              <w:t>,330</w:t>
            </w:r>
          </w:p>
        </w:tc>
        <w:tc>
          <w:tcPr>
            <w:tcW w:w="891" w:type="pct"/>
            <w:gridSpan w:val="2"/>
            <w:tcBorders>
              <w:top w:val="nil"/>
              <w:bottom w:val="single" w:sz="4" w:space="0" w:color="auto"/>
            </w:tcBorders>
            <w:shd w:val="clear" w:color="auto" w:fill="FFFFFF"/>
          </w:tcPr>
          <w:p w14:paraId="31C226A1" w14:textId="77777777" w:rsidR="004A6246" w:rsidRPr="00B97747" w:rsidRDefault="004A6246" w:rsidP="004A6246">
            <w:pPr>
              <w:ind w:left="13" w:firstLine="115"/>
              <w:jc w:val="center"/>
            </w:pPr>
            <w:r w:rsidRPr="00B97747">
              <w:t>2,037</w:t>
            </w:r>
          </w:p>
        </w:tc>
        <w:tc>
          <w:tcPr>
            <w:tcW w:w="826" w:type="pct"/>
            <w:gridSpan w:val="2"/>
            <w:tcBorders>
              <w:top w:val="nil"/>
              <w:bottom w:val="single" w:sz="4" w:space="0" w:color="auto"/>
            </w:tcBorders>
            <w:shd w:val="clear" w:color="auto" w:fill="FFFFFF"/>
          </w:tcPr>
          <w:p w14:paraId="0050C290" w14:textId="77777777" w:rsidR="004A6246" w:rsidRDefault="004A6246" w:rsidP="004A6246">
            <w:pPr>
              <w:ind w:left="162" w:hanging="8"/>
              <w:jc w:val="center"/>
            </w:pPr>
            <w:r w:rsidRPr="00B97747">
              <w:t>,050</w:t>
            </w:r>
          </w:p>
        </w:tc>
      </w:tr>
      <w:tr w:rsidR="004A6246" w:rsidRPr="008550CE" w14:paraId="038AB405" w14:textId="77777777" w:rsidTr="002269DB">
        <w:trPr>
          <w:cantSplit/>
        </w:trPr>
        <w:tc>
          <w:tcPr>
            <w:tcW w:w="5000" w:type="pct"/>
            <w:gridSpan w:val="11"/>
            <w:tcBorders>
              <w:top w:val="single" w:sz="4" w:space="0" w:color="auto"/>
              <w:bottom w:val="nil"/>
            </w:tcBorders>
            <w:shd w:val="clear" w:color="auto" w:fill="FFFFFF"/>
          </w:tcPr>
          <w:p w14:paraId="28A60140" w14:textId="77777777" w:rsidR="004A6246" w:rsidRPr="008550CE" w:rsidRDefault="004A6246" w:rsidP="004A6246">
            <w:pPr>
              <w:autoSpaceDE w:val="0"/>
              <w:autoSpaceDN w:val="0"/>
              <w:adjustRightInd w:val="0"/>
              <w:spacing w:after="0" w:line="360" w:lineRule="auto"/>
              <w:ind w:left="60" w:right="60" w:firstLine="56"/>
              <w:rPr>
                <w:color w:val="000000"/>
              </w:rPr>
            </w:pPr>
            <w:r w:rsidRPr="008550CE">
              <w:rPr>
                <w:color w:val="000000"/>
              </w:rPr>
              <w:t xml:space="preserve">a. Variable dependiente: </w:t>
            </w:r>
            <w:r>
              <w:rPr>
                <w:color w:val="000000"/>
              </w:rPr>
              <w:t>Tasa Activa en Moneda Extranjera</w:t>
            </w:r>
          </w:p>
        </w:tc>
      </w:tr>
    </w:tbl>
    <w:p w14:paraId="7B28C708" w14:textId="77777777" w:rsidR="00CD2DDD" w:rsidRPr="008550CE" w:rsidRDefault="00CD2DDD" w:rsidP="00CD2DDD">
      <w:pPr>
        <w:autoSpaceDE w:val="0"/>
        <w:autoSpaceDN w:val="0"/>
        <w:adjustRightInd w:val="0"/>
        <w:spacing w:after="0" w:line="400" w:lineRule="atLeast"/>
      </w:pPr>
    </w:p>
    <w:p w14:paraId="666865FB" w14:textId="6B8C8A70" w:rsidR="00CD2DDD" w:rsidRDefault="00CD2DDD" w:rsidP="00837566">
      <w:pPr>
        <w:ind w:left="454"/>
      </w:pPr>
      <w:r>
        <w:t xml:space="preserve">En la Tabla </w:t>
      </w:r>
      <w:r w:rsidR="00566401">
        <w:t>18</w:t>
      </w:r>
      <w:r>
        <w:t>, se puede apreciar que el modelo de regresión es el siguiente:</w:t>
      </w:r>
    </w:p>
    <w:p w14:paraId="4E1D3390" w14:textId="77777777" w:rsidR="00CD2DDD" w:rsidRDefault="00CD2DDD" w:rsidP="00837566">
      <w:pPr>
        <w:ind w:left="454"/>
      </w:pPr>
    </w:p>
    <w:p w14:paraId="514FEBEF" w14:textId="77777777" w:rsidR="00CD2DDD" w:rsidRPr="00820C29" w:rsidRDefault="00CD2DDD" w:rsidP="00837566">
      <w:pPr>
        <w:ind w:left="454"/>
        <w:rPr>
          <w:rFonts w:eastAsiaTheme="minorEastAsia"/>
        </w:rPr>
      </w:pPr>
      <m:oMathPara>
        <m:oMathParaPr>
          <m:jc m:val="center"/>
        </m:oMathParaPr>
        <m:oMath>
          <m:r>
            <m:rPr>
              <m:sty m:val="p"/>
            </m:rPr>
            <w:rPr>
              <w:rFonts w:ascii="Cambria Math" w:hAnsi="Cambria Math"/>
            </w:rPr>
            <m:t>Tasa de Interés Activa en ME=3,417+1,248*Tipo de Cambio</m:t>
          </m:r>
        </m:oMath>
      </m:oMathPara>
    </w:p>
    <w:p w14:paraId="021B1AC0" w14:textId="77777777" w:rsidR="00CD2DDD" w:rsidRDefault="00CD2DDD" w:rsidP="00837566">
      <w:pPr>
        <w:ind w:left="454"/>
        <w:rPr>
          <w:rFonts w:eastAsiaTheme="minorEastAsia"/>
        </w:rPr>
      </w:pPr>
    </w:p>
    <w:p w14:paraId="64DDF2F1" w14:textId="77777777" w:rsidR="00CD2DDD" w:rsidRDefault="00CD2DDD" w:rsidP="00837566">
      <w:pPr>
        <w:ind w:left="454"/>
        <w:rPr>
          <w:rFonts w:eastAsiaTheme="minorEastAsia"/>
        </w:rPr>
      </w:pPr>
      <w:r>
        <w:rPr>
          <w:rFonts w:eastAsiaTheme="minorEastAsia"/>
        </w:rPr>
        <w:t>Asimismo, se puede verificar que la constante del modelo (</w:t>
      </w:r>
      <m:oMath>
        <m:r>
          <m:rPr>
            <m:sty m:val="p"/>
          </m:rPr>
          <w:rPr>
            <w:rFonts w:ascii="Cambria Math" w:hAnsi="Cambria Math"/>
          </w:rPr>
          <m:t>3,417</m:t>
        </m:r>
      </m:oMath>
      <w:r w:rsidR="00EF638F">
        <w:rPr>
          <w:rFonts w:eastAsiaTheme="minorEastAsia"/>
        </w:rPr>
        <w:t xml:space="preserve">) no es significativa para el modelo (p valor &gt; 5%) </w:t>
      </w:r>
      <w:r>
        <w:rPr>
          <w:rFonts w:eastAsiaTheme="minorEastAsia"/>
        </w:rPr>
        <w:t>y el coeficiente de la variable independiente Tipo de Cambio (</w:t>
      </w:r>
      <m:oMath>
        <m:r>
          <m:rPr>
            <m:sty m:val="p"/>
          </m:rPr>
          <w:rPr>
            <w:rFonts w:ascii="Cambria Math" w:hAnsi="Cambria Math"/>
          </w:rPr>
          <m:t>1,248</m:t>
        </m:r>
      </m:oMath>
      <w:r>
        <w:rPr>
          <w:rFonts w:eastAsiaTheme="minorEastAsia"/>
        </w:rPr>
        <w:t xml:space="preserve">) </w:t>
      </w:r>
      <w:r w:rsidR="00C579D5">
        <w:rPr>
          <w:rFonts w:eastAsiaTheme="minorEastAsia"/>
        </w:rPr>
        <w:t>es</w:t>
      </w:r>
      <w:r>
        <w:rPr>
          <w:rFonts w:eastAsiaTheme="minorEastAsia"/>
        </w:rPr>
        <w:t xml:space="preserve"> significativo para el modelo puesto que el p valor es menor que el nivel de significancia (p valor &lt; 5%).</w:t>
      </w:r>
    </w:p>
    <w:p w14:paraId="31BDF46D" w14:textId="77777777" w:rsidR="00CD2DDD" w:rsidRDefault="00CD2DDD" w:rsidP="00837566">
      <w:pPr>
        <w:ind w:left="454"/>
        <w:rPr>
          <w:rFonts w:eastAsiaTheme="minorEastAsia"/>
        </w:rPr>
      </w:pPr>
      <w:r>
        <w:rPr>
          <w:rFonts w:eastAsiaTheme="minorEastAsia"/>
        </w:rPr>
        <w:t>De igual manera, se puede apreciar que el valor del coeficiente estandarizado Beta</w:t>
      </w:r>
      <w:r w:rsidR="00837566">
        <w:rPr>
          <w:rFonts w:eastAsiaTheme="minorEastAsia"/>
        </w:rPr>
        <w:t xml:space="preserve"> </w:t>
      </w:r>
      <w:r>
        <w:rPr>
          <w:rFonts w:eastAsiaTheme="minorEastAsia"/>
        </w:rPr>
        <w:t>es 0,</w:t>
      </w:r>
      <w:r w:rsidR="001E1EFC">
        <w:rPr>
          <w:rFonts w:eastAsiaTheme="minorEastAsia"/>
        </w:rPr>
        <w:t>330</w:t>
      </w:r>
      <w:r>
        <w:rPr>
          <w:rFonts w:eastAsiaTheme="minorEastAsia"/>
        </w:rPr>
        <w:t xml:space="preserve"> lo cual significa que la pendiente del modelo</w:t>
      </w:r>
      <w:r w:rsidR="001E1EFC">
        <w:rPr>
          <w:rFonts w:eastAsiaTheme="minorEastAsia"/>
        </w:rPr>
        <w:t xml:space="preserve"> es</w:t>
      </w:r>
      <w:r>
        <w:rPr>
          <w:rFonts w:eastAsiaTheme="minorEastAsia"/>
        </w:rPr>
        <w:t xml:space="preserve"> lineal es positiva. Es decir, que una unidad de la variable independiente Tipo de Cambio aumenta en</w:t>
      </w:r>
      <w:r w:rsidR="00361587">
        <w:rPr>
          <w:rFonts w:eastAsiaTheme="minorEastAsia"/>
        </w:rPr>
        <w:t xml:space="preserve"> </w:t>
      </w:r>
      <m:oMath>
        <m:r>
          <m:rPr>
            <m:sty m:val="p"/>
          </m:rPr>
          <w:rPr>
            <w:rFonts w:ascii="Cambria Math" w:hAnsi="Cambria Math"/>
          </w:rPr>
          <m:t>1,248</m:t>
        </m:r>
      </m:oMath>
      <w:r>
        <w:rPr>
          <w:rFonts w:eastAsiaTheme="minorEastAsia"/>
        </w:rPr>
        <w:t xml:space="preserve"> a la variable dependiente Tasa </w:t>
      </w:r>
      <w:r w:rsidR="00361587">
        <w:rPr>
          <w:rFonts w:eastAsiaTheme="minorEastAsia"/>
        </w:rPr>
        <w:t xml:space="preserve">de Interés </w:t>
      </w:r>
      <w:r>
        <w:rPr>
          <w:rFonts w:eastAsiaTheme="minorEastAsia"/>
        </w:rPr>
        <w:t>Activa en Moneda Extranjera.</w:t>
      </w:r>
    </w:p>
    <w:p w14:paraId="5F56C127" w14:textId="77777777" w:rsidR="001A3A29" w:rsidRDefault="001A3A29">
      <w:pPr>
        <w:spacing w:after="160" w:line="259" w:lineRule="auto"/>
        <w:ind w:left="0" w:firstLine="0"/>
        <w:jc w:val="left"/>
      </w:pPr>
    </w:p>
    <w:p w14:paraId="1E3CE0EB" w14:textId="158BAE3F" w:rsidR="0075358D" w:rsidRPr="0075358D" w:rsidRDefault="0075358D" w:rsidP="00AE56B3">
      <w:pPr>
        <w:pStyle w:val="Descripcin"/>
        <w:spacing w:line="480" w:lineRule="auto"/>
        <w:ind w:left="454" w:firstLine="0"/>
        <w:jc w:val="left"/>
        <w:rPr>
          <w:iCs w:val="0"/>
          <w:color w:val="auto"/>
          <w:sz w:val="24"/>
          <w:szCs w:val="24"/>
        </w:rPr>
      </w:pPr>
      <w:bookmarkStart w:id="77" w:name="_Toc535591921"/>
      <w:r w:rsidRPr="0075358D">
        <w:rPr>
          <w:b/>
          <w:i w:val="0"/>
          <w:iCs w:val="0"/>
          <w:color w:val="auto"/>
          <w:sz w:val="24"/>
          <w:szCs w:val="24"/>
        </w:rPr>
        <w:t xml:space="preserve">Tabla </w:t>
      </w:r>
      <w:r w:rsidRPr="0075358D">
        <w:rPr>
          <w:b/>
          <w:i w:val="0"/>
          <w:iCs w:val="0"/>
          <w:color w:val="auto"/>
          <w:sz w:val="24"/>
          <w:szCs w:val="24"/>
        </w:rPr>
        <w:fldChar w:fldCharType="begin"/>
      </w:r>
      <w:r w:rsidRPr="0075358D">
        <w:rPr>
          <w:b/>
          <w:i w:val="0"/>
          <w:iCs w:val="0"/>
          <w:color w:val="auto"/>
          <w:sz w:val="24"/>
          <w:szCs w:val="24"/>
        </w:rPr>
        <w:instrText xml:space="preserve"> SEQ Tabla \* ARABIC </w:instrText>
      </w:r>
      <w:r w:rsidRPr="0075358D">
        <w:rPr>
          <w:b/>
          <w:i w:val="0"/>
          <w:iCs w:val="0"/>
          <w:color w:val="auto"/>
          <w:sz w:val="24"/>
          <w:szCs w:val="24"/>
        </w:rPr>
        <w:fldChar w:fldCharType="separate"/>
      </w:r>
      <w:r w:rsidR="00711357">
        <w:rPr>
          <w:b/>
          <w:i w:val="0"/>
          <w:iCs w:val="0"/>
          <w:noProof/>
          <w:color w:val="auto"/>
          <w:sz w:val="24"/>
          <w:szCs w:val="24"/>
        </w:rPr>
        <w:t>19</w:t>
      </w:r>
      <w:r w:rsidRPr="0075358D">
        <w:rPr>
          <w:b/>
          <w:i w:val="0"/>
          <w:iCs w:val="0"/>
          <w:color w:val="auto"/>
          <w:sz w:val="24"/>
          <w:szCs w:val="24"/>
        </w:rPr>
        <w:fldChar w:fldCharType="end"/>
      </w:r>
      <w:r w:rsidRPr="0075358D">
        <w:rPr>
          <w:b/>
          <w:i w:val="0"/>
          <w:iCs w:val="0"/>
          <w:color w:val="auto"/>
          <w:sz w:val="24"/>
          <w:szCs w:val="24"/>
        </w:rPr>
        <w:t xml:space="preserve">. </w:t>
      </w:r>
      <w:r w:rsidRPr="0075358D">
        <w:rPr>
          <w:b/>
          <w:i w:val="0"/>
          <w:iCs w:val="0"/>
          <w:color w:val="auto"/>
          <w:sz w:val="24"/>
          <w:szCs w:val="24"/>
        </w:rPr>
        <w:br/>
      </w:r>
      <w:r w:rsidRPr="0075358D">
        <w:rPr>
          <w:iCs w:val="0"/>
          <w:color w:val="auto"/>
          <w:sz w:val="24"/>
          <w:szCs w:val="24"/>
        </w:rPr>
        <w:t>ANOVA del modelo 1</w:t>
      </w:r>
      <w:r w:rsidR="00011BAF" w:rsidRPr="00011BAF">
        <w:rPr>
          <w:iCs w:val="0"/>
          <w:color w:val="auto"/>
          <w:sz w:val="24"/>
          <w:szCs w:val="24"/>
        </w:rPr>
        <w:t xml:space="preserve"> </w:t>
      </w:r>
      <w:r w:rsidR="00011BAF">
        <w:rPr>
          <w:iCs w:val="0"/>
          <w:color w:val="auto"/>
          <w:sz w:val="24"/>
          <w:szCs w:val="24"/>
        </w:rPr>
        <w:t xml:space="preserve">de la Hipótesis </w:t>
      </w:r>
      <w:r w:rsidR="00011BAF" w:rsidRPr="0075358D">
        <w:rPr>
          <w:iCs w:val="0"/>
          <w:color w:val="auto"/>
          <w:sz w:val="24"/>
          <w:szCs w:val="24"/>
        </w:rPr>
        <w:t>específic</w:t>
      </w:r>
      <w:r w:rsidR="00011BAF">
        <w:rPr>
          <w:iCs w:val="0"/>
          <w:color w:val="auto"/>
          <w:sz w:val="24"/>
          <w:szCs w:val="24"/>
        </w:rPr>
        <w:t>a 1</w:t>
      </w:r>
      <w:bookmarkEnd w:id="77"/>
    </w:p>
    <w:p w14:paraId="208D527E" w14:textId="77777777" w:rsidR="0075358D" w:rsidRPr="0006714E" w:rsidRDefault="0075358D" w:rsidP="0075358D">
      <w:pPr>
        <w:autoSpaceDE w:val="0"/>
        <w:autoSpaceDN w:val="0"/>
        <w:adjustRightInd w:val="0"/>
        <w:spacing w:after="0" w:line="240" w:lineRule="auto"/>
        <w:ind w:left="454"/>
      </w:pPr>
    </w:p>
    <w:tbl>
      <w:tblPr>
        <w:tblW w:w="4726" w:type="pct"/>
        <w:tblInd w:w="454" w:type="dxa"/>
        <w:tblCellMar>
          <w:left w:w="0" w:type="dxa"/>
          <w:right w:w="0" w:type="dxa"/>
        </w:tblCellMar>
        <w:tblLook w:val="0000" w:firstRow="0" w:lastRow="0" w:firstColumn="0" w:lastColumn="0" w:noHBand="0" w:noVBand="0"/>
      </w:tblPr>
      <w:tblGrid>
        <w:gridCol w:w="297"/>
        <w:gridCol w:w="1133"/>
        <w:gridCol w:w="1235"/>
        <w:gridCol w:w="851"/>
        <w:gridCol w:w="1418"/>
        <w:gridCol w:w="1417"/>
        <w:gridCol w:w="1398"/>
      </w:tblGrid>
      <w:tr w:rsidR="0075358D" w:rsidRPr="0006714E" w14:paraId="39FBB71A" w14:textId="77777777" w:rsidTr="00DB1E5C">
        <w:trPr>
          <w:cantSplit/>
        </w:trPr>
        <w:tc>
          <w:tcPr>
            <w:tcW w:w="5000" w:type="pct"/>
            <w:gridSpan w:val="7"/>
            <w:tcBorders>
              <w:top w:val="single" w:sz="4" w:space="0" w:color="auto"/>
              <w:bottom w:val="single" w:sz="4" w:space="0" w:color="auto"/>
            </w:tcBorders>
            <w:shd w:val="clear" w:color="auto" w:fill="FFFFFF"/>
            <w:vAlign w:val="center"/>
          </w:tcPr>
          <w:p w14:paraId="68A26B4F" w14:textId="77777777" w:rsidR="0075358D" w:rsidRPr="0006714E" w:rsidRDefault="0075358D" w:rsidP="000F5A78">
            <w:pPr>
              <w:autoSpaceDE w:val="0"/>
              <w:autoSpaceDN w:val="0"/>
              <w:adjustRightInd w:val="0"/>
              <w:spacing w:after="0" w:line="360" w:lineRule="auto"/>
              <w:ind w:left="60" w:right="60"/>
              <w:jc w:val="center"/>
              <w:rPr>
                <w:color w:val="000000"/>
              </w:rPr>
            </w:pPr>
            <w:r w:rsidRPr="0006714E">
              <w:rPr>
                <w:b/>
                <w:bCs/>
                <w:color w:val="000000"/>
              </w:rPr>
              <w:t>ANOVA</w:t>
            </w:r>
            <w:r w:rsidRPr="0006714E">
              <w:rPr>
                <w:b/>
                <w:bCs/>
                <w:color w:val="000000"/>
                <w:vertAlign w:val="superscript"/>
              </w:rPr>
              <w:t>a</w:t>
            </w:r>
          </w:p>
        </w:tc>
      </w:tr>
      <w:tr w:rsidR="00FB3907" w:rsidRPr="0006714E" w14:paraId="6C38F0DD" w14:textId="77777777" w:rsidTr="00DB1E5C">
        <w:trPr>
          <w:cantSplit/>
        </w:trPr>
        <w:tc>
          <w:tcPr>
            <w:tcW w:w="923" w:type="pct"/>
            <w:gridSpan w:val="2"/>
            <w:tcBorders>
              <w:top w:val="single" w:sz="4" w:space="0" w:color="auto"/>
              <w:bottom w:val="single" w:sz="4" w:space="0" w:color="auto"/>
            </w:tcBorders>
            <w:shd w:val="clear" w:color="auto" w:fill="FFFFFF"/>
            <w:vAlign w:val="bottom"/>
          </w:tcPr>
          <w:p w14:paraId="08AC2E86" w14:textId="77777777" w:rsidR="0075358D" w:rsidRPr="0006714E" w:rsidRDefault="0075358D" w:rsidP="00AE56B3">
            <w:pPr>
              <w:autoSpaceDE w:val="0"/>
              <w:autoSpaceDN w:val="0"/>
              <w:adjustRightInd w:val="0"/>
              <w:spacing w:after="0" w:line="360" w:lineRule="auto"/>
              <w:ind w:left="60" w:right="60" w:firstLine="56"/>
              <w:rPr>
                <w:color w:val="000000"/>
              </w:rPr>
            </w:pPr>
            <w:r w:rsidRPr="0006714E">
              <w:rPr>
                <w:color w:val="000000"/>
              </w:rPr>
              <w:t>Modelo</w:t>
            </w:r>
          </w:p>
        </w:tc>
        <w:tc>
          <w:tcPr>
            <w:tcW w:w="797" w:type="pct"/>
            <w:tcBorders>
              <w:top w:val="single" w:sz="4" w:space="0" w:color="auto"/>
              <w:bottom w:val="single" w:sz="4" w:space="0" w:color="auto"/>
            </w:tcBorders>
            <w:shd w:val="clear" w:color="auto" w:fill="FFFFFF"/>
            <w:vAlign w:val="bottom"/>
          </w:tcPr>
          <w:p w14:paraId="5081887F" w14:textId="77777777" w:rsidR="0075358D" w:rsidRPr="0006714E" w:rsidRDefault="0075358D" w:rsidP="00AE56B3">
            <w:pPr>
              <w:autoSpaceDE w:val="0"/>
              <w:autoSpaceDN w:val="0"/>
              <w:adjustRightInd w:val="0"/>
              <w:spacing w:after="0" w:line="360" w:lineRule="auto"/>
              <w:ind w:left="60" w:right="60" w:firstLine="34"/>
              <w:jc w:val="center"/>
              <w:rPr>
                <w:color w:val="000000"/>
              </w:rPr>
            </w:pPr>
            <w:r w:rsidRPr="0006714E">
              <w:rPr>
                <w:color w:val="000000"/>
              </w:rPr>
              <w:t>Suma de cuadrados</w:t>
            </w:r>
          </w:p>
        </w:tc>
        <w:tc>
          <w:tcPr>
            <w:tcW w:w="549" w:type="pct"/>
            <w:tcBorders>
              <w:top w:val="single" w:sz="4" w:space="0" w:color="auto"/>
              <w:bottom w:val="single" w:sz="4" w:space="0" w:color="auto"/>
            </w:tcBorders>
            <w:shd w:val="clear" w:color="auto" w:fill="FFFFFF"/>
            <w:vAlign w:val="bottom"/>
          </w:tcPr>
          <w:p w14:paraId="145E445C" w14:textId="77777777" w:rsidR="0075358D" w:rsidRPr="0006714E" w:rsidRDefault="0075358D" w:rsidP="00DB1E5C">
            <w:pPr>
              <w:autoSpaceDE w:val="0"/>
              <w:autoSpaceDN w:val="0"/>
              <w:adjustRightInd w:val="0"/>
              <w:spacing w:after="0" w:line="360" w:lineRule="auto"/>
              <w:ind w:left="60" w:right="60" w:hanging="60"/>
              <w:jc w:val="center"/>
              <w:rPr>
                <w:color w:val="000000"/>
              </w:rPr>
            </w:pPr>
            <w:r w:rsidRPr="0006714E">
              <w:rPr>
                <w:color w:val="000000"/>
              </w:rPr>
              <w:t>gl</w:t>
            </w:r>
          </w:p>
        </w:tc>
        <w:tc>
          <w:tcPr>
            <w:tcW w:w="915" w:type="pct"/>
            <w:tcBorders>
              <w:top w:val="single" w:sz="4" w:space="0" w:color="auto"/>
              <w:bottom w:val="single" w:sz="4" w:space="0" w:color="auto"/>
            </w:tcBorders>
            <w:shd w:val="clear" w:color="auto" w:fill="FFFFFF"/>
            <w:vAlign w:val="bottom"/>
          </w:tcPr>
          <w:p w14:paraId="7F713730" w14:textId="77777777" w:rsidR="0075358D" w:rsidRPr="0006714E" w:rsidRDefault="0075358D" w:rsidP="00861075">
            <w:pPr>
              <w:autoSpaceDE w:val="0"/>
              <w:autoSpaceDN w:val="0"/>
              <w:adjustRightInd w:val="0"/>
              <w:spacing w:after="0" w:line="360" w:lineRule="auto"/>
              <w:ind w:left="60" w:right="60" w:firstLine="71"/>
              <w:jc w:val="center"/>
              <w:rPr>
                <w:color w:val="000000"/>
              </w:rPr>
            </w:pPr>
            <w:r w:rsidRPr="0006714E">
              <w:rPr>
                <w:color w:val="000000"/>
              </w:rPr>
              <w:t>Media cuadrática</w:t>
            </w:r>
          </w:p>
        </w:tc>
        <w:tc>
          <w:tcPr>
            <w:tcW w:w="914" w:type="pct"/>
            <w:tcBorders>
              <w:top w:val="single" w:sz="4" w:space="0" w:color="auto"/>
              <w:bottom w:val="single" w:sz="4" w:space="0" w:color="auto"/>
            </w:tcBorders>
            <w:shd w:val="clear" w:color="auto" w:fill="FFFFFF"/>
            <w:vAlign w:val="bottom"/>
          </w:tcPr>
          <w:p w14:paraId="355F2E5D" w14:textId="77777777" w:rsidR="0075358D" w:rsidRPr="0006714E" w:rsidRDefault="0075358D" w:rsidP="00861075">
            <w:pPr>
              <w:autoSpaceDE w:val="0"/>
              <w:autoSpaceDN w:val="0"/>
              <w:adjustRightInd w:val="0"/>
              <w:spacing w:after="0" w:line="360" w:lineRule="auto"/>
              <w:ind w:left="60" w:right="60" w:firstLine="74"/>
              <w:jc w:val="center"/>
              <w:rPr>
                <w:color w:val="000000"/>
              </w:rPr>
            </w:pPr>
            <w:r w:rsidRPr="0006714E">
              <w:rPr>
                <w:color w:val="000000"/>
              </w:rPr>
              <w:t>F</w:t>
            </w:r>
          </w:p>
        </w:tc>
        <w:tc>
          <w:tcPr>
            <w:tcW w:w="902" w:type="pct"/>
            <w:tcBorders>
              <w:top w:val="single" w:sz="4" w:space="0" w:color="auto"/>
              <w:bottom w:val="single" w:sz="4" w:space="0" w:color="auto"/>
            </w:tcBorders>
            <w:shd w:val="clear" w:color="auto" w:fill="FFFFFF"/>
            <w:vAlign w:val="bottom"/>
          </w:tcPr>
          <w:p w14:paraId="1F827E6D" w14:textId="77777777" w:rsidR="0075358D" w:rsidRPr="0006714E" w:rsidRDefault="0075358D" w:rsidP="00DB1E5C">
            <w:pPr>
              <w:autoSpaceDE w:val="0"/>
              <w:autoSpaceDN w:val="0"/>
              <w:adjustRightInd w:val="0"/>
              <w:spacing w:after="0" w:line="360" w:lineRule="auto"/>
              <w:ind w:left="60" w:right="60" w:hanging="30"/>
              <w:jc w:val="center"/>
              <w:rPr>
                <w:color w:val="000000"/>
              </w:rPr>
            </w:pPr>
            <w:r w:rsidRPr="0006714E">
              <w:rPr>
                <w:color w:val="000000"/>
              </w:rPr>
              <w:t>Sig.</w:t>
            </w:r>
          </w:p>
        </w:tc>
      </w:tr>
      <w:tr w:rsidR="00B73478" w:rsidRPr="0006714E" w14:paraId="1DD59E5A" w14:textId="77777777" w:rsidTr="00DB1E5C">
        <w:trPr>
          <w:cantSplit/>
        </w:trPr>
        <w:tc>
          <w:tcPr>
            <w:tcW w:w="192" w:type="pct"/>
            <w:vMerge w:val="restart"/>
            <w:tcBorders>
              <w:top w:val="single" w:sz="4" w:space="0" w:color="auto"/>
              <w:bottom w:val="single" w:sz="4" w:space="0" w:color="auto"/>
            </w:tcBorders>
            <w:shd w:val="clear" w:color="auto" w:fill="FFFFFF"/>
          </w:tcPr>
          <w:p w14:paraId="5F7D433F" w14:textId="77777777" w:rsidR="00B73478" w:rsidRPr="0006714E" w:rsidRDefault="00B73478" w:rsidP="00B73478">
            <w:pPr>
              <w:autoSpaceDE w:val="0"/>
              <w:autoSpaceDN w:val="0"/>
              <w:adjustRightInd w:val="0"/>
              <w:spacing w:after="0" w:line="360" w:lineRule="auto"/>
              <w:ind w:left="60" w:right="60" w:firstLine="56"/>
              <w:rPr>
                <w:color w:val="000000"/>
              </w:rPr>
            </w:pPr>
            <w:r w:rsidRPr="0006714E">
              <w:rPr>
                <w:color w:val="000000"/>
              </w:rPr>
              <w:t>1</w:t>
            </w:r>
          </w:p>
        </w:tc>
        <w:tc>
          <w:tcPr>
            <w:tcW w:w="731" w:type="pct"/>
            <w:tcBorders>
              <w:top w:val="single" w:sz="4" w:space="0" w:color="auto"/>
            </w:tcBorders>
            <w:shd w:val="clear" w:color="auto" w:fill="FFFFFF"/>
          </w:tcPr>
          <w:p w14:paraId="6389B68E" w14:textId="77777777" w:rsidR="00B73478" w:rsidRPr="0006714E" w:rsidRDefault="00B73478" w:rsidP="00B73478">
            <w:pPr>
              <w:autoSpaceDE w:val="0"/>
              <w:autoSpaceDN w:val="0"/>
              <w:adjustRightInd w:val="0"/>
              <w:spacing w:after="0" w:line="360" w:lineRule="auto"/>
              <w:ind w:left="60" w:right="60" w:firstLine="39"/>
              <w:rPr>
                <w:color w:val="000000"/>
              </w:rPr>
            </w:pPr>
            <w:r w:rsidRPr="0006714E">
              <w:rPr>
                <w:color w:val="000000"/>
              </w:rPr>
              <w:t>Regresión</w:t>
            </w:r>
          </w:p>
        </w:tc>
        <w:tc>
          <w:tcPr>
            <w:tcW w:w="797" w:type="pct"/>
            <w:tcBorders>
              <w:top w:val="single" w:sz="4" w:space="0" w:color="auto"/>
            </w:tcBorders>
            <w:shd w:val="clear" w:color="auto" w:fill="FFFFFF"/>
          </w:tcPr>
          <w:p w14:paraId="352D4A4A" w14:textId="77777777" w:rsidR="00B73478" w:rsidRPr="006D33E9" w:rsidRDefault="00B73478" w:rsidP="00FD1B53">
            <w:pPr>
              <w:ind w:left="0" w:firstLine="93"/>
              <w:jc w:val="center"/>
            </w:pPr>
            <w:r w:rsidRPr="006D33E9">
              <w:t>,604</w:t>
            </w:r>
          </w:p>
        </w:tc>
        <w:tc>
          <w:tcPr>
            <w:tcW w:w="549" w:type="pct"/>
            <w:tcBorders>
              <w:top w:val="single" w:sz="4" w:space="0" w:color="auto"/>
            </w:tcBorders>
            <w:shd w:val="clear" w:color="auto" w:fill="FFFFFF"/>
          </w:tcPr>
          <w:p w14:paraId="2587D785" w14:textId="77777777" w:rsidR="00B73478" w:rsidRPr="006D33E9" w:rsidRDefault="00B73478" w:rsidP="00FD1B53">
            <w:pPr>
              <w:ind w:left="147" w:firstLine="5"/>
              <w:jc w:val="center"/>
            </w:pPr>
            <w:r w:rsidRPr="006D33E9">
              <w:t>1</w:t>
            </w:r>
          </w:p>
        </w:tc>
        <w:tc>
          <w:tcPr>
            <w:tcW w:w="915" w:type="pct"/>
            <w:tcBorders>
              <w:top w:val="single" w:sz="4" w:space="0" w:color="auto"/>
            </w:tcBorders>
            <w:shd w:val="clear" w:color="auto" w:fill="FFFFFF"/>
          </w:tcPr>
          <w:p w14:paraId="6763CC9A" w14:textId="77777777" w:rsidR="00B73478" w:rsidRPr="006D33E9" w:rsidRDefault="00B73478" w:rsidP="00FD1B53">
            <w:pPr>
              <w:ind w:left="143" w:firstLine="0"/>
              <w:jc w:val="center"/>
            </w:pPr>
            <w:r w:rsidRPr="006D33E9">
              <w:t>,604</w:t>
            </w:r>
          </w:p>
        </w:tc>
        <w:tc>
          <w:tcPr>
            <w:tcW w:w="914" w:type="pct"/>
            <w:tcBorders>
              <w:top w:val="single" w:sz="4" w:space="0" w:color="auto"/>
            </w:tcBorders>
            <w:shd w:val="clear" w:color="auto" w:fill="FFFFFF"/>
          </w:tcPr>
          <w:p w14:paraId="7AAD0E20" w14:textId="77777777" w:rsidR="00B73478" w:rsidRPr="006D33E9" w:rsidRDefault="00B73478" w:rsidP="00FD1B53">
            <w:pPr>
              <w:ind w:left="137" w:firstLine="0"/>
              <w:jc w:val="center"/>
            </w:pPr>
            <w:r w:rsidRPr="006D33E9">
              <w:t>4,148</w:t>
            </w:r>
          </w:p>
        </w:tc>
        <w:tc>
          <w:tcPr>
            <w:tcW w:w="902" w:type="pct"/>
            <w:tcBorders>
              <w:top w:val="single" w:sz="4" w:space="0" w:color="auto"/>
            </w:tcBorders>
            <w:shd w:val="clear" w:color="auto" w:fill="FFFFFF"/>
          </w:tcPr>
          <w:p w14:paraId="5C03EE30" w14:textId="77777777" w:rsidR="00B73478" w:rsidRDefault="00B73478" w:rsidP="00FD1B53">
            <w:pPr>
              <w:ind w:left="171" w:firstLine="0"/>
              <w:jc w:val="center"/>
            </w:pPr>
            <w:r w:rsidRPr="006D33E9">
              <w:t>,050</w:t>
            </w:r>
          </w:p>
        </w:tc>
      </w:tr>
      <w:tr w:rsidR="00F4555F" w:rsidRPr="0006714E" w14:paraId="4DE043A2" w14:textId="77777777" w:rsidTr="00FD1B53">
        <w:trPr>
          <w:cantSplit/>
        </w:trPr>
        <w:tc>
          <w:tcPr>
            <w:tcW w:w="192" w:type="pct"/>
            <w:vMerge/>
            <w:tcBorders>
              <w:top w:val="single" w:sz="4" w:space="0" w:color="auto"/>
              <w:bottom w:val="single" w:sz="4" w:space="0" w:color="auto"/>
            </w:tcBorders>
            <w:shd w:val="clear" w:color="auto" w:fill="FFFFFF"/>
          </w:tcPr>
          <w:p w14:paraId="2728A04A" w14:textId="77777777" w:rsidR="0075358D" w:rsidRPr="0006714E" w:rsidRDefault="0075358D" w:rsidP="000F5A78">
            <w:pPr>
              <w:autoSpaceDE w:val="0"/>
              <w:autoSpaceDN w:val="0"/>
              <w:adjustRightInd w:val="0"/>
              <w:spacing w:after="0" w:line="360" w:lineRule="auto"/>
              <w:rPr>
                <w:color w:val="000000"/>
              </w:rPr>
            </w:pPr>
          </w:p>
        </w:tc>
        <w:tc>
          <w:tcPr>
            <w:tcW w:w="731" w:type="pct"/>
            <w:shd w:val="clear" w:color="auto" w:fill="FFFFFF"/>
          </w:tcPr>
          <w:p w14:paraId="5C99F632" w14:textId="77777777" w:rsidR="0075358D" w:rsidRPr="0006714E" w:rsidRDefault="0075358D" w:rsidP="00AE56B3">
            <w:pPr>
              <w:autoSpaceDE w:val="0"/>
              <w:autoSpaceDN w:val="0"/>
              <w:adjustRightInd w:val="0"/>
              <w:spacing w:after="0" w:line="360" w:lineRule="auto"/>
              <w:ind w:left="60" w:right="60" w:firstLine="39"/>
              <w:rPr>
                <w:color w:val="000000"/>
              </w:rPr>
            </w:pPr>
            <w:r w:rsidRPr="0006714E">
              <w:rPr>
                <w:color w:val="000000"/>
              </w:rPr>
              <w:t>Residuo</w:t>
            </w:r>
          </w:p>
        </w:tc>
        <w:tc>
          <w:tcPr>
            <w:tcW w:w="797" w:type="pct"/>
            <w:shd w:val="clear" w:color="auto" w:fill="FFFFFF"/>
          </w:tcPr>
          <w:p w14:paraId="1986C8AA" w14:textId="77777777" w:rsidR="0075358D" w:rsidRPr="00475D0F" w:rsidRDefault="00CE4912" w:rsidP="00DB1E5C">
            <w:pPr>
              <w:ind w:left="0" w:firstLine="0"/>
              <w:jc w:val="center"/>
            </w:pPr>
            <w:r w:rsidRPr="00CE4912">
              <w:t>4,948</w:t>
            </w:r>
          </w:p>
        </w:tc>
        <w:tc>
          <w:tcPr>
            <w:tcW w:w="549" w:type="pct"/>
            <w:shd w:val="clear" w:color="auto" w:fill="FFFFFF"/>
          </w:tcPr>
          <w:p w14:paraId="62CCD5D5" w14:textId="77777777" w:rsidR="0075358D" w:rsidRPr="00475D0F" w:rsidRDefault="0075358D" w:rsidP="00DB1E5C">
            <w:pPr>
              <w:ind w:left="-24" w:firstLine="14"/>
              <w:jc w:val="center"/>
            </w:pPr>
            <w:r w:rsidRPr="00475D0F">
              <w:t>34</w:t>
            </w:r>
          </w:p>
        </w:tc>
        <w:tc>
          <w:tcPr>
            <w:tcW w:w="915" w:type="pct"/>
            <w:shd w:val="clear" w:color="auto" w:fill="FFFFFF"/>
          </w:tcPr>
          <w:p w14:paraId="67342F6F" w14:textId="77777777" w:rsidR="0075358D" w:rsidRPr="00475D0F" w:rsidRDefault="00CE4912" w:rsidP="00861075">
            <w:pPr>
              <w:ind w:left="0" w:firstLine="0"/>
              <w:jc w:val="center"/>
            </w:pPr>
            <w:r w:rsidRPr="00CE4912">
              <w:t>,146</w:t>
            </w:r>
          </w:p>
        </w:tc>
        <w:tc>
          <w:tcPr>
            <w:tcW w:w="914" w:type="pct"/>
            <w:shd w:val="clear" w:color="auto" w:fill="FFFFFF"/>
          </w:tcPr>
          <w:p w14:paraId="580C941B" w14:textId="77777777" w:rsidR="0075358D" w:rsidRPr="00475D0F" w:rsidRDefault="0075358D" w:rsidP="00861075">
            <w:pPr>
              <w:ind w:left="275" w:firstLine="0"/>
              <w:jc w:val="center"/>
            </w:pPr>
          </w:p>
        </w:tc>
        <w:tc>
          <w:tcPr>
            <w:tcW w:w="902" w:type="pct"/>
            <w:shd w:val="clear" w:color="auto" w:fill="FFFFFF"/>
          </w:tcPr>
          <w:p w14:paraId="759AC764" w14:textId="77777777" w:rsidR="0075358D" w:rsidRPr="00475D0F" w:rsidRDefault="0075358D" w:rsidP="00861075">
            <w:pPr>
              <w:ind w:left="169" w:firstLine="2"/>
              <w:jc w:val="center"/>
            </w:pPr>
          </w:p>
        </w:tc>
      </w:tr>
      <w:tr w:rsidR="00F4555F" w:rsidRPr="0006714E" w14:paraId="52EB8064" w14:textId="77777777" w:rsidTr="00DB1E5C">
        <w:trPr>
          <w:cantSplit/>
        </w:trPr>
        <w:tc>
          <w:tcPr>
            <w:tcW w:w="192" w:type="pct"/>
            <w:vMerge/>
            <w:tcBorders>
              <w:top w:val="single" w:sz="4" w:space="0" w:color="auto"/>
              <w:bottom w:val="single" w:sz="4" w:space="0" w:color="auto"/>
            </w:tcBorders>
            <w:shd w:val="clear" w:color="auto" w:fill="FFFFFF"/>
          </w:tcPr>
          <w:p w14:paraId="2F8F84E1" w14:textId="77777777" w:rsidR="0075358D" w:rsidRPr="0006714E" w:rsidRDefault="0075358D" w:rsidP="000F5A78">
            <w:pPr>
              <w:autoSpaceDE w:val="0"/>
              <w:autoSpaceDN w:val="0"/>
              <w:adjustRightInd w:val="0"/>
              <w:spacing w:after="0" w:line="360" w:lineRule="auto"/>
            </w:pPr>
          </w:p>
        </w:tc>
        <w:tc>
          <w:tcPr>
            <w:tcW w:w="731" w:type="pct"/>
            <w:tcBorders>
              <w:bottom w:val="single" w:sz="4" w:space="0" w:color="auto"/>
            </w:tcBorders>
            <w:shd w:val="clear" w:color="auto" w:fill="FFFFFF"/>
          </w:tcPr>
          <w:p w14:paraId="2FE97C36" w14:textId="77777777" w:rsidR="0075358D" w:rsidRPr="0006714E" w:rsidRDefault="0075358D" w:rsidP="00AE56B3">
            <w:pPr>
              <w:autoSpaceDE w:val="0"/>
              <w:autoSpaceDN w:val="0"/>
              <w:adjustRightInd w:val="0"/>
              <w:spacing w:after="0" w:line="360" w:lineRule="auto"/>
              <w:ind w:left="60" w:right="60" w:firstLine="39"/>
              <w:rPr>
                <w:color w:val="000000"/>
              </w:rPr>
            </w:pPr>
            <w:r w:rsidRPr="0006714E">
              <w:rPr>
                <w:color w:val="000000"/>
              </w:rPr>
              <w:t>Total</w:t>
            </w:r>
          </w:p>
        </w:tc>
        <w:tc>
          <w:tcPr>
            <w:tcW w:w="797" w:type="pct"/>
            <w:tcBorders>
              <w:bottom w:val="single" w:sz="4" w:space="0" w:color="auto"/>
            </w:tcBorders>
            <w:shd w:val="clear" w:color="auto" w:fill="FFFFFF"/>
          </w:tcPr>
          <w:p w14:paraId="2B4F009B" w14:textId="77777777" w:rsidR="0075358D" w:rsidRPr="00475D0F" w:rsidRDefault="00CE4912" w:rsidP="00DB1E5C">
            <w:pPr>
              <w:ind w:left="0" w:firstLine="0"/>
              <w:jc w:val="center"/>
            </w:pPr>
            <w:r w:rsidRPr="00CE4912">
              <w:t>5,551</w:t>
            </w:r>
          </w:p>
        </w:tc>
        <w:tc>
          <w:tcPr>
            <w:tcW w:w="549" w:type="pct"/>
            <w:tcBorders>
              <w:bottom w:val="single" w:sz="4" w:space="0" w:color="auto"/>
            </w:tcBorders>
            <w:shd w:val="clear" w:color="auto" w:fill="FFFFFF"/>
          </w:tcPr>
          <w:p w14:paraId="10D6FDBF" w14:textId="77777777" w:rsidR="0075358D" w:rsidRPr="00475D0F" w:rsidRDefault="0075358D" w:rsidP="00DB1E5C">
            <w:pPr>
              <w:ind w:left="-24" w:firstLine="14"/>
              <w:jc w:val="center"/>
            </w:pPr>
            <w:r w:rsidRPr="00475D0F">
              <w:t>35</w:t>
            </w:r>
          </w:p>
        </w:tc>
        <w:tc>
          <w:tcPr>
            <w:tcW w:w="915" w:type="pct"/>
            <w:tcBorders>
              <w:bottom w:val="single" w:sz="4" w:space="0" w:color="auto"/>
            </w:tcBorders>
            <w:shd w:val="clear" w:color="auto" w:fill="FFFFFF"/>
          </w:tcPr>
          <w:p w14:paraId="22D14E26" w14:textId="77777777" w:rsidR="0075358D" w:rsidRPr="00475D0F" w:rsidRDefault="0075358D" w:rsidP="000F5A78">
            <w:pPr>
              <w:jc w:val="right"/>
            </w:pPr>
          </w:p>
        </w:tc>
        <w:tc>
          <w:tcPr>
            <w:tcW w:w="914" w:type="pct"/>
            <w:tcBorders>
              <w:bottom w:val="single" w:sz="4" w:space="0" w:color="auto"/>
            </w:tcBorders>
            <w:shd w:val="clear" w:color="auto" w:fill="FFFFFF"/>
          </w:tcPr>
          <w:p w14:paraId="52AFBF67" w14:textId="77777777" w:rsidR="0075358D" w:rsidRPr="00475D0F" w:rsidRDefault="0075358D" w:rsidP="00861075">
            <w:pPr>
              <w:ind w:left="275" w:firstLine="0"/>
              <w:jc w:val="center"/>
            </w:pPr>
          </w:p>
        </w:tc>
        <w:tc>
          <w:tcPr>
            <w:tcW w:w="902" w:type="pct"/>
            <w:tcBorders>
              <w:bottom w:val="single" w:sz="4" w:space="0" w:color="auto"/>
            </w:tcBorders>
            <w:shd w:val="clear" w:color="auto" w:fill="FFFFFF"/>
          </w:tcPr>
          <w:p w14:paraId="3B4EA3B7" w14:textId="77777777" w:rsidR="0075358D" w:rsidRPr="00475D0F" w:rsidRDefault="0075358D" w:rsidP="00861075">
            <w:pPr>
              <w:ind w:left="169" w:firstLine="2"/>
              <w:jc w:val="center"/>
            </w:pPr>
          </w:p>
        </w:tc>
      </w:tr>
      <w:tr w:rsidR="0075358D" w:rsidRPr="0006714E" w14:paraId="0FB471C7" w14:textId="77777777" w:rsidTr="00DB1E5C">
        <w:trPr>
          <w:cantSplit/>
        </w:trPr>
        <w:tc>
          <w:tcPr>
            <w:tcW w:w="5000" w:type="pct"/>
            <w:gridSpan w:val="7"/>
            <w:shd w:val="clear" w:color="auto" w:fill="FFFFFF"/>
          </w:tcPr>
          <w:p w14:paraId="2FA95F29" w14:textId="77777777" w:rsidR="0075358D" w:rsidRPr="0006714E" w:rsidRDefault="0075358D" w:rsidP="000F5A78">
            <w:pPr>
              <w:autoSpaceDE w:val="0"/>
              <w:autoSpaceDN w:val="0"/>
              <w:adjustRightInd w:val="0"/>
              <w:spacing w:after="0" w:line="360" w:lineRule="auto"/>
              <w:ind w:left="60" w:right="60"/>
              <w:rPr>
                <w:color w:val="000000"/>
              </w:rPr>
            </w:pPr>
            <w:r w:rsidRPr="0006714E">
              <w:rPr>
                <w:color w:val="000000"/>
              </w:rPr>
              <w:t xml:space="preserve">a. Variable dependiente: </w:t>
            </w:r>
            <w:r w:rsidR="0072069B">
              <w:rPr>
                <w:color w:val="000000"/>
              </w:rPr>
              <w:t>T</w:t>
            </w:r>
            <w:r>
              <w:rPr>
                <w:color w:val="000000"/>
              </w:rPr>
              <w:t xml:space="preserve">asa </w:t>
            </w:r>
            <w:r w:rsidR="0072069B">
              <w:rPr>
                <w:color w:val="000000"/>
              </w:rPr>
              <w:t xml:space="preserve">de interés </w:t>
            </w:r>
            <w:r>
              <w:rPr>
                <w:color w:val="000000"/>
              </w:rPr>
              <w:t>activa</w:t>
            </w:r>
            <w:r w:rsidRPr="0006714E">
              <w:rPr>
                <w:color w:val="000000"/>
              </w:rPr>
              <w:t xml:space="preserve"> en ME</w:t>
            </w:r>
          </w:p>
        </w:tc>
      </w:tr>
      <w:tr w:rsidR="0075358D" w:rsidRPr="0006714E" w14:paraId="25041AC6" w14:textId="77777777" w:rsidTr="00DB1E5C">
        <w:trPr>
          <w:cantSplit/>
        </w:trPr>
        <w:tc>
          <w:tcPr>
            <w:tcW w:w="5000" w:type="pct"/>
            <w:gridSpan w:val="7"/>
            <w:shd w:val="clear" w:color="auto" w:fill="FFFFFF"/>
          </w:tcPr>
          <w:p w14:paraId="187D9685" w14:textId="77777777" w:rsidR="0075358D" w:rsidRPr="0006714E" w:rsidRDefault="0075358D" w:rsidP="000F5A78">
            <w:pPr>
              <w:autoSpaceDE w:val="0"/>
              <w:autoSpaceDN w:val="0"/>
              <w:adjustRightInd w:val="0"/>
              <w:spacing w:after="0" w:line="360" w:lineRule="auto"/>
              <w:ind w:left="60" w:right="60"/>
              <w:rPr>
                <w:color w:val="000000"/>
              </w:rPr>
            </w:pPr>
            <w:r w:rsidRPr="0006714E">
              <w:rPr>
                <w:color w:val="000000"/>
              </w:rPr>
              <w:t xml:space="preserve">b. Predictores: (Constante), </w:t>
            </w:r>
            <w:r w:rsidR="0072069B">
              <w:rPr>
                <w:color w:val="000000"/>
              </w:rPr>
              <w:t>T</w:t>
            </w:r>
            <w:r w:rsidRPr="0006714E">
              <w:rPr>
                <w:color w:val="000000"/>
              </w:rPr>
              <w:t>ipo de cambio</w:t>
            </w:r>
          </w:p>
        </w:tc>
      </w:tr>
    </w:tbl>
    <w:p w14:paraId="2983E916" w14:textId="77777777" w:rsidR="0075358D" w:rsidRPr="0006714E" w:rsidRDefault="0075358D" w:rsidP="0075358D">
      <w:pPr>
        <w:autoSpaceDE w:val="0"/>
        <w:autoSpaceDN w:val="0"/>
        <w:adjustRightInd w:val="0"/>
        <w:spacing w:after="0" w:line="400" w:lineRule="atLeast"/>
      </w:pPr>
    </w:p>
    <w:p w14:paraId="4491AB96" w14:textId="38DDB327" w:rsidR="0075358D" w:rsidRDefault="0075358D" w:rsidP="0075358D">
      <w:r>
        <w:t xml:space="preserve">En la Tabla </w:t>
      </w:r>
      <w:r w:rsidR="00566401">
        <w:t>19</w:t>
      </w:r>
      <w:r>
        <w:t>, se puede apreciar que el valor F de Fisher asciende a 4,</w:t>
      </w:r>
      <w:r w:rsidR="00D7301B">
        <w:t>148</w:t>
      </w:r>
      <w:r>
        <w:t xml:space="preserve"> el cual es mayor al valor crítico de tabla a un nivel de confianza del 95%, razón por la cual el Análisis de Varianza (ANOVA) del modelo es significativo, es decir, que el modelo generado es válido (la variable independiente explica significativamente a la variable dependiente). </w:t>
      </w:r>
      <w:r w:rsidRPr="00C07092">
        <w:t xml:space="preserve">En conclusión, a un margen de error del 5% se concluye que </w:t>
      </w:r>
      <w:r>
        <w:t xml:space="preserve">el </w:t>
      </w:r>
      <w:r w:rsidRPr="00E45BEA">
        <w:t xml:space="preserve">Tipo de Cambio influye </w:t>
      </w:r>
      <w:r w:rsidR="007710D7">
        <w:t xml:space="preserve">positivamente </w:t>
      </w:r>
      <w:r w:rsidRPr="00E45BEA">
        <w:t xml:space="preserve">en </w:t>
      </w:r>
      <w:r>
        <w:t>la Tasa</w:t>
      </w:r>
      <w:r w:rsidR="007710D7">
        <w:t xml:space="preserve"> de Interés</w:t>
      </w:r>
      <w:r>
        <w:t xml:space="preserve"> Activa</w:t>
      </w:r>
      <w:r w:rsidRPr="00E45BEA">
        <w:t xml:space="preserve"> en Moneda Extranjera en el Banco de Crédito del Perú, periodo 2015 – 2017.</w:t>
      </w:r>
    </w:p>
    <w:p w14:paraId="237074FB" w14:textId="77777777" w:rsidR="000F5A78" w:rsidRDefault="0075358D" w:rsidP="0075358D">
      <w:pPr>
        <w:autoSpaceDE w:val="0"/>
        <w:autoSpaceDN w:val="0"/>
        <w:adjustRightInd w:val="0"/>
        <w:spacing w:after="0"/>
      </w:pPr>
      <w:r w:rsidRPr="00C07092">
        <w:t>Por lo tanto, en función de los objetivos e hipótesis planteada queda verificada y a</w:t>
      </w:r>
      <w:r>
        <w:t>ceptada la Hipótesis Específica l</w:t>
      </w:r>
      <w:r w:rsidRPr="00C07092">
        <w:t>.</w:t>
      </w:r>
    </w:p>
    <w:p w14:paraId="2C4492B5" w14:textId="77777777" w:rsidR="000F5A78" w:rsidRDefault="000F5A78" w:rsidP="000F5A78">
      <w:r>
        <w:br w:type="page"/>
      </w:r>
    </w:p>
    <w:p w14:paraId="5DBCF535" w14:textId="77777777" w:rsidR="000F5A78" w:rsidRPr="00C82842" w:rsidRDefault="000F5A78" w:rsidP="00C82842">
      <w:pPr>
        <w:pStyle w:val="Ttulo2"/>
        <w:numPr>
          <w:ilvl w:val="0"/>
          <w:numId w:val="0"/>
        </w:numPr>
        <w:ind w:left="454"/>
      </w:pPr>
      <w:bookmarkStart w:id="78" w:name="_Toc535563969"/>
      <w:r w:rsidRPr="00C82842">
        <w:lastRenderedPageBreak/>
        <w:t>Hipótesis Específica 2:</w:t>
      </w:r>
      <w:bookmarkEnd w:id="78"/>
    </w:p>
    <w:p w14:paraId="3517C8B9" w14:textId="77777777" w:rsidR="000F5A78" w:rsidRPr="00E45BEA" w:rsidRDefault="000F5A78" w:rsidP="00EC507D">
      <w:pPr>
        <w:ind w:left="454"/>
      </w:pPr>
      <w:r>
        <w:t>H</w:t>
      </w:r>
      <w:r w:rsidRPr="00631C79">
        <w:rPr>
          <w:vertAlign w:val="subscript"/>
        </w:rPr>
        <w:t>0</w:t>
      </w:r>
      <w:r>
        <w:t xml:space="preserve">: </w:t>
      </w:r>
      <w:r w:rsidRPr="00E45BEA">
        <w:t xml:space="preserve">El Tipo de Cambio </w:t>
      </w:r>
      <w:r>
        <w:t xml:space="preserve">no </w:t>
      </w:r>
      <w:r w:rsidRPr="00E45BEA">
        <w:t xml:space="preserve">influye en </w:t>
      </w:r>
      <w:r>
        <w:t xml:space="preserve">la </w:t>
      </w:r>
      <w:r w:rsidR="00EC507D">
        <w:t>Tasa de Morosidad</w:t>
      </w:r>
      <w:r w:rsidRPr="00E45BEA">
        <w:t xml:space="preserve"> en Moneda Extranjera en el Banco de Crédito del Perú, periodo 2015 – 2017.</w:t>
      </w:r>
    </w:p>
    <w:p w14:paraId="6C7C2C35" w14:textId="77777777" w:rsidR="000F5A78" w:rsidRPr="00E45BEA" w:rsidRDefault="000F5A78" w:rsidP="00EC507D">
      <w:pPr>
        <w:ind w:left="454"/>
      </w:pPr>
      <w:r w:rsidRPr="00BA16F8">
        <w:t>H</w:t>
      </w:r>
      <w:r w:rsidRPr="00BA16F8">
        <w:rPr>
          <w:vertAlign w:val="subscript"/>
        </w:rPr>
        <w:t>1</w:t>
      </w:r>
      <w:r w:rsidRPr="00BA16F8">
        <w:t xml:space="preserve">: El Tipo de Cambio influye en la </w:t>
      </w:r>
      <w:r w:rsidR="00EC507D" w:rsidRPr="00BA16F8">
        <w:t>Tasa de Morosidad</w:t>
      </w:r>
      <w:r w:rsidRPr="00BA16F8">
        <w:t xml:space="preserve"> en Moneda Extranjera en el Banco de Crédito del Perú, periodo 2015 – 2017.</w:t>
      </w:r>
    </w:p>
    <w:p w14:paraId="72B8E6A3" w14:textId="77777777" w:rsidR="000F5A78" w:rsidRPr="00E45BEA" w:rsidRDefault="000F5A78" w:rsidP="00EC507D">
      <w:pPr>
        <w:ind w:left="454"/>
      </w:pPr>
      <w:r w:rsidRPr="00E45BEA">
        <w:t>Para verificar dicha hipótesis se utilizó un modelo de regresión lineal, el cual se muestra a continuación:</w:t>
      </w:r>
    </w:p>
    <w:p w14:paraId="3A74DEF2" w14:textId="77777777" w:rsidR="000F5A78" w:rsidRPr="00E45BEA" w:rsidRDefault="000F5A78" w:rsidP="00540128">
      <w:pPr>
        <w:spacing w:line="240" w:lineRule="auto"/>
      </w:pPr>
    </w:p>
    <w:p w14:paraId="3099BAC3" w14:textId="6B64448A" w:rsidR="000F5A78" w:rsidRPr="00996432" w:rsidRDefault="00EB35FF" w:rsidP="00996432">
      <w:pPr>
        <w:pStyle w:val="Descripcin"/>
        <w:spacing w:line="480" w:lineRule="auto"/>
        <w:ind w:left="454" w:firstLine="0"/>
        <w:jc w:val="left"/>
        <w:rPr>
          <w:iCs w:val="0"/>
          <w:color w:val="auto"/>
          <w:sz w:val="24"/>
          <w:szCs w:val="24"/>
        </w:rPr>
      </w:pPr>
      <w:bookmarkStart w:id="79" w:name="_Toc535591922"/>
      <w:r w:rsidRPr="00477F36">
        <w:rPr>
          <w:b/>
          <w:i w:val="0"/>
          <w:iCs w:val="0"/>
          <w:color w:val="auto"/>
          <w:sz w:val="24"/>
          <w:szCs w:val="24"/>
        </w:rPr>
        <w:t xml:space="preserve">Tabla </w:t>
      </w:r>
      <w:r w:rsidRPr="00477F36">
        <w:rPr>
          <w:b/>
          <w:i w:val="0"/>
          <w:iCs w:val="0"/>
          <w:color w:val="auto"/>
          <w:sz w:val="24"/>
          <w:szCs w:val="24"/>
        </w:rPr>
        <w:fldChar w:fldCharType="begin"/>
      </w:r>
      <w:r w:rsidRPr="00477F36">
        <w:rPr>
          <w:b/>
          <w:i w:val="0"/>
          <w:iCs w:val="0"/>
          <w:color w:val="auto"/>
          <w:sz w:val="24"/>
          <w:szCs w:val="24"/>
        </w:rPr>
        <w:instrText xml:space="preserve"> SEQ Tabla \* ARABIC </w:instrText>
      </w:r>
      <w:r w:rsidRPr="00477F36">
        <w:rPr>
          <w:b/>
          <w:i w:val="0"/>
          <w:iCs w:val="0"/>
          <w:color w:val="auto"/>
          <w:sz w:val="24"/>
          <w:szCs w:val="24"/>
        </w:rPr>
        <w:fldChar w:fldCharType="separate"/>
      </w:r>
      <w:r w:rsidR="00711357">
        <w:rPr>
          <w:b/>
          <w:i w:val="0"/>
          <w:iCs w:val="0"/>
          <w:noProof/>
          <w:color w:val="auto"/>
          <w:sz w:val="24"/>
          <w:szCs w:val="24"/>
        </w:rPr>
        <w:t>20</w:t>
      </w:r>
      <w:r w:rsidRPr="00477F36">
        <w:rPr>
          <w:b/>
          <w:i w:val="0"/>
          <w:iCs w:val="0"/>
          <w:color w:val="auto"/>
          <w:sz w:val="24"/>
          <w:szCs w:val="24"/>
        </w:rPr>
        <w:fldChar w:fldCharType="end"/>
      </w:r>
      <w:r w:rsidRPr="00477F36">
        <w:rPr>
          <w:b/>
          <w:i w:val="0"/>
          <w:iCs w:val="0"/>
          <w:color w:val="auto"/>
          <w:sz w:val="24"/>
          <w:szCs w:val="24"/>
        </w:rPr>
        <w:t xml:space="preserve">. </w:t>
      </w:r>
      <w:r w:rsidRPr="00477F36">
        <w:rPr>
          <w:b/>
          <w:i w:val="0"/>
          <w:iCs w:val="0"/>
          <w:color w:val="auto"/>
          <w:sz w:val="24"/>
          <w:szCs w:val="24"/>
        </w:rPr>
        <w:br/>
      </w:r>
      <w:r w:rsidRPr="00477F36">
        <w:rPr>
          <w:iCs w:val="0"/>
          <w:color w:val="auto"/>
          <w:sz w:val="24"/>
          <w:szCs w:val="24"/>
        </w:rPr>
        <w:t xml:space="preserve">Resumen del modelo </w:t>
      </w:r>
      <w:r w:rsidR="00E27084">
        <w:rPr>
          <w:iCs w:val="0"/>
          <w:color w:val="auto"/>
          <w:sz w:val="24"/>
          <w:szCs w:val="24"/>
        </w:rPr>
        <w:t xml:space="preserve">1 de la Hipótesis </w:t>
      </w:r>
      <w:r w:rsidRPr="00477F36">
        <w:rPr>
          <w:iCs w:val="0"/>
          <w:color w:val="auto"/>
          <w:sz w:val="24"/>
          <w:szCs w:val="24"/>
        </w:rPr>
        <w:t>específic</w:t>
      </w:r>
      <w:r w:rsidR="00E27084">
        <w:rPr>
          <w:iCs w:val="0"/>
          <w:color w:val="auto"/>
          <w:sz w:val="24"/>
          <w:szCs w:val="24"/>
        </w:rPr>
        <w:t>a</w:t>
      </w:r>
      <w:r w:rsidRPr="00477F36">
        <w:rPr>
          <w:iCs w:val="0"/>
          <w:color w:val="auto"/>
          <w:sz w:val="24"/>
          <w:szCs w:val="24"/>
        </w:rPr>
        <w:t xml:space="preserve"> 2</w:t>
      </w:r>
      <w:bookmarkEnd w:id="79"/>
    </w:p>
    <w:tbl>
      <w:tblPr>
        <w:tblW w:w="4755" w:type="pct"/>
        <w:tblInd w:w="454" w:type="dxa"/>
        <w:tblCellMar>
          <w:left w:w="0" w:type="dxa"/>
          <w:right w:w="0" w:type="dxa"/>
        </w:tblCellMar>
        <w:tblLook w:val="0000" w:firstRow="0" w:lastRow="0" w:firstColumn="0" w:lastColumn="0" w:noHBand="0" w:noVBand="0"/>
      </w:tblPr>
      <w:tblGrid>
        <w:gridCol w:w="1122"/>
        <w:gridCol w:w="1285"/>
        <w:gridCol w:w="1614"/>
        <w:gridCol w:w="1480"/>
        <w:gridCol w:w="2295"/>
      </w:tblGrid>
      <w:tr w:rsidR="000F5A78" w:rsidRPr="00E45BEA" w14:paraId="25121988" w14:textId="77777777" w:rsidTr="00996432">
        <w:trPr>
          <w:cantSplit/>
        </w:trPr>
        <w:tc>
          <w:tcPr>
            <w:tcW w:w="5000" w:type="pct"/>
            <w:gridSpan w:val="5"/>
            <w:tcBorders>
              <w:top w:val="single" w:sz="4" w:space="0" w:color="auto"/>
              <w:bottom w:val="single" w:sz="4" w:space="0" w:color="auto"/>
            </w:tcBorders>
            <w:shd w:val="clear" w:color="auto" w:fill="FFFFFF"/>
            <w:vAlign w:val="center"/>
          </w:tcPr>
          <w:p w14:paraId="149EA44F" w14:textId="77777777" w:rsidR="000F5A78" w:rsidRPr="00E45BEA" w:rsidRDefault="000F5A78" w:rsidP="00996432">
            <w:pPr>
              <w:autoSpaceDE w:val="0"/>
              <w:autoSpaceDN w:val="0"/>
              <w:adjustRightInd w:val="0"/>
              <w:spacing w:after="0" w:line="360" w:lineRule="auto"/>
              <w:ind w:left="60" w:right="60" w:firstLine="55"/>
              <w:jc w:val="center"/>
              <w:rPr>
                <w:color w:val="000000"/>
              </w:rPr>
            </w:pPr>
            <w:r w:rsidRPr="00E45BEA">
              <w:rPr>
                <w:b/>
                <w:bCs/>
                <w:color w:val="000000"/>
              </w:rPr>
              <w:t>Resumen del modelo</w:t>
            </w:r>
          </w:p>
        </w:tc>
      </w:tr>
      <w:tr w:rsidR="000F5A78" w:rsidRPr="00E45BEA" w14:paraId="3F2ECD47" w14:textId="77777777" w:rsidTr="00996432">
        <w:trPr>
          <w:cantSplit/>
        </w:trPr>
        <w:tc>
          <w:tcPr>
            <w:tcW w:w="720" w:type="pct"/>
            <w:tcBorders>
              <w:top w:val="single" w:sz="4" w:space="0" w:color="auto"/>
              <w:bottom w:val="single" w:sz="4" w:space="0" w:color="auto"/>
            </w:tcBorders>
            <w:shd w:val="clear" w:color="auto" w:fill="FFFFFF"/>
            <w:vAlign w:val="bottom"/>
          </w:tcPr>
          <w:p w14:paraId="426A3E0A" w14:textId="77777777" w:rsidR="000F5A78" w:rsidRPr="00E45BEA" w:rsidRDefault="000F5A78" w:rsidP="00446696">
            <w:pPr>
              <w:autoSpaceDE w:val="0"/>
              <w:autoSpaceDN w:val="0"/>
              <w:adjustRightInd w:val="0"/>
              <w:spacing w:after="0" w:line="360" w:lineRule="auto"/>
              <w:ind w:left="60" w:right="60" w:firstLine="55"/>
              <w:rPr>
                <w:color w:val="000000"/>
              </w:rPr>
            </w:pPr>
            <w:r w:rsidRPr="00E45BEA">
              <w:rPr>
                <w:color w:val="000000"/>
              </w:rPr>
              <w:t>Modelo</w:t>
            </w:r>
          </w:p>
        </w:tc>
        <w:tc>
          <w:tcPr>
            <w:tcW w:w="824" w:type="pct"/>
            <w:tcBorders>
              <w:top w:val="single" w:sz="4" w:space="0" w:color="auto"/>
              <w:bottom w:val="single" w:sz="4" w:space="0" w:color="auto"/>
            </w:tcBorders>
            <w:shd w:val="clear" w:color="auto" w:fill="FFFFFF"/>
            <w:vAlign w:val="bottom"/>
          </w:tcPr>
          <w:p w14:paraId="00DAD1FD" w14:textId="77777777" w:rsidR="000F5A78" w:rsidRPr="00E45BEA" w:rsidRDefault="000F5A78" w:rsidP="00446696">
            <w:pPr>
              <w:autoSpaceDE w:val="0"/>
              <w:autoSpaceDN w:val="0"/>
              <w:adjustRightInd w:val="0"/>
              <w:spacing w:after="0" w:line="360" w:lineRule="auto"/>
              <w:ind w:left="60" w:right="60" w:hanging="15"/>
              <w:jc w:val="center"/>
              <w:rPr>
                <w:color w:val="000000"/>
              </w:rPr>
            </w:pPr>
            <w:r w:rsidRPr="00E45BEA">
              <w:rPr>
                <w:color w:val="000000"/>
              </w:rPr>
              <w:t>R</w:t>
            </w:r>
          </w:p>
        </w:tc>
        <w:tc>
          <w:tcPr>
            <w:tcW w:w="1035" w:type="pct"/>
            <w:tcBorders>
              <w:top w:val="single" w:sz="4" w:space="0" w:color="auto"/>
              <w:bottom w:val="single" w:sz="4" w:space="0" w:color="auto"/>
            </w:tcBorders>
            <w:shd w:val="clear" w:color="auto" w:fill="FFFFFF"/>
            <w:vAlign w:val="bottom"/>
          </w:tcPr>
          <w:p w14:paraId="65B68DE8" w14:textId="77777777" w:rsidR="000F5A78" w:rsidRPr="00E45BEA" w:rsidRDefault="000F5A78" w:rsidP="00446696">
            <w:pPr>
              <w:autoSpaceDE w:val="0"/>
              <w:autoSpaceDN w:val="0"/>
              <w:adjustRightInd w:val="0"/>
              <w:spacing w:after="0" w:line="360" w:lineRule="auto"/>
              <w:ind w:left="-28" w:right="60" w:firstLine="0"/>
              <w:jc w:val="center"/>
              <w:rPr>
                <w:color w:val="000000"/>
              </w:rPr>
            </w:pPr>
            <w:r w:rsidRPr="00E45BEA">
              <w:rPr>
                <w:color w:val="000000"/>
              </w:rPr>
              <w:t>R cuadrado</w:t>
            </w:r>
          </w:p>
        </w:tc>
        <w:tc>
          <w:tcPr>
            <w:tcW w:w="949" w:type="pct"/>
            <w:tcBorders>
              <w:top w:val="single" w:sz="4" w:space="0" w:color="auto"/>
              <w:bottom w:val="single" w:sz="4" w:space="0" w:color="auto"/>
            </w:tcBorders>
            <w:shd w:val="clear" w:color="auto" w:fill="FFFFFF"/>
            <w:vAlign w:val="bottom"/>
          </w:tcPr>
          <w:p w14:paraId="276EE390" w14:textId="77777777" w:rsidR="000F5A78" w:rsidRPr="00E45BEA" w:rsidRDefault="000F5A78" w:rsidP="00446696">
            <w:pPr>
              <w:autoSpaceDE w:val="0"/>
              <w:autoSpaceDN w:val="0"/>
              <w:adjustRightInd w:val="0"/>
              <w:spacing w:after="0" w:line="360" w:lineRule="auto"/>
              <w:ind w:left="0" w:right="60" w:firstLine="0"/>
              <w:jc w:val="center"/>
              <w:rPr>
                <w:color w:val="000000"/>
              </w:rPr>
            </w:pPr>
            <w:r w:rsidRPr="00E45BEA">
              <w:rPr>
                <w:color w:val="000000"/>
              </w:rPr>
              <w:t>R cuadrado ajustado</w:t>
            </w:r>
          </w:p>
        </w:tc>
        <w:tc>
          <w:tcPr>
            <w:tcW w:w="1472" w:type="pct"/>
            <w:tcBorders>
              <w:top w:val="single" w:sz="4" w:space="0" w:color="auto"/>
              <w:bottom w:val="single" w:sz="4" w:space="0" w:color="auto"/>
            </w:tcBorders>
            <w:shd w:val="clear" w:color="auto" w:fill="FFFFFF"/>
            <w:vAlign w:val="bottom"/>
          </w:tcPr>
          <w:p w14:paraId="641CC7ED" w14:textId="77777777" w:rsidR="000F5A78" w:rsidRPr="00E45BEA" w:rsidRDefault="000F5A78" w:rsidP="00446696">
            <w:pPr>
              <w:autoSpaceDE w:val="0"/>
              <w:autoSpaceDN w:val="0"/>
              <w:adjustRightInd w:val="0"/>
              <w:spacing w:after="0" w:line="360" w:lineRule="auto"/>
              <w:ind w:left="-7" w:right="60" w:firstLine="0"/>
              <w:jc w:val="center"/>
              <w:rPr>
                <w:color w:val="000000"/>
              </w:rPr>
            </w:pPr>
            <w:r w:rsidRPr="00E45BEA">
              <w:rPr>
                <w:color w:val="000000"/>
              </w:rPr>
              <w:t>Error estándar de la estimación</w:t>
            </w:r>
          </w:p>
        </w:tc>
      </w:tr>
      <w:tr w:rsidR="000F5A78" w:rsidRPr="00E45BEA" w14:paraId="12DBA0E1" w14:textId="77777777" w:rsidTr="00996432">
        <w:trPr>
          <w:cantSplit/>
        </w:trPr>
        <w:tc>
          <w:tcPr>
            <w:tcW w:w="720" w:type="pct"/>
            <w:tcBorders>
              <w:top w:val="single" w:sz="4" w:space="0" w:color="auto"/>
              <w:bottom w:val="single" w:sz="4" w:space="0" w:color="auto"/>
            </w:tcBorders>
            <w:shd w:val="clear" w:color="auto" w:fill="FFFFFF"/>
          </w:tcPr>
          <w:p w14:paraId="0185F224" w14:textId="77777777" w:rsidR="000F5A78" w:rsidRPr="00E45BEA" w:rsidRDefault="000F5A78" w:rsidP="00446696">
            <w:pPr>
              <w:autoSpaceDE w:val="0"/>
              <w:autoSpaceDN w:val="0"/>
              <w:adjustRightInd w:val="0"/>
              <w:spacing w:after="0" w:line="360" w:lineRule="auto"/>
              <w:ind w:left="60" w:right="60" w:firstLine="55"/>
              <w:rPr>
                <w:color w:val="000000"/>
              </w:rPr>
            </w:pPr>
            <w:r w:rsidRPr="00E45BEA">
              <w:rPr>
                <w:color w:val="000000"/>
              </w:rPr>
              <w:t>1</w:t>
            </w:r>
          </w:p>
        </w:tc>
        <w:tc>
          <w:tcPr>
            <w:tcW w:w="824" w:type="pct"/>
            <w:tcBorders>
              <w:top w:val="single" w:sz="4" w:space="0" w:color="auto"/>
              <w:bottom w:val="single" w:sz="4" w:space="0" w:color="auto"/>
            </w:tcBorders>
            <w:shd w:val="clear" w:color="auto" w:fill="FFFFFF"/>
          </w:tcPr>
          <w:p w14:paraId="0AA6FE49" w14:textId="77777777" w:rsidR="000F5A78" w:rsidRPr="00BD1504" w:rsidRDefault="009A4152" w:rsidP="00446696">
            <w:pPr>
              <w:ind w:left="20" w:hanging="15"/>
              <w:jc w:val="center"/>
            </w:pPr>
            <w:r w:rsidRPr="009A4152">
              <w:t>,768</w:t>
            </w:r>
          </w:p>
        </w:tc>
        <w:tc>
          <w:tcPr>
            <w:tcW w:w="1035" w:type="pct"/>
            <w:tcBorders>
              <w:top w:val="single" w:sz="4" w:space="0" w:color="auto"/>
              <w:bottom w:val="single" w:sz="4" w:space="0" w:color="auto"/>
            </w:tcBorders>
            <w:shd w:val="clear" w:color="auto" w:fill="FFFFFF"/>
          </w:tcPr>
          <w:p w14:paraId="4375FAA1" w14:textId="77777777" w:rsidR="000F5A78" w:rsidRPr="00BD1504" w:rsidRDefault="00D10B84" w:rsidP="00446696">
            <w:pPr>
              <w:ind w:left="-28" w:firstLine="0"/>
              <w:jc w:val="center"/>
            </w:pPr>
            <w:r w:rsidRPr="00D10B84">
              <w:t>,590</w:t>
            </w:r>
          </w:p>
        </w:tc>
        <w:tc>
          <w:tcPr>
            <w:tcW w:w="949" w:type="pct"/>
            <w:tcBorders>
              <w:top w:val="single" w:sz="4" w:space="0" w:color="auto"/>
              <w:bottom w:val="single" w:sz="4" w:space="0" w:color="auto"/>
            </w:tcBorders>
            <w:shd w:val="clear" w:color="auto" w:fill="FFFFFF"/>
          </w:tcPr>
          <w:p w14:paraId="201CDC1A" w14:textId="77777777" w:rsidR="000F5A78" w:rsidRPr="00BD1504" w:rsidRDefault="00D10B84" w:rsidP="00446696">
            <w:pPr>
              <w:ind w:left="0" w:firstLine="0"/>
              <w:jc w:val="center"/>
            </w:pPr>
            <w:r w:rsidRPr="00D10B84">
              <w:t>,578</w:t>
            </w:r>
          </w:p>
        </w:tc>
        <w:tc>
          <w:tcPr>
            <w:tcW w:w="1472" w:type="pct"/>
            <w:tcBorders>
              <w:top w:val="single" w:sz="4" w:space="0" w:color="auto"/>
              <w:bottom w:val="single" w:sz="4" w:space="0" w:color="auto"/>
            </w:tcBorders>
            <w:shd w:val="clear" w:color="auto" w:fill="FFFFFF"/>
          </w:tcPr>
          <w:p w14:paraId="0E3498EE" w14:textId="77777777" w:rsidR="000F5A78" w:rsidRPr="00BD1504" w:rsidRDefault="00D10B84" w:rsidP="00446696">
            <w:pPr>
              <w:ind w:left="-7" w:firstLine="0"/>
              <w:jc w:val="center"/>
            </w:pPr>
            <w:r w:rsidRPr="00D10B84">
              <w:t>,14658</w:t>
            </w:r>
          </w:p>
        </w:tc>
      </w:tr>
      <w:tr w:rsidR="000F5A78" w:rsidRPr="00E45BEA" w14:paraId="3427DA59" w14:textId="77777777" w:rsidTr="00996432">
        <w:trPr>
          <w:cantSplit/>
        </w:trPr>
        <w:tc>
          <w:tcPr>
            <w:tcW w:w="5000" w:type="pct"/>
            <w:gridSpan w:val="5"/>
            <w:tcBorders>
              <w:top w:val="single" w:sz="4" w:space="0" w:color="auto"/>
            </w:tcBorders>
            <w:shd w:val="clear" w:color="auto" w:fill="FFFFFF"/>
          </w:tcPr>
          <w:p w14:paraId="0EB796FB" w14:textId="77777777" w:rsidR="000F5A78" w:rsidRPr="00E45BEA" w:rsidRDefault="000F5A78" w:rsidP="00446696">
            <w:pPr>
              <w:autoSpaceDE w:val="0"/>
              <w:autoSpaceDN w:val="0"/>
              <w:adjustRightInd w:val="0"/>
              <w:spacing w:after="0" w:line="360" w:lineRule="auto"/>
              <w:ind w:left="60" w:right="60" w:firstLine="55"/>
              <w:rPr>
                <w:color w:val="000000"/>
              </w:rPr>
            </w:pPr>
            <w:r w:rsidRPr="00E45BEA">
              <w:rPr>
                <w:color w:val="000000"/>
              </w:rPr>
              <w:t xml:space="preserve">a. Predictores: (Constante), </w:t>
            </w:r>
            <w:r>
              <w:rPr>
                <w:color w:val="000000"/>
              </w:rPr>
              <w:t>tipo de cambio</w:t>
            </w:r>
          </w:p>
        </w:tc>
      </w:tr>
    </w:tbl>
    <w:p w14:paraId="77F066E3" w14:textId="77777777" w:rsidR="000F5A78" w:rsidRDefault="000F5A78" w:rsidP="000F5A78">
      <w:pPr>
        <w:spacing w:line="360" w:lineRule="auto"/>
      </w:pPr>
    </w:p>
    <w:p w14:paraId="5CA81B82" w14:textId="0822EEB9" w:rsidR="000F5A78" w:rsidRDefault="000F5A78" w:rsidP="00996432">
      <w:pPr>
        <w:ind w:left="454"/>
      </w:pPr>
      <w:r>
        <w:t xml:space="preserve">En la Tabla </w:t>
      </w:r>
      <w:r w:rsidR="00566401">
        <w:t>20</w:t>
      </w:r>
      <w:r>
        <w:t xml:space="preserve">, se puede apreciar que la variable independiente Tipo de Cambio explica el </w:t>
      </w:r>
      <w:r w:rsidR="00D10B84">
        <w:t>57</w:t>
      </w:r>
      <w:r w:rsidR="003B30EB">
        <w:t>,80</w:t>
      </w:r>
      <w:r>
        <w:t xml:space="preserve">% de la variación de la variable dependiente </w:t>
      </w:r>
      <w:r w:rsidR="003B30EB">
        <w:t>Tasa de Morosidad</w:t>
      </w:r>
      <w:r>
        <w:t xml:space="preserve"> en Moneda Extranjera. Asimismo, el grado de relación entre ambas variables es relativamente alto, ya que el R de Pearson es de 0,</w:t>
      </w:r>
      <w:r w:rsidR="009A13DE" w:rsidRPr="009A4152">
        <w:t>768</w:t>
      </w:r>
      <w:r w:rsidR="009A13DE">
        <w:t xml:space="preserve"> </w:t>
      </w:r>
      <w:r>
        <w:t>(relación positiva).</w:t>
      </w:r>
    </w:p>
    <w:p w14:paraId="38342C9C" w14:textId="77777777" w:rsidR="000F5A78" w:rsidRDefault="000F5A78" w:rsidP="000F5A78">
      <w:pPr>
        <w:autoSpaceDE w:val="0"/>
        <w:autoSpaceDN w:val="0"/>
        <w:adjustRightInd w:val="0"/>
        <w:spacing w:after="0" w:line="240" w:lineRule="auto"/>
      </w:pPr>
    </w:p>
    <w:p w14:paraId="44A0231B" w14:textId="77777777" w:rsidR="000F5A78" w:rsidRDefault="000F5A78" w:rsidP="000F5A78">
      <w:pPr>
        <w:spacing w:after="0"/>
      </w:pPr>
    </w:p>
    <w:p w14:paraId="4E6F92C2" w14:textId="77777777" w:rsidR="000F5A78" w:rsidRDefault="000F5A78" w:rsidP="000F5A78">
      <w:r>
        <w:br w:type="page"/>
      </w:r>
    </w:p>
    <w:p w14:paraId="295DEF0D" w14:textId="7D146C66" w:rsidR="000F5A78" w:rsidRPr="00E46498" w:rsidRDefault="00D72B76" w:rsidP="00E46498">
      <w:pPr>
        <w:pStyle w:val="Descripcin"/>
        <w:spacing w:line="480" w:lineRule="auto"/>
        <w:ind w:left="454" w:firstLine="0"/>
        <w:jc w:val="left"/>
        <w:rPr>
          <w:iCs w:val="0"/>
          <w:color w:val="auto"/>
          <w:sz w:val="24"/>
          <w:szCs w:val="24"/>
        </w:rPr>
      </w:pPr>
      <w:bookmarkStart w:id="80" w:name="_Toc535591923"/>
      <w:r w:rsidRPr="006A555C">
        <w:rPr>
          <w:b/>
          <w:i w:val="0"/>
          <w:iCs w:val="0"/>
          <w:color w:val="auto"/>
          <w:sz w:val="24"/>
          <w:szCs w:val="24"/>
        </w:rPr>
        <w:lastRenderedPageBreak/>
        <w:t xml:space="preserve">Tabla </w:t>
      </w:r>
      <w:r w:rsidRPr="006A555C">
        <w:rPr>
          <w:b/>
          <w:i w:val="0"/>
          <w:iCs w:val="0"/>
          <w:color w:val="auto"/>
          <w:sz w:val="24"/>
          <w:szCs w:val="24"/>
        </w:rPr>
        <w:fldChar w:fldCharType="begin"/>
      </w:r>
      <w:r w:rsidRPr="006A555C">
        <w:rPr>
          <w:b/>
          <w:i w:val="0"/>
          <w:iCs w:val="0"/>
          <w:color w:val="auto"/>
          <w:sz w:val="24"/>
          <w:szCs w:val="24"/>
        </w:rPr>
        <w:instrText xml:space="preserve"> SEQ Tabla \* ARABIC </w:instrText>
      </w:r>
      <w:r w:rsidRPr="006A555C">
        <w:rPr>
          <w:b/>
          <w:i w:val="0"/>
          <w:iCs w:val="0"/>
          <w:color w:val="auto"/>
          <w:sz w:val="24"/>
          <w:szCs w:val="24"/>
        </w:rPr>
        <w:fldChar w:fldCharType="separate"/>
      </w:r>
      <w:r w:rsidR="00711357">
        <w:rPr>
          <w:b/>
          <w:i w:val="0"/>
          <w:iCs w:val="0"/>
          <w:noProof/>
          <w:color w:val="auto"/>
          <w:sz w:val="24"/>
          <w:szCs w:val="24"/>
        </w:rPr>
        <w:t>21</w:t>
      </w:r>
      <w:r w:rsidRPr="006A555C">
        <w:rPr>
          <w:b/>
          <w:i w:val="0"/>
          <w:iCs w:val="0"/>
          <w:color w:val="auto"/>
          <w:sz w:val="24"/>
          <w:szCs w:val="24"/>
        </w:rPr>
        <w:fldChar w:fldCharType="end"/>
      </w:r>
      <w:r w:rsidRPr="006A555C">
        <w:rPr>
          <w:b/>
          <w:i w:val="0"/>
          <w:iCs w:val="0"/>
          <w:color w:val="auto"/>
          <w:sz w:val="24"/>
          <w:szCs w:val="24"/>
        </w:rPr>
        <w:t xml:space="preserve">. </w:t>
      </w:r>
      <w:r w:rsidRPr="006A555C">
        <w:rPr>
          <w:b/>
          <w:i w:val="0"/>
          <w:iCs w:val="0"/>
          <w:color w:val="auto"/>
          <w:sz w:val="24"/>
          <w:szCs w:val="24"/>
        </w:rPr>
        <w:br/>
      </w:r>
      <w:r w:rsidRPr="006A555C">
        <w:rPr>
          <w:iCs w:val="0"/>
          <w:color w:val="auto"/>
          <w:sz w:val="24"/>
          <w:szCs w:val="24"/>
        </w:rPr>
        <w:t xml:space="preserve">Coeficientes del modelo 1 de la Hipótesis </w:t>
      </w:r>
      <w:r w:rsidR="006A555C" w:rsidRPr="006A555C">
        <w:rPr>
          <w:iCs w:val="0"/>
          <w:color w:val="auto"/>
          <w:sz w:val="24"/>
          <w:szCs w:val="24"/>
        </w:rPr>
        <w:t>específica 2</w:t>
      </w:r>
      <w:bookmarkEnd w:id="80"/>
    </w:p>
    <w:tbl>
      <w:tblPr>
        <w:tblW w:w="4711" w:type="pct"/>
        <w:tblInd w:w="454" w:type="dxa"/>
        <w:tblCellMar>
          <w:left w:w="0" w:type="dxa"/>
          <w:right w:w="0" w:type="dxa"/>
        </w:tblCellMar>
        <w:tblLook w:val="0000" w:firstRow="0" w:lastRow="0" w:firstColumn="0" w:lastColumn="0" w:noHBand="0" w:noVBand="0"/>
      </w:tblPr>
      <w:tblGrid>
        <w:gridCol w:w="306"/>
        <w:gridCol w:w="1330"/>
        <w:gridCol w:w="1146"/>
        <w:gridCol w:w="1098"/>
        <w:gridCol w:w="1617"/>
        <w:gridCol w:w="1139"/>
        <w:gridCol w:w="1088"/>
      </w:tblGrid>
      <w:tr w:rsidR="00605590" w:rsidRPr="008550CE" w14:paraId="4235A014" w14:textId="77777777" w:rsidTr="00605590">
        <w:trPr>
          <w:cantSplit/>
          <w:trHeight w:val="371"/>
        </w:trPr>
        <w:tc>
          <w:tcPr>
            <w:tcW w:w="5000" w:type="pct"/>
            <w:gridSpan w:val="7"/>
            <w:tcBorders>
              <w:top w:val="single" w:sz="4" w:space="0" w:color="auto"/>
              <w:bottom w:val="single" w:sz="4" w:space="0" w:color="auto"/>
            </w:tcBorders>
            <w:shd w:val="clear" w:color="auto" w:fill="FFFFFF"/>
            <w:vAlign w:val="center"/>
          </w:tcPr>
          <w:p w14:paraId="13A87FA5" w14:textId="77777777" w:rsidR="000F5A78" w:rsidRPr="008550CE" w:rsidRDefault="000F5A78" w:rsidP="000F5A78">
            <w:pPr>
              <w:autoSpaceDE w:val="0"/>
              <w:autoSpaceDN w:val="0"/>
              <w:adjustRightInd w:val="0"/>
              <w:spacing w:after="0" w:line="360" w:lineRule="auto"/>
              <w:ind w:left="60" w:right="60"/>
              <w:jc w:val="center"/>
              <w:rPr>
                <w:color w:val="000000"/>
              </w:rPr>
            </w:pPr>
            <w:r w:rsidRPr="008550CE">
              <w:rPr>
                <w:b/>
                <w:bCs/>
                <w:color w:val="000000"/>
              </w:rPr>
              <w:t>Coeficientes</w:t>
            </w:r>
            <w:r w:rsidRPr="008550CE">
              <w:rPr>
                <w:b/>
                <w:bCs/>
                <w:color w:val="000000"/>
                <w:vertAlign w:val="superscript"/>
              </w:rPr>
              <w:t>a</w:t>
            </w:r>
          </w:p>
        </w:tc>
      </w:tr>
      <w:tr w:rsidR="002758BE" w:rsidRPr="008550CE" w14:paraId="6FECF30C" w14:textId="77777777" w:rsidTr="00605590">
        <w:trPr>
          <w:cantSplit/>
          <w:trHeight w:val="758"/>
        </w:trPr>
        <w:tc>
          <w:tcPr>
            <w:tcW w:w="1059" w:type="pct"/>
            <w:gridSpan w:val="2"/>
            <w:vMerge w:val="restart"/>
            <w:tcBorders>
              <w:top w:val="single" w:sz="4" w:space="0" w:color="auto"/>
            </w:tcBorders>
            <w:shd w:val="clear" w:color="auto" w:fill="FFFFFF"/>
            <w:vAlign w:val="bottom"/>
          </w:tcPr>
          <w:p w14:paraId="1E4AEF84" w14:textId="77777777" w:rsidR="006D5BCE" w:rsidRPr="008550CE" w:rsidRDefault="006D5BCE" w:rsidP="00BC3C2E">
            <w:pPr>
              <w:autoSpaceDE w:val="0"/>
              <w:autoSpaceDN w:val="0"/>
              <w:adjustRightInd w:val="0"/>
              <w:spacing w:after="0" w:line="360" w:lineRule="auto"/>
              <w:ind w:left="60" w:right="60" w:firstLine="55"/>
              <w:rPr>
                <w:color w:val="000000"/>
              </w:rPr>
            </w:pPr>
            <w:r w:rsidRPr="008550CE">
              <w:rPr>
                <w:color w:val="000000"/>
              </w:rPr>
              <w:t>Modelo</w:t>
            </w:r>
          </w:p>
        </w:tc>
        <w:tc>
          <w:tcPr>
            <w:tcW w:w="1453" w:type="pct"/>
            <w:gridSpan w:val="2"/>
            <w:tcBorders>
              <w:top w:val="single" w:sz="4" w:space="0" w:color="auto"/>
            </w:tcBorders>
            <w:shd w:val="clear" w:color="auto" w:fill="FFFFFF"/>
            <w:vAlign w:val="bottom"/>
          </w:tcPr>
          <w:p w14:paraId="3BD36309" w14:textId="77777777" w:rsidR="006D5BCE" w:rsidRPr="008550CE" w:rsidRDefault="006D5BCE" w:rsidP="00EC20AB">
            <w:pPr>
              <w:autoSpaceDE w:val="0"/>
              <w:autoSpaceDN w:val="0"/>
              <w:adjustRightInd w:val="0"/>
              <w:spacing w:after="0" w:line="360" w:lineRule="auto"/>
              <w:ind w:left="60" w:right="60" w:firstLine="32"/>
              <w:jc w:val="center"/>
              <w:rPr>
                <w:color w:val="000000"/>
              </w:rPr>
            </w:pPr>
            <w:r w:rsidRPr="008550CE">
              <w:rPr>
                <w:color w:val="000000"/>
              </w:rPr>
              <w:t>Coeficientes no estandarizados</w:t>
            </w:r>
          </w:p>
        </w:tc>
        <w:tc>
          <w:tcPr>
            <w:tcW w:w="1047" w:type="pct"/>
            <w:tcBorders>
              <w:top w:val="single" w:sz="4" w:space="0" w:color="auto"/>
            </w:tcBorders>
            <w:shd w:val="clear" w:color="auto" w:fill="FFFFFF"/>
            <w:vAlign w:val="bottom"/>
          </w:tcPr>
          <w:p w14:paraId="378B2012" w14:textId="77777777" w:rsidR="006D5BCE" w:rsidRPr="008550CE" w:rsidRDefault="006D5BCE" w:rsidP="006D5BCE">
            <w:pPr>
              <w:autoSpaceDE w:val="0"/>
              <w:autoSpaceDN w:val="0"/>
              <w:adjustRightInd w:val="0"/>
              <w:spacing w:after="0" w:line="360" w:lineRule="auto"/>
              <w:ind w:left="0" w:right="60" w:firstLine="0"/>
              <w:jc w:val="center"/>
              <w:rPr>
                <w:color w:val="000000"/>
              </w:rPr>
            </w:pPr>
            <w:r w:rsidRPr="008550CE">
              <w:rPr>
                <w:color w:val="000000"/>
              </w:rPr>
              <w:t>Coeficientes estandarizados</w:t>
            </w:r>
          </w:p>
        </w:tc>
        <w:tc>
          <w:tcPr>
            <w:tcW w:w="737" w:type="pct"/>
            <w:tcBorders>
              <w:top w:val="single" w:sz="4" w:space="0" w:color="auto"/>
            </w:tcBorders>
            <w:shd w:val="clear" w:color="auto" w:fill="FFFFFF"/>
            <w:vAlign w:val="bottom"/>
          </w:tcPr>
          <w:p w14:paraId="6F5A172C" w14:textId="77777777" w:rsidR="006D5BCE" w:rsidRPr="008550CE" w:rsidRDefault="006D5BCE" w:rsidP="000F5A78">
            <w:pPr>
              <w:autoSpaceDE w:val="0"/>
              <w:autoSpaceDN w:val="0"/>
              <w:adjustRightInd w:val="0"/>
              <w:spacing w:after="0" w:line="360" w:lineRule="auto"/>
              <w:ind w:left="60" w:right="60"/>
              <w:jc w:val="center"/>
              <w:rPr>
                <w:color w:val="000000"/>
              </w:rPr>
            </w:pPr>
          </w:p>
        </w:tc>
        <w:tc>
          <w:tcPr>
            <w:tcW w:w="704" w:type="pct"/>
            <w:tcBorders>
              <w:top w:val="single" w:sz="4" w:space="0" w:color="auto"/>
            </w:tcBorders>
            <w:shd w:val="clear" w:color="auto" w:fill="FFFFFF"/>
            <w:vAlign w:val="bottom"/>
          </w:tcPr>
          <w:p w14:paraId="6E37DB82" w14:textId="77777777" w:rsidR="006D5BCE" w:rsidRPr="008550CE" w:rsidRDefault="006D5BCE" w:rsidP="000F5A78">
            <w:pPr>
              <w:autoSpaceDE w:val="0"/>
              <w:autoSpaceDN w:val="0"/>
              <w:adjustRightInd w:val="0"/>
              <w:spacing w:after="0" w:line="360" w:lineRule="auto"/>
              <w:ind w:left="60" w:right="60"/>
              <w:jc w:val="center"/>
              <w:rPr>
                <w:color w:val="000000"/>
              </w:rPr>
            </w:pPr>
          </w:p>
        </w:tc>
      </w:tr>
      <w:tr w:rsidR="006D5BCE" w:rsidRPr="008550CE" w14:paraId="529B14DA" w14:textId="77777777" w:rsidTr="00605590">
        <w:trPr>
          <w:cantSplit/>
          <w:trHeight w:val="774"/>
        </w:trPr>
        <w:tc>
          <w:tcPr>
            <w:tcW w:w="1059" w:type="pct"/>
            <w:gridSpan w:val="2"/>
            <w:vMerge/>
            <w:tcBorders>
              <w:bottom w:val="single" w:sz="4" w:space="0" w:color="auto"/>
            </w:tcBorders>
            <w:shd w:val="clear" w:color="auto" w:fill="FFFFFF"/>
            <w:vAlign w:val="bottom"/>
          </w:tcPr>
          <w:p w14:paraId="7035180E" w14:textId="77777777" w:rsidR="005C674B" w:rsidRPr="008550CE" w:rsidRDefault="005C674B" w:rsidP="005C674B">
            <w:pPr>
              <w:autoSpaceDE w:val="0"/>
              <w:autoSpaceDN w:val="0"/>
              <w:adjustRightInd w:val="0"/>
              <w:spacing w:after="0" w:line="360" w:lineRule="auto"/>
              <w:rPr>
                <w:color w:val="000000"/>
              </w:rPr>
            </w:pPr>
          </w:p>
        </w:tc>
        <w:tc>
          <w:tcPr>
            <w:tcW w:w="742" w:type="pct"/>
            <w:tcBorders>
              <w:bottom w:val="single" w:sz="4" w:space="0" w:color="auto"/>
            </w:tcBorders>
            <w:shd w:val="clear" w:color="auto" w:fill="FFFFFF"/>
            <w:vAlign w:val="bottom"/>
          </w:tcPr>
          <w:p w14:paraId="3FE8C54D" w14:textId="77777777" w:rsidR="005C674B" w:rsidRPr="008550CE" w:rsidRDefault="005C674B" w:rsidP="005C674B">
            <w:pPr>
              <w:autoSpaceDE w:val="0"/>
              <w:autoSpaceDN w:val="0"/>
              <w:adjustRightInd w:val="0"/>
              <w:spacing w:after="0" w:line="360" w:lineRule="auto"/>
              <w:ind w:left="60" w:right="60" w:firstLine="32"/>
              <w:jc w:val="center"/>
              <w:rPr>
                <w:color w:val="000000"/>
              </w:rPr>
            </w:pPr>
            <w:r w:rsidRPr="008550CE">
              <w:rPr>
                <w:color w:val="000000"/>
              </w:rPr>
              <w:t>B</w:t>
            </w:r>
          </w:p>
        </w:tc>
        <w:tc>
          <w:tcPr>
            <w:tcW w:w="711" w:type="pct"/>
            <w:tcBorders>
              <w:bottom w:val="single" w:sz="4" w:space="0" w:color="auto"/>
            </w:tcBorders>
            <w:shd w:val="clear" w:color="auto" w:fill="FFFFFF"/>
            <w:vAlign w:val="bottom"/>
          </w:tcPr>
          <w:p w14:paraId="5FE5EA52" w14:textId="77777777" w:rsidR="005C674B" w:rsidRPr="008550CE" w:rsidRDefault="005C674B" w:rsidP="005C674B">
            <w:pPr>
              <w:autoSpaceDE w:val="0"/>
              <w:autoSpaceDN w:val="0"/>
              <w:adjustRightInd w:val="0"/>
              <w:spacing w:after="0" w:line="360" w:lineRule="auto"/>
              <w:ind w:left="60" w:right="60" w:firstLine="68"/>
              <w:jc w:val="center"/>
              <w:rPr>
                <w:color w:val="000000"/>
              </w:rPr>
            </w:pPr>
            <w:r w:rsidRPr="008550CE">
              <w:rPr>
                <w:color w:val="000000"/>
              </w:rPr>
              <w:t>Error estándar</w:t>
            </w:r>
          </w:p>
        </w:tc>
        <w:tc>
          <w:tcPr>
            <w:tcW w:w="1047" w:type="pct"/>
            <w:tcBorders>
              <w:bottom w:val="single" w:sz="4" w:space="0" w:color="auto"/>
            </w:tcBorders>
            <w:shd w:val="clear" w:color="auto" w:fill="FFFFFF"/>
            <w:vAlign w:val="bottom"/>
          </w:tcPr>
          <w:p w14:paraId="125B3358" w14:textId="77777777" w:rsidR="005C674B" w:rsidRPr="008550CE" w:rsidRDefault="005C674B" w:rsidP="006D5BCE">
            <w:pPr>
              <w:autoSpaceDE w:val="0"/>
              <w:autoSpaceDN w:val="0"/>
              <w:adjustRightInd w:val="0"/>
              <w:spacing w:after="0" w:line="360" w:lineRule="auto"/>
              <w:ind w:left="60" w:right="60" w:firstLine="73"/>
              <w:jc w:val="center"/>
              <w:rPr>
                <w:color w:val="000000"/>
              </w:rPr>
            </w:pPr>
            <w:r w:rsidRPr="008550CE">
              <w:rPr>
                <w:color w:val="000000"/>
              </w:rPr>
              <w:t>Beta</w:t>
            </w:r>
          </w:p>
        </w:tc>
        <w:tc>
          <w:tcPr>
            <w:tcW w:w="737" w:type="pct"/>
            <w:tcBorders>
              <w:bottom w:val="single" w:sz="4" w:space="0" w:color="auto"/>
            </w:tcBorders>
            <w:shd w:val="clear" w:color="auto" w:fill="FFFFFF"/>
            <w:vAlign w:val="bottom"/>
          </w:tcPr>
          <w:p w14:paraId="4FCD6B7E" w14:textId="77777777" w:rsidR="005C674B" w:rsidRPr="008550CE" w:rsidRDefault="005C674B" w:rsidP="005C674B">
            <w:pPr>
              <w:autoSpaceDE w:val="0"/>
              <w:autoSpaceDN w:val="0"/>
              <w:adjustRightInd w:val="0"/>
              <w:spacing w:after="0" w:line="360" w:lineRule="auto"/>
              <w:ind w:left="60" w:right="60" w:firstLine="78"/>
              <w:jc w:val="center"/>
              <w:rPr>
                <w:color w:val="000000"/>
              </w:rPr>
            </w:pPr>
            <w:r w:rsidRPr="008550CE">
              <w:rPr>
                <w:color w:val="000000"/>
              </w:rPr>
              <w:t>T</w:t>
            </w:r>
          </w:p>
        </w:tc>
        <w:tc>
          <w:tcPr>
            <w:tcW w:w="704" w:type="pct"/>
            <w:tcBorders>
              <w:bottom w:val="single" w:sz="4" w:space="0" w:color="auto"/>
            </w:tcBorders>
            <w:shd w:val="clear" w:color="auto" w:fill="FFFFFF"/>
            <w:vAlign w:val="bottom"/>
          </w:tcPr>
          <w:p w14:paraId="16A1A747" w14:textId="77777777" w:rsidR="005C674B" w:rsidRPr="008550CE" w:rsidRDefault="005C674B" w:rsidP="002758BE">
            <w:pPr>
              <w:autoSpaceDE w:val="0"/>
              <w:autoSpaceDN w:val="0"/>
              <w:adjustRightInd w:val="0"/>
              <w:spacing w:after="0" w:line="360" w:lineRule="auto"/>
              <w:ind w:left="24" w:firstLine="0"/>
              <w:jc w:val="center"/>
              <w:rPr>
                <w:color w:val="000000"/>
              </w:rPr>
            </w:pPr>
            <w:r w:rsidRPr="008550CE">
              <w:rPr>
                <w:color w:val="000000"/>
              </w:rPr>
              <w:t>Sig.</w:t>
            </w:r>
          </w:p>
        </w:tc>
      </w:tr>
      <w:tr w:rsidR="002758BE" w:rsidRPr="008550CE" w14:paraId="6308F6B4" w14:textId="77777777" w:rsidTr="00605590">
        <w:trPr>
          <w:cantSplit/>
          <w:trHeight w:val="619"/>
        </w:trPr>
        <w:tc>
          <w:tcPr>
            <w:tcW w:w="198" w:type="pct"/>
            <w:vMerge w:val="restart"/>
            <w:tcBorders>
              <w:top w:val="single" w:sz="4" w:space="0" w:color="auto"/>
            </w:tcBorders>
            <w:shd w:val="clear" w:color="auto" w:fill="FFFFFF"/>
          </w:tcPr>
          <w:p w14:paraId="227BC2AB" w14:textId="77777777" w:rsidR="005C674B" w:rsidRPr="008550CE" w:rsidRDefault="005C674B" w:rsidP="005C674B">
            <w:pPr>
              <w:autoSpaceDE w:val="0"/>
              <w:autoSpaceDN w:val="0"/>
              <w:adjustRightInd w:val="0"/>
              <w:spacing w:after="0" w:line="360" w:lineRule="auto"/>
              <w:ind w:left="60" w:right="60" w:firstLine="55"/>
              <w:rPr>
                <w:color w:val="000000"/>
              </w:rPr>
            </w:pPr>
            <w:r w:rsidRPr="008550CE">
              <w:rPr>
                <w:color w:val="000000"/>
              </w:rPr>
              <w:t>1</w:t>
            </w:r>
          </w:p>
        </w:tc>
        <w:tc>
          <w:tcPr>
            <w:tcW w:w="861" w:type="pct"/>
            <w:tcBorders>
              <w:top w:val="single" w:sz="4" w:space="0" w:color="auto"/>
            </w:tcBorders>
            <w:shd w:val="clear" w:color="auto" w:fill="FFFFFF"/>
          </w:tcPr>
          <w:p w14:paraId="00E7DAF0" w14:textId="77777777" w:rsidR="005C674B" w:rsidRPr="008550CE" w:rsidRDefault="005C674B" w:rsidP="005C674B">
            <w:pPr>
              <w:autoSpaceDE w:val="0"/>
              <w:autoSpaceDN w:val="0"/>
              <w:adjustRightInd w:val="0"/>
              <w:spacing w:after="0" w:line="360" w:lineRule="auto"/>
              <w:ind w:left="60" w:right="60" w:firstLine="79"/>
              <w:rPr>
                <w:color w:val="000000"/>
              </w:rPr>
            </w:pPr>
            <w:r w:rsidRPr="008550CE">
              <w:rPr>
                <w:color w:val="000000"/>
              </w:rPr>
              <w:t>(Constante)</w:t>
            </w:r>
          </w:p>
        </w:tc>
        <w:tc>
          <w:tcPr>
            <w:tcW w:w="742" w:type="pct"/>
            <w:tcBorders>
              <w:top w:val="single" w:sz="4" w:space="0" w:color="auto"/>
            </w:tcBorders>
            <w:shd w:val="clear" w:color="auto" w:fill="FFFFFF"/>
          </w:tcPr>
          <w:p w14:paraId="59C6E13C" w14:textId="77777777" w:rsidR="005C674B" w:rsidRPr="000147E2" w:rsidRDefault="00AF54DF" w:rsidP="005C674B">
            <w:pPr>
              <w:ind w:left="0" w:firstLine="0"/>
              <w:jc w:val="center"/>
            </w:pPr>
            <w:r w:rsidRPr="00AF54DF">
              <w:t>-3,625</w:t>
            </w:r>
          </w:p>
        </w:tc>
        <w:tc>
          <w:tcPr>
            <w:tcW w:w="711" w:type="pct"/>
            <w:tcBorders>
              <w:top w:val="single" w:sz="4" w:space="0" w:color="auto"/>
            </w:tcBorders>
            <w:shd w:val="clear" w:color="auto" w:fill="FFFFFF"/>
          </w:tcPr>
          <w:p w14:paraId="3DBB8F8B" w14:textId="77777777" w:rsidR="005C674B" w:rsidRPr="000147E2" w:rsidRDefault="00AF54DF" w:rsidP="005C674B">
            <w:pPr>
              <w:ind w:left="-14" w:firstLine="0"/>
              <w:jc w:val="center"/>
            </w:pPr>
            <w:r w:rsidRPr="00AF54DF">
              <w:t>,772</w:t>
            </w:r>
          </w:p>
        </w:tc>
        <w:tc>
          <w:tcPr>
            <w:tcW w:w="1047" w:type="pct"/>
            <w:tcBorders>
              <w:top w:val="single" w:sz="4" w:space="0" w:color="auto"/>
            </w:tcBorders>
            <w:shd w:val="clear" w:color="auto" w:fill="FFFFFF"/>
          </w:tcPr>
          <w:p w14:paraId="5F7E9725" w14:textId="77777777" w:rsidR="005C674B" w:rsidRPr="000147E2" w:rsidRDefault="005C674B" w:rsidP="005C674B">
            <w:pPr>
              <w:ind w:left="4" w:firstLine="0"/>
              <w:jc w:val="right"/>
            </w:pPr>
          </w:p>
        </w:tc>
        <w:tc>
          <w:tcPr>
            <w:tcW w:w="737" w:type="pct"/>
            <w:tcBorders>
              <w:top w:val="single" w:sz="4" w:space="0" w:color="auto"/>
            </w:tcBorders>
            <w:shd w:val="clear" w:color="auto" w:fill="FFFFFF"/>
          </w:tcPr>
          <w:p w14:paraId="16794381" w14:textId="77777777" w:rsidR="005C674B" w:rsidRPr="000147E2" w:rsidRDefault="00AF54DF" w:rsidP="00AF54DF">
            <w:pPr>
              <w:ind w:left="-8" w:firstLine="8"/>
              <w:jc w:val="center"/>
            </w:pPr>
            <w:r w:rsidRPr="00AF54DF">
              <w:t>-4,696</w:t>
            </w:r>
          </w:p>
        </w:tc>
        <w:tc>
          <w:tcPr>
            <w:tcW w:w="704" w:type="pct"/>
            <w:tcBorders>
              <w:top w:val="single" w:sz="4" w:space="0" w:color="auto"/>
            </w:tcBorders>
            <w:shd w:val="clear" w:color="auto" w:fill="FFFFFF"/>
          </w:tcPr>
          <w:p w14:paraId="451F7644" w14:textId="77777777" w:rsidR="005C674B" w:rsidRPr="000147E2" w:rsidRDefault="00AF54DF" w:rsidP="00AF54DF">
            <w:pPr>
              <w:ind w:left="140" w:firstLine="0"/>
              <w:jc w:val="center"/>
            </w:pPr>
            <w:r w:rsidRPr="00AF54DF">
              <w:t>,000</w:t>
            </w:r>
          </w:p>
        </w:tc>
      </w:tr>
      <w:tr w:rsidR="002758BE" w:rsidRPr="008550CE" w14:paraId="64C2F3A1" w14:textId="77777777" w:rsidTr="00605590">
        <w:trPr>
          <w:cantSplit/>
          <w:trHeight w:val="774"/>
        </w:trPr>
        <w:tc>
          <w:tcPr>
            <w:tcW w:w="198" w:type="pct"/>
            <w:vMerge/>
            <w:tcBorders>
              <w:bottom w:val="single" w:sz="4" w:space="0" w:color="auto"/>
            </w:tcBorders>
            <w:shd w:val="clear" w:color="auto" w:fill="FFFFFF"/>
          </w:tcPr>
          <w:p w14:paraId="69ED35B9" w14:textId="77777777" w:rsidR="005C674B" w:rsidRPr="008550CE" w:rsidRDefault="005C674B" w:rsidP="005C674B">
            <w:pPr>
              <w:autoSpaceDE w:val="0"/>
              <w:autoSpaceDN w:val="0"/>
              <w:adjustRightInd w:val="0"/>
              <w:spacing w:after="0" w:line="360" w:lineRule="auto"/>
              <w:rPr>
                <w:color w:val="000000"/>
              </w:rPr>
            </w:pPr>
          </w:p>
        </w:tc>
        <w:tc>
          <w:tcPr>
            <w:tcW w:w="861" w:type="pct"/>
            <w:tcBorders>
              <w:bottom w:val="single" w:sz="4" w:space="0" w:color="auto"/>
            </w:tcBorders>
            <w:shd w:val="clear" w:color="auto" w:fill="FFFFFF"/>
          </w:tcPr>
          <w:p w14:paraId="4C32EE58" w14:textId="77777777" w:rsidR="005C674B" w:rsidRPr="008550CE" w:rsidRDefault="005C674B" w:rsidP="005C674B">
            <w:pPr>
              <w:autoSpaceDE w:val="0"/>
              <w:autoSpaceDN w:val="0"/>
              <w:adjustRightInd w:val="0"/>
              <w:spacing w:after="0" w:line="360" w:lineRule="auto"/>
              <w:ind w:left="60" w:right="317" w:firstLine="13"/>
              <w:rPr>
                <w:color w:val="000000"/>
              </w:rPr>
            </w:pPr>
            <w:r w:rsidRPr="008550CE">
              <w:rPr>
                <w:color w:val="000000"/>
              </w:rPr>
              <w:t>tipo de cambio</w:t>
            </w:r>
          </w:p>
        </w:tc>
        <w:tc>
          <w:tcPr>
            <w:tcW w:w="742" w:type="pct"/>
            <w:tcBorders>
              <w:bottom w:val="single" w:sz="4" w:space="0" w:color="auto"/>
            </w:tcBorders>
            <w:shd w:val="clear" w:color="auto" w:fill="FFFFFF"/>
          </w:tcPr>
          <w:p w14:paraId="58EE94A3" w14:textId="77777777" w:rsidR="005C674B" w:rsidRPr="000147E2" w:rsidRDefault="00AF54DF" w:rsidP="005C674B">
            <w:pPr>
              <w:ind w:left="0" w:firstLine="0"/>
              <w:jc w:val="center"/>
            </w:pPr>
            <w:r w:rsidRPr="00AF54DF">
              <w:t>1,648</w:t>
            </w:r>
          </w:p>
        </w:tc>
        <w:tc>
          <w:tcPr>
            <w:tcW w:w="711" w:type="pct"/>
            <w:tcBorders>
              <w:bottom w:val="single" w:sz="4" w:space="0" w:color="auto"/>
            </w:tcBorders>
            <w:shd w:val="clear" w:color="auto" w:fill="FFFFFF"/>
          </w:tcPr>
          <w:p w14:paraId="53C915EB" w14:textId="77777777" w:rsidR="005C674B" w:rsidRPr="000147E2" w:rsidRDefault="00AF54DF" w:rsidP="005C674B">
            <w:pPr>
              <w:ind w:left="-14" w:firstLine="0"/>
              <w:jc w:val="center"/>
            </w:pPr>
            <w:r w:rsidRPr="00AF54DF">
              <w:t>,235</w:t>
            </w:r>
          </w:p>
        </w:tc>
        <w:tc>
          <w:tcPr>
            <w:tcW w:w="1047" w:type="pct"/>
            <w:tcBorders>
              <w:bottom w:val="single" w:sz="4" w:space="0" w:color="auto"/>
            </w:tcBorders>
            <w:shd w:val="clear" w:color="auto" w:fill="FFFFFF"/>
          </w:tcPr>
          <w:p w14:paraId="645AB701" w14:textId="77777777" w:rsidR="005C674B" w:rsidRPr="000147E2" w:rsidRDefault="00AF54DF" w:rsidP="00605590">
            <w:pPr>
              <w:ind w:left="4" w:firstLine="0"/>
              <w:jc w:val="center"/>
            </w:pPr>
            <w:r w:rsidRPr="00AF54DF">
              <w:t>,768</w:t>
            </w:r>
          </w:p>
        </w:tc>
        <w:tc>
          <w:tcPr>
            <w:tcW w:w="737" w:type="pct"/>
            <w:tcBorders>
              <w:bottom w:val="single" w:sz="4" w:space="0" w:color="auto"/>
            </w:tcBorders>
            <w:shd w:val="clear" w:color="auto" w:fill="FFFFFF"/>
          </w:tcPr>
          <w:p w14:paraId="072B8B04" w14:textId="77777777" w:rsidR="005C674B" w:rsidRPr="000147E2" w:rsidRDefault="00AF54DF" w:rsidP="00AF54DF">
            <w:pPr>
              <w:ind w:left="-8" w:firstLine="8"/>
              <w:jc w:val="center"/>
            </w:pPr>
            <w:r w:rsidRPr="00AF54DF">
              <w:t>7,001</w:t>
            </w:r>
          </w:p>
        </w:tc>
        <w:tc>
          <w:tcPr>
            <w:tcW w:w="704" w:type="pct"/>
            <w:tcBorders>
              <w:bottom w:val="single" w:sz="4" w:space="0" w:color="auto"/>
            </w:tcBorders>
            <w:shd w:val="clear" w:color="auto" w:fill="FFFFFF"/>
          </w:tcPr>
          <w:p w14:paraId="2C80D047" w14:textId="77777777" w:rsidR="005C674B" w:rsidRPr="000147E2" w:rsidRDefault="00AF54DF" w:rsidP="00AF54DF">
            <w:pPr>
              <w:ind w:left="140" w:firstLine="0"/>
              <w:jc w:val="center"/>
            </w:pPr>
            <w:r w:rsidRPr="00AF54DF">
              <w:t>,000</w:t>
            </w:r>
          </w:p>
        </w:tc>
      </w:tr>
      <w:tr w:rsidR="002758BE" w:rsidRPr="008550CE" w14:paraId="50775302" w14:textId="77777777" w:rsidTr="00605590">
        <w:trPr>
          <w:cantSplit/>
          <w:trHeight w:val="371"/>
        </w:trPr>
        <w:tc>
          <w:tcPr>
            <w:tcW w:w="5000" w:type="pct"/>
            <w:gridSpan w:val="7"/>
            <w:tcBorders>
              <w:top w:val="single" w:sz="4" w:space="0" w:color="auto"/>
            </w:tcBorders>
            <w:shd w:val="clear" w:color="auto" w:fill="FFFFFF"/>
          </w:tcPr>
          <w:p w14:paraId="26095E67" w14:textId="77777777" w:rsidR="005C674B" w:rsidRPr="008550CE" w:rsidRDefault="005C674B" w:rsidP="00605590">
            <w:pPr>
              <w:autoSpaceDE w:val="0"/>
              <w:autoSpaceDN w:val="0"/>
              <w:adjustRightInd w:val="0"/>
              <w:spacing w:after="0" w:line="360" w:lineRule="auto"/>
              <w:ind w:left="60" w:right="60" w:firstLine="55"/>
              <w:rPr>
                <w:color w:val="000000"/>
              </w:rPr>
            </w:pPr>
            <w:r w:rsidRPr="008550CE">
              <w:rPr>
                <w:color w:val="000000"/>
              </w:rPr>
              <w:t xml:space="preserve">a. Variable dependiente: </w:t>
            </w:r>
            <w:r w:rsidR="00B7338A">
              <w:rPr>
                <w:color w:val="000000"/>
              </w:rPr>
              <w:t>Tasa de Morosidad</w:t>
            </w:r>
            <w:r>
              <w:rPr>
                <w:color w:val="000000"/>
              </w:rPr>
              <w:t xml:space="preserve"> en Moneda Extranjera</w:t>
            </w:r>
          </w:p>
        </w:tc>
      </w:tr>
    </w:tbl>
    <w:p w14:paraId="0CB85968" w14:textId="77777777" w:rsidR="000F5A78" w:rsidRPr="008550CE" w:rsidRDefault="000F5A78" w:rsidP="000F5A78">
      <w:pPr>
        <w:autoSpaceDE w:val="0"/>
        <w:autoSpaceDN w:val="0"/>
        <w:adjustRightInd w:val="0"/>
        <w:spacing w:after="0" w:line="400" w:lineRule="atLeast"/>
      </w:pPr>
    </w:p>
    <w:p w14:paraId="174AB0EB" w14:textId="3E7BEC9E" w:rsidR="000F5A78" w:rsidRDefault="000F5A78" w:rsidP="000F5A78">
      <w:r>
        <w:t xml:space="preserve">En la Tabla </w:t>
      </w:r>
      <w:r w:rsidR="00A53A33">
        <w:t>21</w:t>
      </w:r>
      <w:r>
        <w:t>, se puede apreciar que el modelo de regresión es el siguiente:</w:t>
      </w:r>
    </w:p>
    <w:p w14:paraId="2771DB73" w14:textId="77777777" w:rsidR="000F5A78" w:rsidRDefault="000F5A78" w:rsidP="000F5A78"/>
    <w:p w14:paraId="55FC8778" w14:textId="77777777" w:rsidR="000F5A78" w:rsidRPr="00820C29" w:rsidRDefault="00137047" w:rsidP="000F5A78">
      <w:pPr>
        <w:rPr>
          <w:rFonts w:eastAsiaTheme="minorEastAsia"/>
        </w:rPr>
      </w:pPr>
      <m:oMathPara>
        <m:oMathParaPr>
          <m:jc m:val="center"/>
        </m:oMathParaPr>
        <m:oMath>
          <m:r>
            <m:rPr>
              <m:sty m:val="p"/>
            </m:rPr>
            <w:rPr>
              <w:rFonts w:ascii="Cambria Math" w:hAnsi="Cambria Math"/>
            </w:rPr>
            <m:t>Tasa de Morosidad en ME=-3,625+1,648*Tipo de Cambio</m:t>
          </m:r>
        </m:oMath>
      </m:oMathPara>
    </w:p>
    <w:p w14:paraId="53E5E561" w14:textId="77777777" w:rsidR="000F5A78" w:rsidRDefault="000F5A78" w:rsidP="000F5A78">
      <w:pPr>
        <w:rPr>
          <w:rFonts w:eastAsiaTheme="minorEastAsia"/>
        </w:rPr>
      </w:pPr>
    </w:p>
    <w:p w14:paraId="359D8B76" w14:textId="77777777" w:rsidR="000F5A78" w:rsidRDefault="000F5A78" w:rsidP="000F5A78">
      <w:pPr>
        <w:rPr>
          <w:rFonts w:eastAsiaTheme="minorEastAsia"/>
        </w:rPr>
      </w:pPr>
      <w:r>
        <w:rPr>
          <w:rFonts w:eastAsiaTheme="minorEastAsia"/>
        </w:rPr>
        <w:t>Asimismo, se puede verificar que</w:t>
      </w:r>
      <w:r w:rsidR="00137047">
        <w:rPr>
          <w:rFonts w:eastAsiaTheme="minorEastAsia"/>
        </w:rPr>
        <w:t xml:space="preserve"> tanto</w:t>
      </w:r>
      <w:r>
        <w:rPr>
          <w:rFonts w:eastAsiaTheme="minorEastAsia"/>
        </w:rPr>
        <w:t xml:space="preserve"> la constante del modelo (</w:t>
      </w:r>
      <m:oMath>
        <m:r>
          <m:rPr>
            <m:sty m:val="p"/>
          </m:rPr>
          <w:rPr>
            <w:rFonts w:ascii="Cambria Math" w:hAnsi="Cambria Math"/>
          </w:rPr>
          <m:t>-3,625</m:t>
        </m:r>
      </m:oMath>
      <w:r>
        <w:rPr>
          <w:rFonts w:eastAsiaTheme="minorEastAsia"/>
        </w:rPr>
        <w:t xml:space="preserve">) </w:t>
      </w:r>
      <w:r w:rsidR="00137047">
        <w:rPr>
          <w:rFonts w:eastAsiaTheme="minorEastAsia"/>
        </w:rPr>
        <w:t xml:space="preserve">como </w:t>
      </w:r>
      <w:r>
        <w:rPr>
          <w:rFonts w:eastAsiaTheme="minorEastAsia"/>
        </w:rPr>
        <w:t>el coeficiente de la variable independiente Tipo de Cambio (</w:t>
      </w:r>
      <m:oMath>
        <m:r>
          <m:rPr>
            <m:sty m:val="p"/>
          </m:rPr>
          <w:rPr>
            <w:rFonts w:ascii="Cambria Math" w:hAnsi="Cambria Math"/>
          </w:rPr>
          <m:t>1,648</m:t>
        </m:r>
      </m:oMath>
      <w:r>
        <w:rPr>
          <w:rFonts w:eastAsiaTheme="minorEastAsia"/>
        </w:rPr>
        <w:t xml:space="preserve">) </w:t>
      </w:r>
      <w:r w:rsidR="002C3841">
        <w:rPr>
          <w:rFonts w:eastAsiaTheme="minorEastAsia"/>
        </w:rPr>
        <w:t>son</w:t>
      </w:r>
      <w:r>
        <w:rPr>
          <w:rFonts w:eastAsiaTheme="minorEastAsia"/>
        </w:rPr>
        <w:t xml:space="preserve"> significativo</w:t>
      </w:r>
      <w:r w:rsidR="002C3841">
        <w:rPr>
          <w:rFonts w:eastAsiaTheme="minorEastAsia"/>
        </w:rPr>
        <w:t>s</w:t>
      </w:r>
      <w:r>
        <w:rPr>
          <w:rFonts w:eastAsiaTheme="minorEastAsia"/>
        </w:rPr>
        <w:t xml:space="preserve"> para el modelo puesto que el p valor es menor que el nivel de significancia (p valor &lt; 5%).</w:t>
      </w:r>
    </w:p>
    <w:p w14:paraId="77FC03CF" w14:textId="77777777" w:rsidR="000F5A78" w:rsidRDefault="000F5A78" w:rsidP="000F5A78">
      <w:pPr>
        <w:rPr>
          <w:rFonts w:eastAsiaTheme="minorEastAsia"/>
        </w:rPr>
      </w:pPr>
      <w:r>
        <w:rPr>
          <w:rFonts w:eastAsiaTheme="minorEastAsia"/>
        </w:rPr>
        <w:t>De igual manera, se puede apreciar que el valor del coeficiente estandarizado Beta es 0,</w:t>
      </w:r>
      <w:r w:rsidR="005A41BB" w:rsidRPr="00AF54DF">
        <w:t>768</w:t>
      </w:r>
      <w:r w:rsidR="005A41BB">
        <w:t xml:space="preserve"> </w:t>
      </w:r>
      <w:r>
        <w:rPr>
          <w:rFonts w:eastAsiaTheme="minorEastAsia"/>
        </w:rPr>
        <w:t xml:space="preserve">lo cual significa que la pendiente del modelo lineal es positiva. Es decir, que una unidad de la variable independiente Tipo de Cambio aumenta en </w:t>
      </w:r>
      <m:oMath>
        <m:r>
          <m:rPr>
            <m:sty m:val="p"/>
          </m:rPr>
          <w:rPr>
            <w:rFonts w:ascii="Cambria Math" w:hAnsi="Cambria Math"/>
          </w:rPr>
          <m:t>1,648</m:t>
        </m:r>
      </m:oMath>
      <w:r w:rsidR="00595FD9">
        <w:rPr>
          <w:rFonts w:eastAsiaTheme="minorEastAsia"/>
        </w:rPr>
        <w:t xml:space="preserve"> </w:t>
      </w:r>
      <w:r>
        <w:rPr>
          <w:rFonts w:eastAsiaTheme="minorEastAsia"/>
        </w:rPr>
        <w:t xml:space="preserve">a la variable dependiente </w:t>
      </w:r>
      <w:r w:rsidR="00595FD9">
        <w:rPr>
          <w:rFonts w:eastAsiaTheme="minorEastAsia"/>
        </w:rPr>
        <w:t>Tasa de Morosidad</w:t>
      </w:r>
      <w:r>
        <w:rPr>
          <w:rFonts w:eastAsiaTheme="minorEastAsia"/>
        </w:rPr>
        <w:t xml:space="preserve"> en Moneda Extranjera.</w:t>
      </w:r>
    </w:p>
    <w:p w14:paraId="1A2B0327" w14:textId="77777777" w:rsidR="000F5A78" w:rsidRDefault="000F5A78" w:rsidP="00E46498">
      <w:pPr>
        <w:spacing w:after="0" w:line="276" w:lineRule="auto"/>
        <w:ind w:left="0" w:firstLine="0"/>
      </w:pPr>
    </w:p>
    <w:p w14:paraId="7F24B8D2" w14:textId="77777777" w:rsidR="000F5A78" w:rsidRDefault="000F5A78" w:rsidP="000F5A78">
      <w:pPr>
        <w:spacing w:after="0" w:line="276" w:lineRule="auto"/>
      </w:pPr>
    </w:p>
    <w:p w14:paraId="3ED33F55" w14:textId="1462344A" w:rsidR="000F5A78" w:rsidRPr="00E46498" w:rsidRDefault="00AB42F3" w:rsidP="00E46498">
      <w:pPr>
        <w:pStyle w:val="Descripcin"/>
        <w:spacing w:line="480" w:lineRule="auto"/>
        <w:ind w:left="454" w:firstLine="0"/>
        <w:jc w:val="left"/>
        <w:rPr>
          <w:iCs w:val="0"/>
          <w:color w:val="auto"/>
          <w:sz w:val="24"/>
          <w:szCs w:val="24"/>
        </w:rPr>
      </w:pPr>
      <w:bookmarkStart w:id="81" w:name="_Toc535591924"/>
      <w:r w:rsidRPr="00E46498">
        <w:rPr>
          <w:b/>
          <w:i w:val="0"/>
          <w:iCs w:val="0"/>
          <w:color w:val="auto"/>
          <w:sz w:val="24"/>
          <w:szCs w:val="24"/>
        </w:rPr>
        <w:t xml:space="preserve">Tabla </w:t>
      </w:r>
      <w:r w:rsidRPr="00E46498">
        <w:rPr>
          <w:b/>
          <w:i w:val="0"/>
          <w:iCs w:val="0"/>
          <w:color w:val="auto"/>
          <w:sz w:val="24"/>
          <w:szCs w:val="24"/>
        </w:rPr>
        <w:fldChar w:fldCharType="begin"/>
      </w:r>
      <w:r w:rsidRPr="00E46498">
        <w:rPr>
          <w:b/>
          <w:i w:val="0"/>
          <w:iCs w:val="0"/>
          <w:color w:val="auto"/>
          <w:sz w:val="24"/>
          <w:szCs w:val="24"/>
        </w:rPr>
        <w:instrText xml:space="preserve"> SEQ Tabla \* ARABIC </w:instrText>
      </w:r>
      <w:r w:rsidRPr="00E46498">
        <w:rPr>
          <w:b/>
          <w:i w:val="0"/>
          <w:iCs w:val="0"/>
          <w:color w:val="auto"/>
          <w:sz w:val="24"/>
          <w:szCs w:val="24"/>
        </w:rPr>
        <w:fldChar w:fldCharType="separate"/>
      </w:r>
      <w:r w:rsidR="00711357">
        <w:rPr>
          <w:b/>
          <w:i w:val="0"/>
          <w:iCs w:val="0"/>
          <w:noProof/>
          <w:color w:val="auto"/>
          <w:sz w:val="24"/>
          <w:szCs w:val="24"/>
        </w:rPr>
        <w:t>22</w:t>
      </w:r>
      <w:r w:rsidRPr="00E46498">
        <w:rPr>
          <w:b/>
          <w:i w:val="0"/>
          <w:iCs w:val="0"/>
          <w:color w:val="auto"/>
          <w:sz w:val="24"/>
          <w:szCs w:val="24"/>
        </w:rPr>
        <w:fldChar w:fldCharType="end"/>
      </w:r>
      <w:r w:rsidRPr="00E46498">
        <w:rPr>
          <w:b/>
          <w:i w:val="0"/>
          <w:iCs w:val="0"/>
          <w:color w:val="auto"/>
          <w:sz w:val="24"/>
          <w:szCs w:val="24"/>
        </w:rPr>
        <w:t xml:space="preserve">. </w:t>
      </w:r>
      <w:r w:rsidR="00E46498" w:rsidRPr="00E46498">
        <w:rPr>
          <w:b/>
          <w:i w:val="0"/>
          <w:iCs w:val="0"/>
          <w:color w:val="auto"/>
          <w:sz w:val="24"/>
          <w:szCs w:val="24"/>
        </w:rPr>
        <w:br/>
      </w:r>
      <w:r w:rsidR="00E46498" w:rsidRPr="00E46498">
        <w:rPr>
          <w:iCs w:val="0"/>
          <w:color w:val="auto"/>
          <w:sz w:val="24"/>
          <w:szCs w:val="24"/>
        </w:rPr>
        <w:t>ANOVA del modelo 1 de la Hipótesis específica 2</w:t>
      </w:r>
      <w:bookmarkEnd w:id="81"/>
    </w:p>
    <w:tbl>
      <w:tblPr>
        <w:tblW w:w="4665" w:type="pct"/>
        <w:tblInd w:w="454" w:type="dxa"/>
        <w:tblLayout w:type="fixed"/>
        <w:tblCellMar>
          <w:left w:w="0" w:type="dxa"/>
          <w:right w:w="0" w:type="dxa"/>
        </w:tblCellMar>
        <w:tblLook w:val="0000" w:firstRow="0" w:lastRow="0" w:firstColumn="0" w:lastColumn="0" w:noHBand="0" w:noVBand="0"/>
      </w:tblPr>
      <w:tblGrid>
        <w:gridCol w:w="294"/>
        <w:gridCol w:w="1378"/>
        <w:gridCol w:w="1160"/>
        <w:gridCol w:w="220"/>
        <w:gridCol w:w="854"/>
        <w:gridCol w:w="107"/>
        <w:gridCol w:w="1588"/>
        <w:gridCol w:w="255"/>
        <w:gridCol w:w="707"/>
        <w:gridCol w:w="1066"/>
        <w:gridCol w:w="20"/>
      </w:tblGrid>
      <w:tr w:rsidR="000F5A78" w:rsidRPr="0006714E" w14:paraId="0B36CC96" w14:textId="77777777" w:rsidTr="007F1DEA">
        <w:trPr>
          <w:gridAfter w:val="1"/>
          <w:wAfter w:w="13" w:type="pct"/>
          <w:cantSplit/>
        </w:trPr>
        <w:tc>
          <w:tcPr>
            <w:tcW w:w="4987" w:type="pct"/>
            <w:gridSpan w:val="10"/>
            <w:tcBorders>
              <w:top w:val="single" w:sz="4" w:space="0" w:color="auto"/>
              <w:bottom w:val="single" w:sz="4" w:space="0" w:color="auto"/>
            </w:tcBorders>
            <w:shd w:val="clear" w:color="auto" w:fill="FFFFFF"/>
            <w:vAlign w:val="center"/>
          </w:tcPr>
          <w:p w14:paraId="49318136" w14:textId="77777777" w:rsidR="000F5A78" w:rsidRPr="0006714E" w:rsidRDefault="000F5A78" w:rsidP="000F5A78">
            <w:pPr>
              <w:autoSpaceDE w:val="0"/>
              <w:autoSpaceDN w:val="0"/>
              <w:adjustRightInd w:val="0"/>
              <w:spacing w:after="0" w:line="360" w:lineRule="auto"/>
              <w:ind w:left="60" w:right="60"/>
              <w:jc w:val="center"/>
              <w:rPr>
                <w:color w:val="000000"/>
              </w:rPr>
            </w:pPr>
            <w:r w:rsidRPr="0006714E">
              <w:rPr>
                <w:b/>
                <w:bCs/>
                <w:color w:val="000000"/>
              </w:rPr>
              <w:t>ANOVA</w:t>
            </w:r>
            <w:r w:rsidRPr="0006714E">
              <w:rPr>
                <w:b/>
                <w:bCs/>
                <w:color w:val="000000"/>
                <w:vertAlign w:val="superscript"/>
              </w:rPr>
              <w:t>a</w:t>
            </w:r>
          </w:p>
        </w:tc>
      </w:tr>
      <w:tr w:rsidR="009F7A9F" w:rsidRPr="0006714E" w14:paraId="521D54ED" w14:textId="77777777" w:rsidTr="006465D6">
        <w:trPr>
          <w:gridAfter w:val="1"/>
          <w:wAfter w:w="13" w:type="pct"/>
          <w:cantSplit/>
        </w:trPr>
        <w:tc>
          <w:tcPr>
            <w:tcW w:w="1093" w:type="pct"/>
            <w:gridSpan w:val="2"/>
            <w:tcBorders>
              <w:top w:val="single" w:sz="4" w:space="0" w:color="auto"/>
              <w:bottom w:val="single" w:sz="4" w:space="0" w:color="auto"/>
            </w:tcBorders>
            <w:shd w:val="clear" w:color="auto" w:fill="FFFFFF"/>
            <w:vAlign w:val="bottom"/>
          </w:tcPr>
          <w:p w14:paraId="50535369" w14:textId="77777777" w:rsidR="000F5A78" w:rsidRPr="0006714E" w:rsidRDefault="000F5A78" w:rsidP="006C24B6">
            <w:pPr>
              <w:autoSpaceDE w:val="0"/>
              <w:autoSpaceDN w:val="0"/>
              <w:adjustRightInd w:val="0"/>
              <w:spacing w:after="0" w:line="360" w:lineRule="auto"/>
              <w:ind w:left="60" w:right="60" w:firstLine="55"/>
              <w:rPr>
                <w:color w:val="000000"/>
              </w:rPr>
            </w:pPr>
            <w:r w:rsidRPr="0006714E">
              <w:rPr>
                <w:color w:val="000000"/>
              </w:rPr>
              <w:t>Modelo</w:t>
            </w:r>
          </w:p>
        </w:tc>
        <w:tc>
          <w:tcPr>
            <w:tcW w:w="758" w:type="pct"/>
            <w:tcBorders>
              <w:top w:val="single" w:sz="4" w:space="0" w:color="auto"/>
              <w:bottom w:val="single" w:sz="4" w:space="0" w:color="auto"/>
            </w:tcBorders>
            <w:shd w:val="clear" w:color="auto" w:fill="FFFFFF"/>
            <w:vAlign w:val="bottom"/>
          </w:tcPr>
          <w:p w14:paraId="27B3B079" w14:textId="77777777" w:rsidR="000F5A78" w:rsidRPr="0006714E" w:rsidRDefault="000F5A78" w:rsidP="006C24B6">
            <w:pPr>
              <w:autoSpaceDE w:val="0"/>
              <w:autoSpaceDN w:val="0"/>
              <w:adjustRightInd w:val="0"/>
              <w:spacing w:after="0" w:line="360" w:lineRule="auto"/>
              <w:ind w:left="60" w:right="60" w:firstLine="33"/>
              <w:jc w:val="center"/>
              <w:rPr>
                <w:color w:val="000000"/>
              </w:rPr>
            </w:pPr>
            <w:r w:rsidRPr="0006714E">
              <w:rPr>
                <w:color w:val="000000"/>
              </w:rPr>
              <w:t>Suma de cuadrados</w:t>
            </w:r>
          </w:p>
        </w:tc>
        <w:tc>
          <w:tcPr>
            <w:tcW w:w="702" w:type="pct"/>
            <w:gridSpan w:val="2"/>
            <w:tcBorders>
              <w:top w:val="single" w:sz="4" w:space="0" w:color="auto"/>
              <w:bottom w:val="single" w:sz="4" w:space="0" w:color="auto"/>
            </w:tcBorders>
            <w:shd w:val="clear" w:color="auto" w:fill="FFFFFF"/>
            <w:vAlign w:val="bottom"/>
          </w:tcPr>
          <w:p w14:paraId="3385D6D1" w14:textId="77777777" w:rsidR="000F5A78" w:rsidRPr="0006714E" w:rsidRDefault="000F5A78" w:rsidP="00D51ADE">
            <w:pPr>
              <w:autoSpaceDE w:val="0"/>
              <w:autoSpaceDN w:val="0"/>
              <w:adjustRightInd w:val="0"/>
              <w:spacing w:after="0" w:line="360" w:lineRule="auto"/>
              <w:ind w:left="60" w:right="60" w:firstLine="132"/>
              <w:jc w:val="center"/>
              <w:rPr>
                <w:color w:val="000000"/>
              </w:rPr>
            </w:pPr>
            <w:r w:rsidRPr="0006714E">
              <w:rPr>
                <w:color w:val="000000"/>
              </w:rPr>
              <w:t>gl</w:t>
            </w:r>
          </w:p>
        </w:tc>
        <w:tc>
          <w:tcPr>
            <w:tcW w:w="1108" w:type="pct"/>
            <w:gridSpan w:val="2"/>
            <w:tcBorders>
              <w:top w:val="single" w:sz="4" w:space="0" w:color="auto"/>
              <w:bottom w:val="single" w:sz="4" w:space="0" w:color="auto"/>
            </w:tcBorders>
            <w:shd w:val="clear" w:color="auto" w:fill="FFFFFF"/>
            <w:vAlign w:val="bottom"/>
          </w:tcPr>
          <w:p w14:paraId="308EE6FE" w14:textId="77777777" w:rsidR="000F5A78" w:rsidRPr="0006714E" w:rsidRDefault="000F5A78" w:rsidP="009F7A9F">
            <w:pPr>
              <w:autoSpaceDE w:val="0"/>
              <w:autoSpaceDN w:val="0"/>
              <w:adjustRightInd w:val="0"/>
              <w:spacing w:after="0" w:line="360" w:lineRule="auto"/>
              <w:ind w:left="60" w:right="60" w:firstLine="23"/>
              <w:jc w:val="center"/>
              <w:rPr>
                <w:color w:val="000000"/>
              </w:rPr>
            </w:pPr>
            <w:r w:rsidRPr="0006714E">
              <w:rPr>
                <w:color w:val="000000"/>
              </w:rPr>
              <w:t>Media cuadrática</w:t>
            </w:r>
          </w:p>
        </w:tc>
        <w:tc>
          <w:tcPr>
            <w:tcW w:w="629" w:type="pct"/>
            <w:gridSpan w:val="2"/>
            <w:tcBorders>
              <w:top w:val="single" w:sz="4" w:space="0" w:color="auto"/>
              <w:bottom w:val="single" w:sz="4" w:space="0" w:color="auto"/>
            </w:tcBorders>
            <w:shd w:val="clear" w:color="auto" w:fill="FFFFFF"/>
            <w:vAlign w:val="bottom"/>
          </w:tcPr>
          <w:p w14:paraId="75407AA8" w14:textId="77777777" w:rsidR="000F5A78" w:rsidRPr="0006714E" w:rsidRDefault="000F5A78" w:rsidP="00D51ADE">
            <w:pPr>
              <w:autoSpaceDE w:val="0"/>
              <w:autoSpaceDN w:val="0"/>
              <w:adjustRightInd w:val="0"/>
              <w:spacing w:after="0" w:line="360" w:lineRule="auto"/>
              <w:ind w:left="60" w:right="60" w:firstLine="67"/>
              <w:jc w:val="center"/>
              <w:rPr>
                <w:color w:val="000000"/>
              </w:rPr>
            </w:pPr>
            <w:r w:rsidRPr="0006714E">
              <w:rPr>
                <w:color w:val="000000"/>
              </w:rPr>
              <w:t>F</w:t>
            </w:r>
          </w:p>
        </w:tc>
        <w:tc>
          <w:tcPr>
            <w:tcW w:w="697" w:type="pct"/>
            <w:tcBorders>
              <w:top w:val="single" w:sz="4" w:space="0" w:color="auto"/>
              <w:bottom w:val="single" w:sz="4" w:space="0" w:color="auto"/>
            </w:tcBorders>
            <w:shd w:val="clear" w:color="auto" w:fill="FFFFFF"/>
            <w:vAlign w:val="bottom"/>
          </w:tcPr>
          <w:p w14:paraId="45AE7DCF" w14:textId="77777777" w:rsidR="000F5A78" w:rsidRPr="0006714E" w:rsidRDefault="000F5A78" w:rsidP="00D51ADE">
            <w:pPr>
              <w:autoSpaceDE w:val="0"/>
              <w:autoSpaceDN w:val="0"/>
              <w:adjustRightInd w:val="0"/>
              <w:spacing w:after="0" w:line="360" w:lineRule="auto"/>
              <w:ind w:left="60" w:right="60" w:firstLine="73"/>
              <w:jc w:val="center"/>
              <w:rPr>
                <w:color w:val="000000"/>
              </w:rPr>
            </w:pPr>
            <w:r w:rsidRPr="0006714E">
              <w:rPr>
                <w:color w:val="000000"/>
              </w:rPr>
              <w:t>Sig.</w:t>
            </w:r>
          </w:p>
        </w:tc>
      </w:tr>
      <w:tr w:rsidR="006465D6" w:rsidRPr="0006714E" w14:paraId="6721E7F0" w14:textId="77777777" w:rsidTr="006465D6">
        <w:trPr>
          <w:gridAfter w:val="1"/>
          <w:wAfter w:w="13" w:type="pct"/>
          <w:cantSplit/>
        </w:trPr>
        <w:tc>
          <w:tcPr>
            <w:tcW w:w="192" w:type="pct"/>
            <w:vMerge w:val="restart"/>
            <w:tcBorders>
              <w:top w:val="single" w:sz="4" w:space="0" w:color="auto"/>
              <w:bottom w:val="single" w:sz="4" w:space="0" w:color="auto"/>
            </w:tcBorders>
            <w:shd w:val="clear" w:color="auto" w:fill="FFFFFF"/>
          </w:tcPr>
          <w:p w14:paraId="4A4FE30F" w14:textId="77777777" w:rsidR="006465D6" w:rsidRPr="0006714E" w:rsidRDefault="006465D6" w:rsidP="006465D6">
            <w:pPr>
              <w:autoSpaceDE w:val="0"/>
              <w:autoSpaceDN w:val="0"/>
              <w:adjustRightInd w:val="0"/>
              <w:spacing w:after="0" w:line="360" w:lineRule="auto"/>
              <w:ind w:left="60" w:right="60" w:firstLine="55"/>
              <w:rPr>
                <w:color w:val="000000"/>
              </w:rPr>
            </w:pPr>
            <w:r w:rsidRPr="0006714E">
              <w:rPr>
                <w:color w:val="000000"/>
              </w:rPr>
              <w:t>1</w:t>
            </w:r>
          </w:p>
        </w:tc>
        <w:tc>
          <w:tcPr>
            <w:tcW w:w="901" w:type="pct"/>
            <w:tcBorders>
              <w:top w:val="single" w:sz="4" w:space="0" w:color="auto"/>
            </w:tcBorders>
            <w:shd w:val="clear" w:color="auto" w:fill="FFFFFF"/>
          </w:tcPr>
          <w:p w14:paraId="75C6A3EB" w14:textId="77777777" w:rsidR="006465D6" w:rsidRPr="0006714E" w:rsidRDefault="006465D6" w:rsidP="006465D6">
            <w:pPr>
              <w:autoSpaceDE w:val="0"/>
              <w:autoSpaceDN w:val="0"/>
              <w:adjustRightInd w:val="0"/>
              <w:spacing w:after="0" w:line="360" w:lineRule="auto"/>
              <w:ind w:left="60" w:right="60" w:firstLine="55"/>
              <w:rPr>
                <w:color w:val="000000"/>
              </w:rPr>
            </w:pPr>
            <w:r w:rsidRPr="0006714E">
              <w:rPr>
                <w:color w:val="000000"/>
              </w:rPr>
              <w:t>Regresión</w:t>
            </w:r>
          </w:p>
        </w:tc>
        <w:tc>
          <w:tcPr>
            <w:tcW w:w="902" w:type="pct"/>
            <w:gridSpan w:val="2"/>
            <w:tcBorders>
              <w:top w:val="single" w:sz="4" w:space="0" w:color="auto"/>
            </w:tcBorders>
            <w:shd w:val="clear" w:color="auto" w:fill="FFFFFF"/>
          </w:tcPr>
          <w:p w14:paraId="608B56AB" w14:textId="77777777" w:rsidR="006465D6" w:rsidRPr="00416316" w:rsidRDefault="006465D6" w:rsidP="00CA7E60">
            <w:pPr>
              <w:ind w:left="0" w:firstLine="0"/>
              <w:jc w:val="center"/>
            </w:pPr>
            <w:r w:rsidRPr="00416316">
              <w:t>1,053</w:t>
            </w:r>
          </w:p>
        </w:tc>
        <w:tc>
          <w:tcPr>
            <w:tcW w:w="628" w:type="pct"/>
            <w:gridSpan w:val="2"/>
            <w:tcBorders>
              <w:top w:val="single" w:sz="4" w:space="0" w:color="auto"/>
            </w:tcBorders>
            <w:shd w:val="clear" w:color="auto" w:fill="FFFFFF"/>
          </w:tcPr>
          <w:p w14:paraId="5C88D854" w14:textId="77777777" w:rsidR="006465D6" w:rsidRPr="003B763D" w:rsidRDefault="006465D6" w:rsidP="006465D6">
            <w:pPr>
              <w:ind w:left="-6" w:firstLine="6"/>
              <w:jc w:val="center"/>
            </w:pPr>
            <w:r w:rsidRPr="003B763D">
              <w:t>1</w:t>
            </w:r>
          </w:p>
        </w:tc>
        <w:tc>
          <w:tcPr>
            <w:tcW w:w="1038" w:type="pct"/>
            <w:tcBorders>
              <w:top w:val="single" w:sz="4" w:space="0" w:color="auto"/>
            </w:tcBorders>
            <w:shd w:val="clear" w:color="auto" w:fill="FFFFFF"/>
          </w:tcPr>
          <w:p w14:paraId="08DFF22D" w14:textId="77777777" w:rsidR="006465D6" w:rsidRPr="00410FCA" w:rsidRDefault="006465D6" w:rsidP="006465D6">
            <w:pPr>
              <w:ind w:left="61" w:firstLine="4"/>
              <w:jc w:val="center"/>
            </w:pPr>
            <w:r w:rsidRPr="00410FCA">
              <w:t>1,053</w:t>
            </w:r>
          </w:p>
        </w:tc>
        <w:tc>
          <w:tcPr>
            <w:tcW w:w="629" w:type="pct"/>
            <w:gridSpan w:val="2"/>
            <w:tcBorders>
              <w:top w:val="single" w:sz="4" w:space="0" w:color="auto"/>
            </w:tcBorders>
            <w:shd w:val="clear" w:color="auto" w:fill="FFFFFF"/>
          </w:tcPr>
          <w:p w14:paraId="125A4BCB" w14:textId="77777777" w:rsidR="006465D6" w:rsidRPr="003B763D" w:rsidRDefault="00CA7E60" w:rsidP="006465D6">
            <w:pPr>
              <w:ind w:left="0" w:firstLine="0"/>
              <w:jc w:val="center"/>
            </w:pPr>
            <w:r w:rsidRPr="00CA7E60">
              <w:t>49,009</w:t>
            </w:r>
          </w:p>
        </w:tc>
        <w:tc>
          <w:tcPr>
            <w:tcW w:w="697" w:type="pct"/>
            <w:tcBorders>
              <w:top w:val="single" w:sz="4" w:space="0" w:color="auto"/>
            </w:tcBorders>
            <w:shd w:val="clear" w:color="auto" w:fill="FFFFFF"/>
          </w:tcPr>
          <w:p w14:paraId="2D1A5B00" w14:textId="77777777" w:rsidR="006465D6" w:rsidRPr="003B763D" w:rsidRDefault="00CA7E60" w:rsidP="006465D6">
            <w:pPr>
              <w:ind w:left="0" w:hanging="9"/>
              <w:jc w:val="center"/>
            </w:pPr>
            <w:r w:rsidRPr="00CA7E60">
              <w:t>,000</w:t>
            </w:r>
          </w:p>
        </w:tc>
      </w:tr>
      <w:tr w:rsidR="006465D6" w:rsidRPr="0006714E" w14:paraId="3E37D611" w14:textId="77777777" w:rsidTr="006465D6">
        <w:trPr>
          <w:gridAfter w:val="1"/>
          <w:wAfter w:w="13" w:type="pct"/>
          <w:cantSplit/>
        </w:trPr>
        <w:tc>
          <w:tcPr>
            <w:tcW w:w="192" w:type="pct"/>
            <w:vMerge/>
            <w:tcBorders>
              <w:top w:val="single" w:sz="4" w:space="0" w:color="auto"/>
              <w:bottom w:val="single" w:sz="4" w:space="0" w:color="auto"/>
            </w:tcBorders>
            <w:shd w:val="clear" w:color="auto" w:fill="FFFFFF"/>
          </w:tcPr>
          <w:p w14:paraId="1ACBD355" w14:textId="77777777" w:rsidR="006465D6" w:rsidRPr="0006714E" w:rsidRDefault="006465D6" w:rsidP="006465D6">
            <w:pPr>
              <w:autoSpaceDE w:val="0"/>
              <w:autoSpaceDN w:val="0"/>
              <w:adjustRightInd w:val="0"/>
              <w:spacing w:after="0" w:line="360" w:lineRule="auto"/>
              <w:rPr>
                <w:color w:val="000000"/>
              </w:rPr>
            </w:pPr>
          </w:p>
        </w:tc>
        <w:tc>
          <w:tcPr>
            <w:tcW w:w="901" w:type="pct"/>
            <w:shd w:val="clear" w:color="auto" w:fill="FFFFFF"/>
          </w:tcPr>
          <w:p w14:paraId="187721FF" w14:textId="77777777" w:rsidR="006465D6" w:rsidRPr="0006714E" w:rsidRDefault="006465D6" w:rsidP="006465D6">
            <w:pPr>
              <w:autoSpaceDE w:val="0"/>
              <w:autoSpaceDN w:val="0"/>
              <w:adjustRightInd w:val="0"/>
              <w:spacing w:after="0" w:line="360" w:lineRule="auto"/>
              <w:ind w:left="60" w:right="60" w:firstLine="55"/>
              <w:rPr>
                <w:color w:val="000000"/>
              </w:rPr>
            </w:pPr>
            <w:r w:rsidRPr="0006714E">
              <w:rPr>
                <w:color w:val="000000"/>
              </w:rPr>
              <w:t>Residuo</w:t>
            </w:r>
          </w:p>
        </w:tc>
        <w:tc>
          <w:tcPr>
            <w:tcW w:w="902" w:type="pct"/>
            <w:gridSpan w:val="2"/>
            <w:shd w:val="clear" w:color="auto" w:fill="FFFFFF"/>
          </w:tcPr>
          <w:p w14:paraId="2D5FFD5E" w14:textId="77777777" w:rsidR="006465D6" w:rsidRPr="00416316" w:rsidRDefault="006465D6" w:rsidP="00CA7E60">
            <w:pPr>
              <w:ind w:left="0" w:firstLine="0"/>
              <w:jc w:val="center"/>
            </w:pPr>
            <w:r w:rsidRPr="00416316">
              <w:t>,730</w:t>
            </w:r>
          </w:p>
        </w:tc>
        <w:tc>
          <w:tcPr>
            <w:tcW w:w="628" w:type="pct"/>
            <w:gridSpan w:val="2"/>
            <w:shd w:val="clear" w:color="auto" w:fill="FFFFFF"/>
          </w:tcPr>
          <w:p w14:paraId="5687CECC" w14:textId="77777777" w:rsidR="006465D6" w:rsidRPr="003B763D" w:rsidRDefault="006465D6" w:rsidP="006465D6">
            <w:pPr>
              <w:ind w:left="-6" w:firstLine="6"/>
              <w:jc w:val="center"/>
            </w:pPr>
            <w:r w:rsidRPr="003B763D">
              <w:t>34</w:t>
            </w:r>
          </w:p>
        </w:tc>
        <w:tc>
          <w:tcPr>
            <w:tcW w:w="1038" w:type="pct"/>
            <w:shd w:val="clear" w:color="auto" w:fill="FFFFFF"/>
          </w:tcPr>
          <w:p w14:paraId="3315452C" w14:textId="77777777" w:rsidR="006465D6" w:rsidRDefault="006465D6" w:rsidP="006465D6">
            <w:pPr>
              <w:ind w:left="61" w:firstLine="4"/>
              <w:jc w:val="center"/>
            </w:pPr>
            <w:r w:rsidRPr="00410FCA">
              <w:t>,021</w:t>
            </w:r>
          </w:p>
        </w:tc>
        <w:tc>
          <w:tcPr>
            <w:tcW w:w="629" w:type="pct"/>
            <w:gridSpan w:val="2"/>
            <w:shd w:val="clear" w:color="auto" w:fill="FFFFFF"/>
          </w:tcPr>
          <w:p w14:paraId="520B7363" w14:textId="77777777" w:rsidR="006465D6" w:rsidRPr="003B763D" w:rsidRDefault="006465D6" w:rsidP="006465D6">
            <w:pPr>
              <w:jc w:val="right"/>
            </w:pPr>
          </w:p>
        </w:tc>
        <w:tc>
          <w:tcPr>
            <w:tcW w:w="697" w:type="pct"/>
            <w:shd w:val="clear" w:color="auto" w:fill="FFFFFF"/>
          </w:tcPr>
          <w:p w14:paraId="1C5684F8" w14:textId="77777777" w:rsidR="006465D6" w:rsidRPr="003B763D" w:rsidRDefault="006465D6" w:rsidP="006465D6">
            <w:pPr>
              <w:jc w:val="right"/>
            </w:pPr>
          </w:p>
        </w:tc>
      </w:tr>
      <w:tr w:rsidR="007F1DEA" w:rsidRPr="0006714E" w14:paraId="74F8B3D2" w14:textId="77777777" w:rsidTr="006465D6">
        <w:trPr>
          <w:cantSplit/>
        </w:trPr>
        <w:tc>
          <w:tcPr>
            <w:tcW w:w="192" w:type="pct"/>
            <w:vMerge/>
            <w:tcBorders>
              <w:top w:val="single" w:sz="4" w:space="0" w:color="auto"/>
              <w:bottom w:val="single" w:sz="4" w:space="0" w:color="auto"/>
            </w:tcBorders>
            <w:shd w:val="clear" w:color="auto" w:fill="FFFFFF"/>
          </w:tcPr>
          <w:p w14:paraId="7F1C17F3" w14:textId="77777777" w:rsidR="007F1DEA" w:rsidRPr="0006714E" w:rsidRDefault="007F1DEA" w:rsidP="007F1DEA">
            <w:pPr>
              <w:autoSpaceDE w:val="0"/>
              <w:autoSpaceDN w:val="0"/>
              <w:adjustRightInd w:val="0"/>
              <w:spacing w:after="0" w:line="360" w:lineRule="auto"/>
            </w:pPr>
          </w:p>
        </w:tc>
        <w:tc>
          <w:tcPr>
            <w:tcW w:w="901" w:type="pct"/>
            <w:tcBorders>
              <w:bottom w:val="single" w:sz="4" w:space="0" w:color="auto"/>
            </w:tcBorders>
            <w:shd w:val="clear" w:color="auto" w:fill="FFFFFF"/>
          </w:tcPr>
          <w:p w14:paraId="73CFB3F2" w14:textId="77777777" w:rsidR="007F1DEA" w:rsidRPr="0006714E" w:rsidRDefault="007F1DEA" w:rsidP="007F1DEA">
            <w:pPr>
              <w:autoSpaceDE w:val="0"/>
              <w:autoSpaceDN w:val="0"/>
              <w:adjustRightInd w:val="0"/>
              <w:spacing w:after="0" w:line="360" w:lineRule="auto"/>
              <w:ind w:left="60" w:right="60" w:firstLine="55"/>
              <w:rPr>
                <w:color w:val="000000"/>
              </w:rPr>
            </w:pPr>
            <w:r w:rsidRPr="0006714E">
              <w:rPr>
                <w:color w:val="000000"/>
              </w:rPr>
              <w:t>Total</w:t>
            </w:r>
          </w:p>
        </w:tc>
        <w:tc>
          <w:tcPr>
            <w:tcW w:w="902" w:type="pct"/>
            <w:gridSpan w:val="2"/>
            <w:tcBorders>
              <w:bottom w:val="single" w:sz="4" w:space="0" w:color="auto"/>
            </w:tcBorders>
            <w:shd w:val="clear" w:color="auto" w:fill="FFFFFF"/>
          </w:tcPr>
          <w:p w14:paraId="02372FB2" w14:textId="77777777" w:rsidR="007F1DEA" w:rsidRDefault="007F1DEA" w:rsidP="00CA7E60">
            <w:pPr>
              <w:ind w:left="0" w:firstLine="0"/>
              <w:jc w:val="center"/>
            </w:pPr>
            <w:r w:rsidRPr="00416316">
              <w:t>1,783</w:t>
            </w:r>
          </w:p>
        </w:tc>
        <w:tc>
          <w:tcPr>
            <w:tcW w:w="628" w:type="pct"/>
            <w:gridSpan w:val="2"/>
            <w:tcBorders>
              <w:bottom w:val="single" w:sz="4" w:space="0" w:color="auto"/>
            </w:tcBorders>
            <w:shd w:val="clear" w:color="auto" w:fill="FFFFFF"/>
          </w:tcPr>
          <w:p w14:paraId="1A2D7EFB" w14:textId="77777777" w:rsidR="007F1DEA" w:rsidRPr="003B763D" w:rsidRDefault="007F1DEA" w:rsidP="007F1DEA">
            <w:pPr>
              <w:ind w:left="-6" w:firstLine="6"/>
              <w:jc w:val="center"/>
            </w:pPr>
            <w:r w:rsidRPr="003B763D">
              <w:t>35</w:t>
            </w:r>
          </w:p>
        </w:tc>
        <w:tc>
          <w:tcPr>
            <w:tcW w:w="1205" w:type="pct"/>
            <w:gridSpan w:val="2"/>
            <w:tcBorders>
              <w:bottom w:val="single" w:sz="4" w:space="0" w:color="auto"/>
            </w:tcBorders>
            <w:shd w:val="clear" w:color="auto" w:fill="FFFFFF"/>
          </w:tcPr>
          <w:p w14:paraId="5E6D2951" w14:textId="77777777" w:rsidR="007F1DEA" w:rsidRPr="003B763D" w:rsidRDefault="007F1DEA" w:rsidP="007F1DEA">
            <w:pPr>
              <w:jc w:val="right"/>
            </w:pPr>
          </w:p>
        </w:tc>
        <w:tc>
          <w:tcPr>
            <w:tcW w:w="1159" w:type="pct"/>
            <w:gridSpan w:val="2"/>
            <w:tcBorders>
              <w:bottom w:val="single" w:sz="4" w:space="0" w:color="auto"/>
            </w:tcBorders>
            <w:shd w:val="clear" w:color="auto" w:fill="FFFFFF"/>
          </w:tcPr>
          <w:p w14:paraId="1CD6F9DF" w14:textId="77777777" w:rsidR="007F1DEA" w:rsidRPr="003B763D" w:rsidRDefault="007F1DEA" w:rsidP="007F1DEA">
            <w:pPr>
              <w:jc w:val="right"/>
            </w:pPr>
          </w:p>
        </w:tc>
        <w:tc>
          <w:tcPr>
            <w:tcW w:w="13" w:type="pct"/>
            <w:tcBorders>
              <w:bottom w:val="single" w:sz="4" w:space="0" w:color="auto"/>
            </w:tcBorders>
            <w:shd w:val="clear" w:color="auto" w:fill="FFFFFF"/>
          </w:tcPr>
          <w:p w14:paraId="7E3C93A2" w14:textId="77777777" w:rsidR="007F1DEA" w:rsidRPr="003B763D" w:rsidRDefault="007F1DEA" w:rsidP="007F1DEA">
            <w:pPr>
              <w:jc w:val="right"/>
            </w:pPr>
          </w:p>
        </w:tc>
      </w:tr>
      <w:tr w:rsidR="000F5A78" w:rsidRPr="0006714E" w14:paraId="13356586" w14:textId="77777777" w:rsidTr="007F1DEA">
        <w:trPr>
          <w:gridAfter w:val="1"/>
          <w:wAfter w:w="13" w:type="pct"/>
          <w:cantSplit/>
        </w:trPr>
        <w:tc>
          <w:tcPr>
            <w:tcW w:w="4987" w:type="pct"/>
            <w:gridSpan w:val="10"/>
            <w:shd w:val="clear" w:color="auto" w:fill="FFFFFF"/>
          </w:tcPr>
          <w:p w14:paraId="041776CE" w14:textId="77777777" w:rsidR="000F5A78" w:rsidRPr="0006714E" w:rsidRDefault="000F5A78" w:rsidP="00D807D9">
            <w:pPr>
              <w:autoSpaceDE w:val="0"/>
              <w:autoSpaceDN w:val="0"/>
              <w:adjustRightInd w:val="0"/>
              <w:spacing w:after="0" w:line="360" w:lineRule="auto"/>
              <w:ind w:left="60" w:right="60" w:firstLine="55"/>
              <w:rPr>
                <w:color w:val="000000"/>
              </w:rPr>
            </w:pPr>
            <w:r w:rsidRPr="0006714E">
              <w:rPr>
                <w:color w:val="000000"/>
              </w:rPr>
              <w:t xml:space="preserve">a. Variable dependiente: </w:t>
            </w:r>
            <w:r w:rsidR="007F1DEA">
              <w:rPr>
                <w:color w:val="000000"/>
              </w:rPr>
              <w:t>Tasa de Morosidad</w:t>
            </w:r>
            <w:r w:rsidRPr="0006714E">
              <w:rPr>
                <w:color w:val="000000"/>
              </w:rPr>
              <w:t xml:space="preserve"> en ME</w:t>
            </w:r>
          </w:p>
        </w:tc>
      </w:tr>
      <w:tr w:rsidR="000F5A78" w:rsidRPr="0006714E" w14:paraId="32C93B6F" w14:textId="77777777" w:rsidTr="007F1DEA">
        <w:trPr>
          <w:gridAfter w:val="1"/>
          <w:wAfter w:w="13" w:type="pct"/>
          <w:cantSplit/>
        </w:trPr>
        <w:tc>
          <w:tcPr>
            <w:tcW w:w="4987" w:type="pct"/>
            <w:gridSpan w:val="10"/>
            <w:shd w:val="clear" w:color="auto" w:fill="FFFFFF"/>
          </w:tcPr>
          <w:p w14:paraId="0284915D" w14:textId="77777777" w:rsidR="000F5A78" w:rsidRPr="0006714E" w:rsidRDefault="000F5A78" w:rsidP="00D807D9">
            <w:pPr>
              <w:autoSpaceDE w:val="0"/>
              <w:autoSpaceDN w:val="0"/>
              <w:adjustRightInd w:val="0"/>
              <w:spacing w:after="0" w:line="360" w:lineRule="auto"/>
              <w:ind w:left="60" w:right="60" w:firstLine="55"/>
              <w:rPr>
                <w:color w:val="000000"/>
              </w:rPr>
            </w:pPr>
            <w:r w:rsidRPr="0006714E">
              <w:rPr>
                <w:color w:val="000000"/>
              </w:rPr>
              <w:t xml:space="preserve">b. Predictores: (Constante), </w:t>
            </w:r>
            <w:r w:rsidR="007F1DEA">
              <w:rPr>
                <w:color w:val="000000"/>
              </w:rPr>
              <w:t>Tipo</w:t>
            </w:r>
            <w:r w:rsidRPr="0006714E">
              <w:rPr>
                <w:color w:val="000000"/>
              </w:rPr>
              <w:t xml:space="preserve"> de cambio</w:t>
            </w:r>
          </w:p>
        </w:tc>
      </w:tr>
    </w:tbl>
    <w:p w14:paraId="6CF9CFF7" w14:textId="77777777" w:rsidR="000F5A78" w:rsidRDefault="000F5A78" w:rsidP="000F5A78"/>
    <w:p w14:paraId="46AC21E1" w14:textId="222EF2B9" w:rsidR="000F5A78" w:rsidRDefault="000F5A78" w:rsidP="000F5A78">
      <w:r>
        <w:t xml:space="preserve">En la Tabla </w:t>
      </w:r>
      <w:r w:rsidR="00C41DCA">
        <w:t>22</w:t>
      </w:r>
      <w:r>
        <w:t xml:space="preserve">, se puede apreciar que el valor F de Fisher asciende a </w:t>
      </w:r>
      <w:r w:rsidR="00D807D9" w:rsidRPr="00CA7E60">
        <w:t>49,009</w:t>
      </w:r>
      <w:r w:rsidR="00D807D9">
        <w:t xml:space="preserve"> </w:t>
      </w:r>
      <w:r>
        <w:t xml:space="preserve">el cual es mayor al valor crítico de tabla a un nivel de confianza del 95%, razón por la cual el Análisis de Varianza (ANOVA) del modelo es significativo, es decir, que el modelo generado es válido (la variable independiente explica significativamente a la variable dependiente). </w:t>
      </w:r>
      <w:r w:rsidRPr="00C07092">
        <w:t xml:space="preserve">En conclusión, a un margen de error del 5% se concluye que </w:t>
      </w:r>
      <w:r>
        <w:t xml:space="preserve">el </w:t>
      </w:r>
      <w:r w:rsidRPr="00E45BEA">
        <w:t xml:space="preserve">Tipo de Cambio influye </w:t>
      </w:r>
      <w:r w:rsidR="00EA2EED">
        <w:t xml:space="preserve">positivamente </w:t>
      </w:r>
      <w:r w:rsidRPr="00E45BEA">
        <w:t xml:space="preserve">en </w:t>
      </w:r>
      <w:r>
        <w:t xml:space="preserve">la </w:t>
      </w:r>
      <w:r w:rsidR="00EA2EED">
        <w:t>Tasa de Morosidad</w:t>
      </w:r>
      <w:r w:rsidRPr="00E45BEA">
        <w:t xml:space="preserve"> en Moneda Extranjera en el Banco de Crédito del Perú, periodo 2015 – 2017.</w:t>
      </w:r>
    </w:p>
    <w:p w14:paraId="549C84FC" w14:textId="77777777" w:rsidR="000F5A78" w:rsidRPr="00C07092" w:rsidRDefault="000F5A78" w:rsidP="000F5A78">
      <w:pPr>
        <w:autoSpaceDE w:val="0"/>
        <w:autoSpaceDN w:val="0"/>
        <w:adjustRightInd w:val="0"/>
        <w:spacing w:after="0"/>
      </w:pPr>
      <w:r w:rsidRPr="00C07092">
        <w:t>Por lo tanto, en función de los objetivos e hipótesis planteada queda verificada y a</w:t>
      </w:r>
      <w:r>
        <w:t>ceptada la Hipótesis Específica 2</w:t>
      </w:r>
      <w:r w:rsidRPr="00C07092">
        <w:t>.</w:t>
      </w:r>
    </w:p>
    <w:p w14:paraId="13A6A5FF" w14:textId="77777777" w:rsidR="0075358D" w:rsidRDefault="0075358D" w:rsidP="000F5A78">
      <w:pPr>
        <w:autoSpaceDE w:val="0"/>
        <w:autoSpaceDN w:val="0"/>
        <w:adjustRightInd w:val="0"/>
        <w:spacing w:after="0"/>
        <w:ind w:left="0" w:firstLine="0"/>
      </w:pPr>
    </w:p>
    <w:p w14:paraId="7B3AD112" w14:textId="77777777" w:rsidR="000F5A78" w:rsidRPr="00C07092" w:rsidRDefault="000F5A78" w:rsidP="000F5A78">
      <w:pPr>
        <w:autoSpaceDE w:val="0"/>
        <w:autoSpaceDN w:val="0"/>
        <w:adjustRightInd w:val="0"/>
        <w:spacing w:after="0"/>
        <w:ind w:left="0" w:firstLine="0"/>
      </w:pPr>
    </w:p>
    <w:p w14:paraId="1A738A8A" w14:textId="77777777" w:rsidR="00CD2DDD" w:rsidRDefault="00CD2DDD">
      <w:pPr>
        <w:spacing w:after="160" w:line="259" w:lineRule="auto"/>
        <w:ind w:left="0" w:firstLine="0"/>
        <w:jc w:val="left"/>
        <w:rPr>
          <w:rFonts w:eastAsiaTheme="majorEastAsia"/>
          <w:b/>
          <w:bCs/>
        </w:rPr>
      </w:pPr>
    </w:p>
    <w:p w14:paraId="1B7920EE" w14:textId="6221DDFA" w:rsidR="00751AD9" w:rsidRDefault="002575E4" w:rsidP="00F27331">
      <w:pPr>
        <w:pStyle w:val="Ttulo1"/>
        <w:numPr>
          <w:ilvl w:val="0"/>
          <w:numId w:val="0"/>
        </w:numPr>
        <w:spacing w:line="480" w:lineRule="auto"/>
        <w:jc w:val="center"/>
        <w:rPr>
          <w:b w:val="0"/>
        </w:rPr>
      </w:pPr>
      <w:bookmarkStart w:id="82" w:name="_Toc535563970"/>
      <w:r>
        <w:rPr>
          <w:rFonts w:cs="Times New Roman"/>
          <w:szCs w:val="24"/>
        </w:rPr>
        <w:lastRenderedPageBreak/>
        <w:t>CONCLUSIONES</w:t>
      </w:r>
      <w:bookmarkEnd w:id="82"/>
      <w:r w:rsidR="00B448C9">
        <w:rPr>
          <w:rFonts w:cs="Times New Roman"/>
          <w:szCs w:val="24"/>
        </w:rPr>
        <w:t xml:space="preserve"> </w:t>
      </w:r>
      <w:r w:rsidR="00B448C9">
        <w:rPr>
          <w:rFonts w:cs="Times New Roman"/>
          <w:szCs w:val="24"/>
        </w:rPr>
        <w:br/>
      </w:r>
    </w:p>
    <w:p w14:paraId="10F11578" w14:textId="79362A63" w:rsidR="000F3B15" w:rsidRDefault="000C29C4" w:rsidP="002575E4">
      <w:pPr>
        <w:ind w:left="0" w:firstLine="0"/>
      </w:pPr>
      <w:r w:rsidRPr="0090395E">
        <w:rPr>
          <w:b/>
        </w:rPr>
        <w:t>PRIMERA</w:t>
      </w:r>
      <w:r>
        <w:t>:</w:t>
      </w:r>
    </w:p>
    <w:p w14:paraId="0BD14941" w14:textId="5DA4A577" w:rsidR="0090395E" w:rsidRDefault="000B36BF" w:rsidP="002575E4">
      <w:pPr>
        <w:ind w:left="0" w:firstLine="822"/>
      </w:pPr>
      <w:r>
        <w:t>Se ha cumplido con el objetivo general, puesto que se</w:t>
      </w:r>
      <w:r w:rsidR="00F55B0C" w:rsidRPr="00F55B0C">
        <w:t xml:space="preserve"> determinó estadísticamente</w:t>
      </w:r>
      <w:r w:rsidR="00F55B0C">
        <w:t>,</w:t>
      </w:r>
      <w:r w:rsidR="00F55B0C" w:rsidRPr="00F55B0C">
        <w:t xml:space="preserve"> </w:t>
      </w:r>
      <w:r w:rsidR="00F55B0C">
        <w:t>con</w:t>
      </w:r>
      <w:r w:rsidR="00F55B0C" w:rsidRPr="00F55B0C">
        <w:t xml:space="preserve"> un margen de error del 5%</w:t>
      </w:r>
      <w:r w:rsidR="00F55B0C">
        <w:t>,</w:t>
      </w:r>
      <w:r w:rsidR="00F55B0C" w:rsidRPr="00F55B0C">
        <w:t xml:space="preserve"> que </w:t>
      </w:r>
      <w:r w:rsidR="00F55B0C">
        <w:t>el</w:t>
      </w:r>
      <w:r w:rsidR="00122B9F">
        <w:t xml:space="preserve"> </w:t>
      </w:r>
      <w:r w:rsidR="00F55B0C">
        <w:t>Tipo de Cambio</w:t>
      </w:r>
      <w:r w:rsidR="00F55B0C" w:rsidRPr="00F55B0C">
        <w:t xml:space="preserve"> </w:t>
      </w:r>
      <w:r w:rsidR="00122B9F">
        <w:t>influye</w:t>
      </w:r>
      <w:r w:rsidR="00F55B0C" w:rsidRPr="00F55B0C">
        <w:t xml:space="preserve"> significativamente </w:t>
      </w:r>
      <w:r w:rsidR="00122B9F">
        <w:t xml:space="preserve">en </w:t>
      </w:r>
      <w:r w:rsidR="001C7F02">
        <w:t>el</w:t>
      </w:r>
      <w:r w:rsidR="00122B9F">
        <w:t xml:space="preserve"> </w:t>
      </w:r>
      <w:r w:rsidR="006B3EE9">
        <w:t xml:space="preserve">Monto de </w:t>
      </w:r>
      <w:r w:rsidR="00122B9F">
        <w:t>Créditos en Moneda extranjera</w:t>
      </w:r>
      <w:r w:rsidR="00F55B0C" w:rsidRPr="00F55B0C">
        <w:t xml:space="preserve"> en el </w:t>
      </w:r>
      <w:r w:rsidR="00122B9F">
        <w:t>Banco de Crédito del Perú</w:t>
      </w:r>
      <w:r w:rsidR="00F55B0C" w:rsidRPr="00F55B0C">
        <w:t xml:space="preserve">, periodo </w:t>
      </w:r>
      <w:r w:rsidR="00122B9F">
        <w:t>2015</w:t>
      </w:r>
      <w:r w:rsidR="00F55B0C" w:rsidRPr="00F55B0C">
        <w:t xml:space="preserve"> </w:t>
      </w:r>
      <w:r w:rsidR="00496173">
        <w:t>–</w:t>
      </w:r>
      <w:r w:rsidR="00F55B0C" w:rsidRPr="00F55B0C">
        <w:t xml:space="preserve"> 2017</w:t>
      </w:r>
      <w:r w:rsidR="004510F7">
        <w:t>.</w:t>
      </w:r>
    </w:p>
    <w:p w14:paraId="76F3FFFA" w14:textId="05687087" w:rsidR="0028297F" w:rsidRDefault="00EA7D4F" w:rsidP="002575E4">
      <w:pPr>
        <w:ind w:left="0" w:firstLine="822"/>
      </w:pPr>
      <w:r>
        <w:t>La</w:t>
      </w:r>
      <w:r w:rsidR="007F631E">
        <w:t xml:space="preserve"> </w:t>
      </w:r>
      <w:r w:rsidR="00BA4848">
        <w:t>relación entre ambas</w:t>
      </w:r>
      <w:r w:rsidR="007F631E">
        <w:t xml:space="preserve"> variables</w:t>
      </w:r>
      <w:r>
        <w:t xml:space="preserve"> </w:t>
      </w:r>
      <w:r w:rsidR="00F66A5E">
        <w:t xml:space="preserve">es </w:t>
      </w:r>
      <w:r w:rsidR="005C4725">
        <w:t>de característica negativa</w:t>
      </w:r>
      <w:r w:rsidR="00E319B8">
        <w:t xml:space="preserve"> considerable</w:t>
      </w:r>
      <w:r w:rsidR="007A0B1E">
        <w:t xml:space="preserve"> o alta</w:t>
      </w:r>
      <w:r w:rsidR="0001710A">
        <w:t xml:space="preserve">, </w:t>
      </w:r>
      <w:r w:rsidR="00F807E7">
        <w:t>debido a que el</w:t>
      </w:r>
      <w:r w:rsidR="00F66A5E">
        <w:t xml:space="preserve"> coeficiente de correlación de Pearson</w:t>
      </w:r>
      <w:r w:rsidR="005C4725">
        <w:t>, R = -0.840</w:t>
      </w:r>
      <w:r w:rsidR="00F807E7">
        <w:t>, se halla entre los valores -0.75 y -0.90.</w:t>
      </w:r>
      <w:r w:rsidR="009E48F2">
        <w:t xml:space="preserve"> </w:t>
      </w:r>
    </w:p>
    <w:p w14:paraId="09B010F6" w14:textId="18CFCC9C" w:rsidR="00DA46AE" w:rsidRDefault="009E48F2" w:rsidP="002575E4">
      <w:pPr>
        <w:ind w:left="0" w:firstLine="822"/>
      </w:pPr>
      <w:r>
        <w:t>Ello quiere decir que</w:t>
      </w:r>
      <w:r w:rsidR="00015EC3">
        <w:t>,</w:t>
      </w:r>
      <w:r>
        <w:t xml:space="preserve"> a mayor </w:t>
      </w:r>
      <w:r w:rsidR="0028297F">
        <w:t>valor de la moneda norteamericana</w:t>
      </w:r>
      <w:r w:rsidR="00A33588">
        <w:t xml:space="preserve"> respecto a la moneda nacional</w:t>
      </w:r>
      <w:r w:rsidR="0028297F">
        <w:t>, menor</w:t>
      </w:r>
      <w:r w:rsidR="009762F3">
        <w:t xml:space="preserve">es </w:t>
      </w:r>
      <w:r w:rsidR="0028297F">
        <w:t xml:space="preserve">serán los Montos de </w:t>
      </w:r>
      <w:r w:rsidR="009762F3">
        <w:t xml:space="preserve">Crédito </w:t>
      </w:r>
      <w:r w:rsidR="0028297F">
        <w:t>en Moneda Extranjera</w:t>
      </w:r>
      <w:r w:rsidR="009762F3">
        <w:t xml:space="preserve"> </w:t>
      </w:r>
      <w:r w:rsidR="00015EC3">
        <w:t>colocados por</w:t>
      </w:r>
      <w:r w:rsidR="009762F3">
        <w:t xml:space="preserve"> el Banco de Crédito del Perú</w:t>
      </w:r>
      <w:r w:rsidR="00015EC3">
        <w:t>, mientras que</w:t>
      </w:r>
      <w:r w:rsidR="007B26D8">
        <w:t>,</w:t>
      </w:r>
      <w:r w:rsidR="00015EC3">
        <w:t xml:space="preserve"> </w:t>
      </w:r>
      <w:r w:rsidR="00E90866">
        <w:t>a menor valor del dólar estadounidense</w:t>
      </w:r>
      <w:r w:rsidR="009032F0">
        <w:t xml:space="preserve"> </w:t>
      </w:r>
      <w:r w:rsidR="00DF071E">
        <w:t>en términos del Sol P</w:t>
      </w:r>
      <w:r w:rsidR="00C46DC8">
        <w:t>eruano, mayores serán los Montos de Crédito en Moneda Extranjera que coloque dicha entidad.</w:t>
      </w:r>
    </w:p>
    <w:p w14:paraId="76E92A26" w14:textId="5202DA86" w:rsidR="004761DD" w:rsidRDefault="004761DD" w:rsidP="002575E4">
      <w:pPr>
        <w:ind w:left="0" w:firstLine="822"/>
      </w:pPr>
      <w:r>
        <w:t>Por lo tanto, se comprueba</w:t>
      </w:r>
      <w:r w:rsidR="004D24F9">
        <w:t xml:space="preserve"> plenamente</w:t>
      </w:r>
      <w:r>
        <w:t xml:space="preserve"> la hipótesis general</w:t>
      </w:r>
      <w:r w:rsidR="004D24F9">
        <w:t xml:space="preserve"> planteada en la investigación</w:t>
      </w:r>
      <w:r>
        <w:t>.</w:t>
      </w:r>
    </w:p>
    <w:p w14:paraId="428759A6" w14:textId="77777777" w:rsidR="00B448C9" w:rsidRDefault="00B448C9" w:rsidP="002575E4">
      <w:pPr>
        <w:spacing w:line="240" w:lineRule="auto"/>
        <w:ind w:left="0" w:firstLine="0"/>
        <w:rPr>
          <w:b/>
        </w:rPr>
      </w:pPr>
    </w:p>
    <w:p w14:paraId="5D871C8E" w14:textId="77777777" w:rsidR="000C29C4" w:rsidRDefault="0090395E" w:rsidP="002575E4">
      <w:pPr>
        <w:ind w:left="0" w:firstLine="0"/>
        <w:rPr>
          <w:b/>
        </w:rPr>
      </w:pPr>
      <w:r w:rsidRPr="0090395E">
        <w:rPr>
          <w:b/>
        </w:rPr>
        <w:t>SEGUNDA:</w:t>
      </w:r>
    </w:p>
    <w:p w14:paraId="235F58F7" w14:textId="5405F43E" w:rsidR="003C2E02" w:rsidRDefault="0068484B" w:rsidP="002575E4">
      <w:pPr>
        <w:ind w:left="0" w:firstLine="822"/>
      </w:pPr>
      <w:r>
        <w:t>Se ha cumplido con el objetivo específico número uno</w:t>
      </w:r>
      <w:r w:rsidR="001B0D65">
        <w:t>, puesto que, e</w:t>
      </w:r>
      <w:r w:rsidR="00F37BF4">
        <w:t>stadísticamente</w:t>
      </w:r>
      <w:r>
        <w:t>,</w:t>
      </w:r>
      <w:r w:rsidR="00F37BF4">
        <w:t xml:space="preserve"> quedó determinado</w:t>
      </w:r>
      <w:r w:rsidR="003C2E02">
        <w:t>,</w:t>
      </w:r>
      <w:r w:rsidR="003C2E02" w:rsidRPr="00F55B0C">
        <w:t xml:space="preserve"> </w:t>
      </w:r>
      <w:r w:rsidR="003C2E02">
        <w:t>con</w:t>
      </w:r>
      <w:r w:rsidR="003C2E02" w:rsidRPr="00F55B0C">
        <w:t xml:space="preserve"> un </w:t>
      </w:r>
      <w:r w:rsidR="0044153D">
        <w:t>nivel de significancia</w:t>
      </w:r>
      <w:r w:rsidR="003C2E02" w:rsidRPr="00F55B0C">
        <w:t xml:space="preserve"> del 5%</w:t>
      </w:r>
      <w:r w:rsidR="00AA3CFC">
        <w:t>,</w:t>
      </w:r>
      <w:r w:rsidR="003C2E02" w:rsidRPr="00F55B0C">
        <w:t xml:space="preserve"> que </w:t>
      </w:r>
      <w:r w:rsidR="003C2E02">
        <w:t>el Tipo de Cambio</w:t>
      </w:r>
      <w:r w:rsidR="003C2E02" w:rsidRPr="00F55B0C">
        <w:t xml:space="preserve"> </w:t>
      </w:r>
      <w:r w:rsidR="003C2E02">
        <w:t>influye</w:t>
      </w:r>
      <w:r w:rsidR="003C2E02" w:rsidRPr="00F55B0C">
        <w:t xml:space="preserve"> </w:t>
      </w:r>
      <w:r w:rsidR="003C2E02">
        <w:t xml:space="preserve">positivamente </w:t>
      </w:r>
      <w:r w:rsidR="00E35390">
        <w:t>sobre la Tasa de Interés Activa</w:t>
      </w:r>
      <w:r w:rsidR="003C2E02">
        <w:t xml:space="preserve"> en Moneda extranjera</w:t>
      </w:r>
      <w:r w:rsidR="003C2E02" w:rsidRPr="00F55B0C">
        <w:t xml:space="preserve"> en el </w:t>
      </w:r>
      <w:r w:rsidR="003C2E02">
        <w:t>Banco de Crédito del Perú</w:t>
      </w:r>
      <w:r w:rsidR="003C2E02" w:rsidRPr="00F55B0C">
        <w:t xml:space="preserve">, periodo </w:t>
      </w:r>
      <w:r w:rsidR="003C2E02">
        <w:t>2015</w:t>
      </w:r>
      <w:r w:rsidR="003C2E02" w:rsidRPr="00F55B0C">
        <w:t xml:space="preserve"> - 2017.</w:t>
      </w:r>
    </w:p>
    <w:p w14:paraId="1BE4CC5B" w14:textId="77777777" w:rsidR="003C2E02" w:rsidRDefault="00B012AF" w:rsidP="002575E4">
      <w:pPr>
        <w:ind w:left="0" w:firstLine="822"/>
      </w:pPr>
      <w:r>
        <w:lastRenderedPageBreak/>
        <w:t>La</w:t>
      </w:r>
      <w:r w:rsidR="002A30C3">
        <w:t>s variables mencionadas</w:t>
      </w:r>
      <w:r w:rsidR="003C2E02">
        <w:t xml:space="preserve"> </w:t>
      </w:r>
      <w:r w:rsidR="002A30C3">
        <w:t>presentan una correlación</w:t>
      </w:r>
      <w:r w:rsidR="003C2E02">
        <w:t xml:space="preserve"> </w:t>
      </w:r>
      <w:r w:rsidR="00CF0BAE">
        <w:t>positiva</w:t>
      </w:r>
      <w:r w:rsidR="003C2E02">
        <w:t xml:space="preserve"> </w:t>
      </w:r>
      <w:r w:rsidR="00CF0BAE">
        <w:t>débil</w:t>
      </w:r>
      <w:r w:rsidR="003C2E02">
        <w:t>, debido a que el coeficiente de correlación de Pearson, R = 0.</w:t>
      </w:r>
      <w:r w:rsidR="002B1010">
        <w:t>330</w:t>
      </w:r>
      <w:r w:rsidR="003C2E02">
        <w:t xml:space="preserve">, se halla entre los valores </w:t>
      </w:r>
      <w:r w:rsidR="00CF0BAE">
        <w:t>0.25</w:t>
      </w:r>
      <w:r w:rsidR="003C2E02">
        <w:t xml:space="preserve"> y </w:t>
      </w:r>
      <w:r w:rsidR="00CF0BAE">
        <w:t>0.50</w:t>
      </w:r>
      <w:r w:rsidR="003C2E02">
        <w:t xml:space="preserve">. </w:t>
      </w:r>
    </w:p>
    <w:p w14:paraId="3380839E" w14:textId="45293CAA" w:rsidR="003C2E02" w:rsidRDefault="00FB7EC3" w:rsidP="002575E4">
      <w:pPr>
        <w:ind w:left="0" w:firstLine="822"/>
      </w:pPr>
      <w:r>
        <w:t>Esto significa</w:t>
      </w:r>
      <w:r w:rsidR="003C2E02">
        <w:t xml:space="preserve"> que, </w:t>
      </w:r>
      <w:r w:rsidR="002358A9">
        <w:t>un incremento</w:t>
      </w:r>
      <w:r w:rsidR="003C2E02">
        <w:t xml:space="preserve"> </w:t>
      </w:r>
      <w:r w:rsidR="002358A9">
        <w:t>en el valor</w:t>
      </w:r>
      <w:r w:rsidR="003C2E02">
        <w:t xml:space="preserve"> la </w:t>
      </w:r>
      <w:r w:rsidR="00CF0BAE">
        <w:t>divisa</w:t>
      </w:r>
      <w:r w:rsidR="003C2E02">
        <w:t xml:space="preserve"> norteamericana respecto a la moneda nacional, </w:t>
      </w:r>
      <w:r w:rsidR="002358A9">
        <w:t>se traducirá en</w:t>
      </w:r>
      <w:r w:rsidR="00257958">
        <w:t xml:space="preserve"> también</w:t>
      </w:r>
      <w:r w:rsidR="002358A9">
        <w:t xml:space="preserve"> un incremento de la Tasa </w:t>
      </w:r>
      <w:r w:rsidR="000A6525">
        <w:t xml:space="preserve">de Interés Activa </w:t>
      </w:r>
      <w:r w:rsidR="003C2E02">
        <w:t xml:space="preserve">en Moneda Extranjera </w:t>
      </w:r>
      <w:r w:rsidR="000A6525">
        <w:t>utilizada</w:t>
      </w:r>
      <w:r w:rsidR="003C2E02">
        <w:t xml:space="preserve"> por el Banco de Crédito del Perú</w:t>
      </w:r>
      <w:r w:rsidR="00C4211D">
        <w:t>. A</w:t>
      </w:r>
      <w:r w:rsidR="0048573D">
        <w:t>simismo</w:t>
      </w:r>
      <w:r w:rsidR="003C2E02">
        <w:t xml:space="preserve">, </w:t>
      </w:r>
      <w:r w:rsidR="00B048BE">
        <w:t xml:space="preserve">una disminución en el </w:t>
      </w:r>
      <w:r w:rsidR="003C2E02">
        <w:t xml:space="preserve">valor del dólar </w:t>
      </w:r>
      <w:r w:rsidR="00B048BE">
        <w:t>americano</w:t>
      </w:r>
      <w:r w:rsidR="003C2E02">
        <w:t xml:space="preserve"> </w:t>
      </w:r>
      <w:r w:rsidR="00DC0D37">
        <w:t>respecto al</w:t>
      </w:r>
      <w:r w:rsidR="003C2E02">
        <w:t xml:space="preserve"> Sol Peruano, </w:t>
      </w:r>
      <w:r w:rsidR="00DC0D37">
        <w:t>implicará un decremento</w:t>
      </w:r>
      <w:r w:rsidR="00481EA0">
        <w:t xml:space="preserve"> en la Tasa de Interés Activa</w:t>
      </w:r>
      <w:r w:rsidR="003C2E02">
        <w:t xml:space="preserve"> en Moneda Extranjera </w:t>
      </w:r>
      <w:r w:rsidR="00481EA0">
        <w:t>aplicada sobre los créditos colocados por dicha entidad</w:t>
      </w:r>
      <w:r w:rsidR="003C2E02">
        <w:t>.</w:t>
      </w:r>
    </w:p>
    <w:p w14:paraId="072F4A5B" w14:textId="7B64BD51" w:rsidR="006B66E4" w:rsidRDefault="006B66E4" w:rsidP="002575E4">
      <w:pPr>
        <w:ind w:left="0" w:firstLine="822"/>
      </w:pPr>
      <w:r>
        <w:t xml:space="preserve">Por tanto, </w:t>
      </w:r>
      <w:r w:rsidR="001B16D6">
        <w:t>la primera hipótesis específica</w:t>
      </w:r>
      <w:r w:rsidR="00506B5F">
        <w:t xml:space="preserve"> planteada en la investigación</w:t>
      </w:r>
      <w:r w:rsidR="001B16D6">
        <w:t xml:space="preserve"> ha quedado plenamente comprobada.</w:t>
      </w:r>
    </w:p>
    <w:p w14:paraId="644625F4" w14:textId="77777777" w:rsidR="00B448C9" w:rsidRDefault="00B448C9" w:rsidP="002575E4">
      <w:pPr>
        <w:spacing w:line="240" w:lineRule="auto"/>
        <w:ind w:left="0" w:firstLine="0"/>
        <w:rPr>
          <w:b/>
        </w:rPr>
      </w:pPr>
    </w:p>
    <w:p w14:paraId="722AEE82" w14:textId="77777777" w:rsidR="0090395E" w:rsidRDefault="0090395E" w:rsidP="002575E4">
      <w:pPr>
        <w:ind w:left="0" w:firstLine="0"/>
        <w:rPr>
          <w:b/>
        </w:rPr>
      </w:pPr>
      <w:r w:rsidRPr="0090395E">
        <w:rPr>
          <w:b/>
        </w:rPr>
        <w:t>TERCERA:</w:t>
      </w:r>
    </w:p>
    <w:p w14:paraId="740CEE81" w14:textId="79B20A74" w:rsidR="008650AF" w:rsidRDefault="0001565C" w:rsidP="002575E4">
      <w:pPr>
        <w:ind w:left="0" w:firstLine="822"/>
      </w:pPr>
      <w:r>
        <w:t>Se ha cumplido</w:t>
      </w:r>
      <w:r w:rsidR="0042731B">
        <w:t xml:space="preserve"> </w:t>
      </w:r>
      <w:r w:rsidR="006C0F02">
        <w:t xml:space="preserve">con </w:t>
      </w:r>
      <w:r w:rsidR="0042731B">
        <w:t>e</w:t>
      </w:r>
      <w:r w:rsidR="001607FA">
        <w:t>l objetivo específico número dos</w:t>
      </w:r>
      <w:r w:rsidR="002328A6">
        <w:t>, dado que</w:t>
      </w:r>
      <w:r w:rsidR="0024233C">
        <w:t>,</w:t>
      </w:r>
      <w:r w:rsidR="002328A6">
        <w:t xml:space="preserve"> c</w:t>
      </w:r>
      <w:r w:rsidR="008650AF">
        <w:t>on</w:t>
      </w:r>
      <w:r w:rsidR="008650AF" w:rsidRPr="00F55B0C">
        <w:t xml:space="preserve"> un </w:t>
      </w:r>
      <w:r w:rsidR="008650AF">
        <w:t>nivel de significancia</w:t>
      </w:r>
      <w:r w:rsidR="008650AF" w:rsidRPr="00F55B0C">
        <w:t xml:space="preserve"> del 5%</w:t>
      </w:r>
      <w:r w:rsidR="008650AF">
        <w:t xml:space="preserve">, se </w:t>
      </w:r>
      <w:r w:rsidR="00A5493A">
        <w:t xml:space="preserve">ha </w:t>
      </w:r>
      <w:r w:rsidR="008650AF">
        <w:t>determina</w:t>
      </w:r>
      <w:r w:rsidR="00A5493A">
        <w:t>do</w:t>
      </w:r>
      <w:r w:rsidR="008650AF">
        <w:t xml:space="preserve"> estadísticamente</w:t>
      </w:r>
      <w:r w:rsidR="008650AF" w:rsidRPr="00F55B0C">
        <w:t xml:space="preserve"> que </w:t>
      </w:r>
      <w:r w:rsidR="008650AF">
        <w:t>el Tipo de Cambio</w:t>
      </w:r>
      <w:r w:rsidR="008650AF" w:rsidRPr="00F55B0C">
        <w:t xml:space="preserve"> </w:t>
      </w:r>
      <w:r w:rsidR="008650AF">
        <w:t>influye</w:t>
      </w:r>
      <w:r w:rsidR="008650AF" w:rsidRPr="00F55B0C">
        <w:t xml:space="preserve"> </w:t>
      </w:r>
      <w:r w:rsidR="008650AF">
        <w:t xml:space="preserve">positivamente sobre la Tasa de </w:t>
      </w:r>
      <w:r w:rsidR="00A5493A">
        <w:t>Morosidad</w:t>
      </w:r>
      <w:r w:rsidR="008650AF">
        <w:t xml:space="preserve"> en Moneda extranjera</w:t>
      </w:r>
      <w:r w:rsidR="008650AF" w:rsidRPr="00F55B0C">
        <w:t xml:space="preserve"> en el </w:t>
      </w:r>
      <w:r w:rsidR="008650AF">
        <w:t>Banco de Crédito del Perú</w:t>
      </w:r>
      <w:r w:rsidR="008650AF" w:rsidRPr="00F55B0C">
        <w:t xml:space="preserve">, periodo </w:t>
      </w:r>
      <w:r w:rsidR="008650AF">
        <w:t>2015</w:t>
      </w:r>
      <w:r w:rsidR="008650AF" w:rsidRPr="00F55B0C">
        <w:t xml:space="preserve"> - 2017.</w:t>
      </w:r>
    </w:p>
    <w:p w14:paraId="2F26BFAE" w14:textId="4153158C" w:rsidR="008650AF" w:rsidRDefault="008650AF" w:rsidP="002575E4">
      <w:pPr>
        <w:ind w:left="0" w:firstLine="822"/>
      </w:pPr>
      <w:r>
        <w:t>La</w:t>
      </w:r>
      <w:r w:rsidR="00CA6A1E">
        <w:t xml:space="preserve"> </w:t>
      </w:r>
      <w:r>
        <w:t>correlación</w:t>
      </w:r>
      <w:r w:rsidR="00CA6A1E">
        <w:t xml:space="preserve"> existente entre las variables mencionadas es de carácter </w:t>
      </w:r>
      <w:r>
        <w:t xml:space="preserve">positiva </w:t>
      </w:r>
      <w:r w:rsidR="00814291">
        <w:t>considerable</w:t>
      </w:r>
      <w:r w:rsidR="00FE7B64">
        <w:t xml:space="preserve"> o alta</w:t>
      </w:r>
      <w:r>
        <w:t>, debido a que el coeficiente de correlación de Pearson, R</w:t>
      </w:r>
      <w:r w:rsidR="00A87A67">
        <w:t> </w:t>
      </w:r>
      <w:r>
        <w:t>=</w:t>
      </w:r>
      <w:r w:rsidR="00D512E8">
        <w:t> </w:t>
      </w:r>
      <w:r>
        <w:t>0.</w:t>
      </w:r>
      <w:r w:rsidR="00814291">
        <w:t>768</w:t>
      </w:r>
      <w:r>
        <w:t>, se halla entre los valores 0.</w:t>
      </w:r>
      <w:r w:rsidR="00814291">
        <w:t>75</w:t>
      </w:r>
      <w:r>
        <w:t xml:space="preserve"> y 0.</w:t>
      </w:r>
      <w:r w:rsidR="00814291">
        <w:t>90</w:t>
      </w:r>
      <w:r>
        <w:t xml:space="preserve">. </w:t>
      </w:r>
    </w:p>
    <w:p w14:paraId="7C943094" w14:textId="30A1E26E" w:rsidR="008650AF" w:rsidRDefault="00196622" w:rsidP="002575E4">
      <w:pPr>
        <w:ind w:left="0" w:firstLine="822"/>
      </w:pPr>
      <w:r>
        <w:t>De las pruebas estadísticas se infiere que</w:t>
      </w:r>
      <w:r w:rsidR="008650AF">
        <w:t xml:space="preserve">, un </w:t>
      </w:r>
      <w:r>
        <w:t>aumento</w:t>
      </w:r>
      <w:r w:rsidR="008650AF">
        <w:t xml:space="preserve"> </w:t>
      </w:r>
      <w:r>
        <w:t>de</w:t>
      </w:r>
      <w:r w:rsidR="008650AF">
        <w:t xml:space="preserve">l </w:t>
      </w:r>
      <w:r>
        <w:t xml:space="preserve">valor del dólar </w:t>
      </w:r>
      <w:r w:rsidR="000E55AB">
        <w:t xml:space="preserve">norteamericano </w:t>
      </w:r>
      <w:r>
        <w:t>en relación al sol</w:t>
      </w:r>
      <w:r w:rsidR="000E55AB">
        <w:t xml:space="preserve"> peruano</w:t>
      </w:r>
      <w:r w:rsidR="008650AF">
        <w:t>,</w:t>
      </w:r>
      <w:r w:rsidR="000E55AB">
        <w:t xml:space="preserve"> </w:t>
      </w:r>
      <w:r w:rsidR="004C6430">
        <w:t>repercutirá</w:t>
      </w:r>
      <w:r w:rsidR="00134A68">
        <w:t xml:space="preserve"> en un incremento</w:t>
      </w:r>
      <w:r w:rsidR="008650AF">
        <w:t xml:space="preserve"> de la Tasa de </w:t>
      </w:r>
      <w:r w:rsidR="00134A68">
        <w:t xml:space="preserve">Morosidad </w:t>
      </w:r>
      <w:r w:rsidR="008650AF">
        <w:t xml:space="preserve">en Moneda Extranjera </w:t>
      </w:r>
      <w:r w:rsidR="00CE3008">
        <w:t>d</w:t>
      </w:r>
      <w:r w:rsidR="008650AF">
        <w:t>el Banco de Crédito del Perú</w:t>
      </w:r>
      <w:r w:rsidR="0037681B">
        <w:t>. Asimismo</w:t>
      </w:r>
      <w:r w:rsidR="008650AF">
        <w:t xml:space="preserve">, una </w:t>
      </w:r>
      <w:r w:rsidR="00CE3008">
        <w:t>reducción</w:t>
      </w:r>
      <w:r w:rsidR="008650AF">
        <w:t xml:space="preserve"> en el valor de</w:t>
      </w:r>
      <w:r w:rsidR="00977FF2">
        <w:t xml:space="preserve"> </w:t>
      </w:r>
      <w:r w:rsidR="008650AF">
        <w:t>l</w:t>
      </w:r>
      <w:r w:rsidR="00977FF2">
        <w:t>a</w:t>
      </w:r>
      <w:r w:rsidR="008650AF">
        <w:t xml:space="preserve"> </w:t>
      </w:r>
      <w:r w:rsidR="00977FF2">
        <w:t>moneda estadounidense</w:t>
      </w:r>
      <w:r w:rsidR="008650AF">
        <w:t xml:space="preserve"> respecto </w:t>
      </w:r>
      <w:r w:rsidR="00977FF2">
        <w:t>a la divisa p</w:t>
      </w:r>
      <w:r w:rsidR="008650AF">
        <w:t>eruan</w:t>
      </w:r>
      <w:r w:rsidR="00977FF2">
        <w:t>a</w:t>
      </w:r>
      <w:r w:rsidR="008650AF">
        <w:t xml:space="preserve">, </w:t>
      </w:r>
      <w:r w:rsidR="008650AF">
        <w:lastRenderedPageBreak/>
        <w:t xml:space="preserve">implicará </w:t>
      </w:r>
      <w:r w:rsidR="00964E89">
        <w:t xml:space="preserve">también </w:t>
      </w:r>
      <w:r w:rsidR="008650AF">
        <w:t>un</w:t>
      </w:r>
      <w:r w:rsidR="00AB6436">
        <w:t xml:space="preserve">a disminución </w:t>
      </w:r>
      <w:r w:rsidR="008650AF">
        <w:t xml:space="preserve">en la Tasa de </w:t>
      </w:r>
      <w:r w:rsidR="00AB6436">
        <w:t>Morosidad</w:t>
      </w:r>
      <w:r w:rsidR="008650AF">
        <w:t xml:space="preserve"> en Moneda Extranjera </w:t>
      </w:r>
      <w:r w:rsidR="00AB6436">
        <w:t>de la</w:t>
      </w:r>
      <w:r w:rsidR="008650AF">
        <w:t xml:space="preserve"> entidad</w:t>
      </w:r>
      <w:r w:rsidR="00AB6436">
        <w:t xml:space="preserve"> en mención</w:t>
      </w:r>
      <w:r w:rsidR="008650AF">
        <w:t>.</w:t>
      </w:r>
    </w:p>
    <w:p w14:paraId="26BD6D38" w14:textId="50B9981F" w:rsidR="00441DD2" w:rsidRDefault="00441DD2" w:rsidP="002575E4">
      <w:pPr>
        <w:ind w:left="0" w:firstLine="822"/>
      </w:pPr>
      <w:r>
        <w:t>Por tanto, la segunda hipótesis específica planteada</w:t>
      </w:r>
      <w:r w:rsidR="00506B5F">
        <w:t xml:space="preserve"> en esta investigación ha quedado plenamente comprobada.</w:t>
      </w:r>
    </w:p>
    <w:p w14:paraId="5C188AB6" w14:textId="77777777" w:rsidR="00B448C9" w:rsidRDefault="00B448C9" w:rsidP="002575E4">
      <w:pPr>
        <w:spacing w:line="240" w:lineRule="auto"/>
        <w:ind w:left="0" w:firstLine="0"/>
        <w:rPr>
          <w:b/>
        </w:rPr>
      </w:pPr>
    </w:p>
    <w:p w14:paraId="348E4627" w14:textId="77777777" w:rsidR="0090395E" w:rsidRDefault="0090395E" w:rsidP="002575E4">
      <w:pPr>
        <w:ind w:left="0" w:firstLine="0"/>
        <w:rPr>
          <w:b/>
        </w:rPr>
      </w:pPr>
      <w:r w:rsidRPr="0090395E">
        <w:rPr>
          <w:b/>
        </w:rPr>
        <w:t>CUARTA:</w:t>
      </w:r>
    </w:p>
    <w:p w14:paraId="6A3EC567" w14:textId="77DA52F3" w:rsidR="00657F06" w:rsidRDefault="00F56AD3" w:rsidP="002575E4">
      <w:pPr>
        <w:ind w:left="0" w:firstLine="822"/>
      </w:pPr>
      <w:r>
        <w:t>Estadísticamente, e</w:t>
      </w:r>
      <w:r w:rsidR="000B5B61">
        <w:t>xiste</w:t>
      </w:r>
      <w:r w:rsidR="00834B9F">
        <w:t xml:space="preserve"> un mayor grado de influencia del Tipo de Cambio </w:t>
      </w:r>
      <w:r w:rsidR="004459D1">
        <w:t>sobre</w:t>
      </w:r>
      <w:r w:rsidR="00834B9F">
        <w:t xml:space="preserve"> el </w:t>
      </w:r>
      <w:r w:rsidR="005B45C3">
        <w:t xml:space="preserve">volumen y calidad de los activos en </w:t>
      </w:r>
      <w:r w:rsidR="001C02CB">
        <w:t xml:space="preserve">Créditos </w:t>
      </w:r>
      <w:r w:rsidR="005B45C3">
        <w:t xml:space="preserve">en </w:t>
      </w:r>
      <w:r w:rsidR="001C02CB">
        <w:t xml:space="preserve">Moneda Extranjera </w:t>
      </w:r>
      <w:r w:rsidR="00EA53F1">
        <w:t>que sobre el costo de los mismos créditos</w:t>
      </w:r>
      <w:r w:rsidR="00D41A7B">
        <w:t xml:space="preserve">, dado que los coeficientes de correlación de Pearson </w:t>
      </w:r>
      <w:r w:rsidR="00D31A25">
        <w:t xml:space="preserve">para Montos de Créditos en ME y Tasa de Morosidad en ME, </w:t>
      </w:r>
      <w:r w:rsidR="00D41A7B">
        <w:t xml:space="preserve">fueron,  respectivamente, </w:t>
      </w:r>
      <w:r w:rsidR="00E40A7A">
        <w:t>0.840 y 0.768</w:t>
      </w:r>
      <w:r w:rsidR="005E28CB">
        <w:t xml:space="preserve">, ambas con correlación positiva </w:t>
      </w:r>
      <w:r w:rsidR="00D31A25">
        <w:t>alta o considerable</w:t>
      </w:r>
      <w:r w:rsidR="00F95872">
        <w:t xml:space="preserve">, mientras que para la Tasa </w:t>
      </w:r>
      <w:r w:rsidR="003C3E18">
        <w:t xml:space="preserve">de Interés Activa en ME fue de tan sólo 0.330, indicando una correlación </w:t>
      </w:r>
      <w:r w:rsidR="005E28CB">
        <w:t xml:space="preserve">positiva </w:t>
      </w:r>
      <w:r w:rsidR="003C3E18">
        <w:t>débil.</w:t>
      </w:r>
    </w:p>
    <w:p w14:paraId="28D6B2B0" w14:textId="4F91D1F1" w:rsidR="00F47CF3" w:rsidRDefault="00F47CF3" w:rsidP="002575E4">
      <w:pPr>
        <w:spacing w:after="160" w:line="259" w:lineRule="auto"/>
        <w:ind w:left="0" w:firstLine="0"/>
        <w:jc w:val="left"/>
      </w:pPr>
      <w:r>
        <w:br w:type="page"/>
      </w:r>
    </w:p>
    <w:p w14:paraId="55F645A7" w14:textId="01DD1421" w:rsidR="00C21D51" w:rsidRDefault="002C74EA" w:rsidP="00E35C39">
      <w:pPr>
        <w:pStyle w:val="Ttulo1"/>
        <w:numPr>
          <w:ilvl w:val="0"/>
          <w:numId w:val="0"/>
        </w:numPr>
        <w:spacing w:line="480" w:lineRule="auto"/>
        <w:jc w:val="center"/>
        <w:rPr>
          <w:rFonts w:cs="Times New Roman"/>
          <w:szCs w:val="24"/>
        </w:rPr>
      </w:pPr>
      <w:bookmarkStart w:id="83" w:name="_Toc535563971"/>
      <w:r>
        <w:rPr>
          <w:rFonts w:cs="Times New Roman"/>
          <w:szCs w:val="24"/>
        </w:rPr>
        <w:lastRenderedPageBreak/>
        <w:t>RECOMENDACIONES</w:t>
      </w:r>
      <w:bookmarkEnd w:id="83"/>
    </w:p>
    <w:p w14:paraId="3E6A611D" w14:textId="45565DC3" w:rsidR="00F57634" w:rsidRDefault="000F03DB" w:rsidP="00972099">
      <w:pPr>
        <w:spacing w:line="240" w:lineRule="auto"/>
        <w:ind w:left="454" w:firstLine="0"/>
      </w:pPr>
      <w:r>
        <w:tab/>
      </w:r>
    </w:p>
    <w:p w14:paraId="1D57CEDE" w14:textId="77777777" w:rsidR="00C26180" w:rsidRPr="0090395E" w:rsidRDefault="00C26180" w:rsidP="00972099">
      <w:pPr>
        <w:spacing w:line="240" w:lineRule="auto"/>
        <w:ind w:left="454" w:firstLine="0"/>
        <w:rPr>
          <w:b/>
        </w:rPr>
      </w:pPr>
    </w:p>
    <w:p w14:paraId="115549DC" w14:textId="0FFF2503" w:rsidR="00E35C39" w:rsidRPr="00E35C39" w:rsidRDefault="00E35C39" w:rsidP="00E35C39">
      <w:pPr>
        <w:ind w:left="0" w:firstLine="0"/>
        <w:rPr>
          <w:b/>
        </w:rPr>
      </w:pPr>
      <w:r w:rsidRPr="00E35C39">
        <w:rPr>
          <w:b/>
        </w:rPr>
        <w:t>PRIMERA:</w:t>
      </w:r>
    </w:p>
    <w:p w14:paraId="5D639395" w14:textId="433C63E8" w:rsidR="00615073" w:rsidRDefault="00C26180" w:rsidP="00E35C39">
      <w:pPr>
        <w:ind w:left="0" w:firstLine="822"/>
      </w:pPr>
      <w:r>
        <w:t xml:space="preserve">Se recomienda a la entidad, </w:t>
      </w:r>
      <w:r w:rsidR="00615073" w:rsidRPr="00E35C39">
        <w:t>Banco de Crédito del Perú, a través de su</w:t>
      </w:r>
      <w:r w:rsidR="0098742B" w:rsidRPr="00E35C39">
        <w:t xml:space="preserve"> respectiva</w:t>
      </w:r>
      <w:r w:rsidR="00615073" w:rsidRPr="00E35C39">
        <w:t xml:space="preserve"> </w:t>
      </w:r>
      <w:r w:rsidR="008153D5" w:rsidRPr="00E35C39">
        <w:t>Central de Gestión de Activos</w:t>
      </w:r>
      <w:r w:rsidR="006E7852" w:rsidRPr="00E35C39">
        <w:t xml:space="preserve">, tomar las medidas adecuadas que permitan </w:t>
      </w:r>
      <w:r w:rsidR="00096DCD">
        <w:t xml:space="preserve">la disponibilidad de </w:t>
      </w:r>
      <w:r w:rsidR="008E253F">
        <w:t>efectivo para cubrir la demanda de Montos</w:t>
      </w:r>
      <w:r w:rsidR="00F62C49">
        <w:t xml:space="preserve"> de</w:t>
      </w:r>
      <w:r w:rsidR="00096DCD">
        <w:t xml:space="preserve"> </w:t>
      </w:r>
      <w:r w:rsidR="008E253F">
        <w:t>Créditos en Moneda Extranjera</w:t>
      </w:r>
      <w:r w:rsidR="00F62C49">
        <w:t xml:space="preserve">, durante los periodos de bajo Tipo de Cambio; y </w:t>
      </w:r>
      <w:r w:rsidR="00AA2878">
        <w:t>redireccionar</w:t>
      </w:r>
      <w:r w:rsidR="006E7852" w:rsidRPr="00E35C39">
        <w:t xml:space="preserve"> los activos disponibles </w:t>
      </w:r>
      <w:r w:rsidR="00A02714" w:rsidRPr="00E35C39">
        <w:t xml:space="preserve">de los </w:t>
      </w:r>
      <w:r w:rsidR="00EC18E5" w:rsidRPr="00E35C39">
        <w:t xml:space="preserve">Montos </w:t>
      </w:r>
      <w:r w:rsidR="00A02714" w:rsidRPr="00E35C39">
        <w:t xml:space="preserve">destinados a </w:t>
      </w:r>
      <w:r w:rsidR="00EC18E5" w:rsidRPr="00E35C39">
        <w:t>Créditos en Moneda Extranjera de colocación potencial</w:t>
      </w:r>
      <w:r w:rsidR="0089618F" w:rsidRPr="00E35C39">
        <w:t xml:space="preserve"> y reinvertirlos en operaciones de mayor rentabilidad durante </w:t>
      </w:r>
      <w:r w:rsidR="002E3F9D">
        <w:t xml:space="preserve">los </w:t>
      </w:r>
      <w:r w:rsidR="0089618F" w:rsidRPr="00E35C39">
        <w:t xml:space="preserve">periodos de tendencia </w:t>
      </w:r>
      <w:r w:rsidR="008850C0" w:rsidRPr="00E35C39">
        <w:t>al alza del dólar.</w:t>
      </w:r>
    </w:p>
    <w:p w14:paraId="5018D1B8" w14:textId="77777777" w:rsidR="00395ECE" w:rsidRDefault="00395ECE" w:rsidP="00E35C39">
      <w:pPr>
        <w:ind w:left="0" w:firstLine="822"/>
      </w:pPr>
    </w:p>
    <w:p w14:paraId="7E86FBC5" w14:textId="343C3384" w:rsidR="000515C8" w:rsidRPr="00E35C39" w:rsidRDefault="000515C8" w:rsidP="000515C8">
      <w:pPr>
        <w:ind w:left="0" w:firstLine="0"/>
        <w:rPr>
          <w:b/>
        </w:rPr>
      </w:pPr>
      <w:r>
        <w:rPr>
          <w:b/>
        </w:rPr>
        <w:t>SEGUNDA</w:t>
      </w:r>
      <w:r w:rsidRPr="00E35C39">
        <w:rPr>
          <w:b/>
        </w:rPr>
        <w:t>:</w:t>
      </w:r>
    </w:p>
    <w:p w14:paraId="502191D2" w14:textId="1B4F5CC4" w:rsidR="008850C0" w:rsidRPr="00395ECE" w:rsidRDefault="002D4444" w:rsidP="00395ECE">
      <w:pPr>
        <w:ind w:left="0" w:firstLine="822"/>
      </w:pPr>
      <w:r>
        <w:t>De igual forma, s</w:t>
      </w:r>
      <w:r w:rsidR="003C2C53">
        <w:t>e recomienda</w:t>
      </w:r>
      <w:r>
        <w:t xml:space="preserve"> a </w:t>
      </w:r>
      <w:r w:rsidRPr="00395ECE">
        <w:t>la Gerencia General</w:t>
      </w:r>
      <w:r>
        <w:t>,</w:t>
      </w:r>
      <w:r w:rsidRPr="00395ECE">
        <w:t xml:space="preserve"> considerar </w:t>
      </w:r>
      <w:r w:rsidR="00AE780D">
        <w:t>la reducción de</w:t>
      </w:r>
      <w:r w:rsidRPr="00395ECE">
        <w:t xml:space="preserve"> su</w:t>
      </w:r>
      <w:r w:rsidR="00A01179">
        <w:t>s</w:t>
      </w:r>
      <w:r w:rsidRPr="00395ECE">
        <w:t xml:space="preserve"> Tasa</w:t>
      </w:r>
      <w:r w:rsidR="00A01179">
        <w:t>s</w:t>
      </w:r>
      <w:r w:rsidRPr="00395ECE">
        <w:t xml:space="preserve"> de Interés Activa</w:t>
      </w:r>
      <w:r w:rsidR="00A01179">
        <w:t>s</w:t>
      </w:r>
      <w:r w:rsidRPr="00395ECE">
        <w:t xml:space="preserve"> en Moneda Extranjera</w:t>
      </w:r>
      <w:r w:rsidR="00A01179">
        <w:t>, d</w:t>
      </w:r>
      <w:r w:rsidR="007476B1" w:rsidRPr="00395ECE">
        <w:t>urante los periodos de</w:t>
      </w:r>
      <w:r w:rsidR="00A01179">
        <w:t>l</w:t>
      </w:r>
      <w:r w:rsidR="007476B1" w:rsidRPr="00395ECE">
        <w:t xml:space="preserve"> dólar en alza,</w:t>
      </w:r>
      <w:r w:rsidR="005B5396" w:rsidRPr="00395ECE">
        <w:t xml:space="preserve"> </w:t>
      </w:r>
      <w:r w:rsidR="004021AE">
        <w:t xml:space="preserve">para sus diferentes productos crediticios, </w:t>
      </w:r>
      <w:r w:rsidR="00F50E8A" w:rsidRPr="00395ECE">
        <w:t>hasta encontrar punto</w:t>
      </w:r>
      <w:r w:rsidR="004021AE">
        <w:t>s</w:t>
      </w:r>
      <w:r w:rsidR="00F50E8A" w:rsidRPr="00395ECE">
        <w:t xml:space="preserve"> de equilibrio que le garantice</w:t>
      </w:r>
      <w:r w:rsidR="004021AE">
        <w:t>n</w:t>
      </w:r>
      <w:r w:rsidR="00F50E8A" w:rsidRPr="00395ECE">
        <w:t xml:space="preserve"> </w:t>
      </w:r>
      <w:r w:rsidR="00BD75AB" w:rsidRPr="00395ECE">
        <w:t xml:space="preserve">una relativa </w:t>
      </w:r>
      <w:r w:rsidR="000432E2" w:rsidRPr="00395ECE">
        <w:t>competitividad frente a los productos crediticios de la competencia</w:t>
      </w:r>
      <w:r w:rsidR="00243B56">
        <w:t>,</w:t>
      </w:r>
      <w:r w:rsidR="000432E2" w:rsidRPr="00395ECE">
        <w:t xml:space="preserve"> sin tener que sacrificar rentabilidad</w:t>
      </w:r>
      <w:r w:rsidR="00243B56">
        <w:t>;</w:t>
      </w:r>
      <w:r w:rsidR="00BD75AB" w:rsidRPr="00395ECE">
        <w:t xml:space="preserve"> puesto que el negocio de los Créditos en Moneda Extranjera </w:t>
      </w:r>
      <w:r w:rsidR="00C2307E">
        <w:t>sufre contracción</w:t>
      </w:r>
      <w:r w:rsidR="00BD75AB" w:rsidRPr="00395ECE">
        <w:t xml:space="preserve"> por </w:t>
      </w:r>
      <w:r w:rsidR="00430C27" w:rsidRPr="00395ECE">
        <w:t>la subida de esta tasa</w:t>
      </w:r>
      <w:r w:rsidR="003F40F3">
        <w:t xml:space="preserve">, </w:t>
      </w:r>
      <w:r w:rsidR="004A437B">
        <w:t>la cual</w:t>
      </w:r>
      <w:r w:rsidR="003F40F3">
        <w:t xml:space="preserve"> genera</w:t>
      </w:r>
      <w:r w:rsidR="0013778B" w:rsidRPr="00395ECE">
        <w:t xml:space="preserve"> clientes más reacios a solicitar</w:t>
      </w:r>
      <w:r w:rsidR="007476B1" w:rsidRPr="00395ECE">
        <w:t xml:space="preserve"> créditos en dólares</w:t>
      </w:r>
      <w:r w:rsidR="00430C27" w:rsidRPr="00395ECE">
        <w:t xml:space="preserve"> a consecuencia de la </w:t>
      </w:r>
      <w:r w:rsidR="0013778B" w:rsidRPr="00395ECE">
        <w:t>depreciación de la moneda nacional.</w:t>
      </w:r>
    </w:p>
    <w:p w14:paraId="4EBD1217" w14:textId="39767FED" w:rsidR="000515C8" w:rsidRDefault="000515C8" w:rsidP="000515C8">
      <w:pPr>
        <w:ind w:left="0" w:firstLine="0"/>
      </w:pPr>
    </w:p>
    <w:p w14:paraId="4092EB6F" w14:textId="77777777" w:rsidR="004A437B" w:rsidRDefault="004A437B">
      <w:pPr>
        <w:spacing w:after="160" w:line="259" w:lineRule="auto"/>
        <w:ind w:left="0" w:firstLine="0"/>
        <w:jc w:val="left"/>
        <w:rPr>
          <w:b/>
        </w:rPr>
      </w:pPr>
      <w:r>
        <w:rPr>
          <w:b/>
        </w:rPr>
        <w:br w:type="page"/>
      </w:r>
    </w:p>
    <w:p w14:paraId="047167F5" w14:textId="107A581C" w:rsidR="000515C8" w:rsidRPr="00E35C39" w:rsidRDefault="000515C8" w:rsidP="000515C8">
      <w:pPr>
        <w:ind w:left="0" w:firstLine="0"/>
        <w:rPr>
          <w:b/>
        </w:rPr>
      </w:pPr>
      <w:r>
        <w:rPr>
          <w:b/>
        </w:rPr>
        <w:lastRenderedPageBreak/>
        <w:t>TERCERA</w:t>
      </w:r>
      <w:r w:rsidRPr="00E35C39">
        <w:rPr>
          <w:b/>
        </w:rPr>
        <w:t>:</w:t>
      </w:r>
    </w:p>
    <w:p w14:paraId="32E40533" w14:textId="53FDFF29" w:rsidR="000F3B15" w:rsidRDefault="003C2C53" w:rsidP="00395ECE">
      <w:pPr>
        <w:ind w:left="0" w:firstLine="822"/>
      </w:pPr>
      <w:r>
        <w:t>Se recomienda a l</w:t>
      </w:r>
      <w:r w:rsidR="00031C45" w:rsidRPr="000544FB">
        <w:t>a gerencia del</w:t>
      </w:r>
      <w:r w:rsidR="00474669" w:rsidRPr="000544FB">
        <w:t xml:space="preserve"> área de </w:t>
      </w:r>
      <w:r w:rsidR="00031C45" w:rsidRPr="000544FB">
        <w:t xml:space="preserve">créditos del Banco de Crédito del Perú, </w:t>
      </w:r>
      <w:r w:rsidR="00474669" w:rsidRPr="000544FB">
        <w:t>prestar</w:t>
      </w:r>
      <w:r w:rsidR="000466AB" w:rsidRPr="000544FB">
        <w:t xml:space="preserve"> </w:t>
      </w:r>
      <w:r w:rsidR="00BB30BE" w:rsidRPr="000544FB">
        <w:t>adecuada</w:t>
      </w:r>
      <w:r w:rsidR="000466AB" w:rsidRPr="000544FB">
        <w:t xml:space="preserve"> atención a las fluctuaciones</w:t>
      </w:r>
      <w:r w:rsidR="00BB30BE" w:rsidRPr="000544FB">
        <w:t xml:space="preserve"> que se produzcan en el Tipo de Cambio</w:t>
      </w:r>
      <w:r w:rsidR="004D346C" w:rsidRPr="000544FB">
        <w:t xml:space="preserve">, a fin de </w:t>
      </w:r>
      <w:r w:rsidR="00206DA7" w:rsidRPr="000544FB">
        <w:t>realizar proyecciones que le permitan tomar decisiones de conti</w:t>
      </w:r>
      <w:r w:rsidR="007463AD" w:rsidRPr="000544FB">
        <w:t>n</w:t>
      </w:r>
      <w:r w:rsidR="00206DA7" w:rsidRPr="000544FB">
        <w:t>gencia</w:t>
      </w:r>
      <w:r w:rsidR="007463AD" w:rsidRPr="000544FB">
        <w:t xml:space="preserve"> correctas</w:t>
      </w:r>
      <w:r w:rsidR="002B5A98">
        <w:t xml:space="preserve"> y</w:t>
      </w:r>
      <w:r w:rsidR="007463AD" w:rsidRPr="000544FB">
        <w:t xml:space="preserve"> encaminadas a reducir</w:t>
      </w:r>
      <w:r w:rsidR="000544FB" w:rsidRPr="000544FB">
        <w:t xml:space="preserve"> el impacto del riesgo cambiario sobre</w:t>
      </w:r>
      <w:r w:rsidR="007463AD" w:rsidRPr="000544FB">
        <w:t xml:space="preserve"> el riesgo crediticio</w:t>
      </w:r>
      <w:r w:rsidR="00803A3E">
        <w:t>, dado que incrementos en la Tasa de Morosidad a consecuencia de</w:t>
      </w:r>
      <w:r w:rsidR="00D25F4A">
        <w:t xml:space="preserve"> </w:t>
      </w:r>
      <w:r w:rsidR="00803A3E">
        <w:t>l</w:t>
      </w:r>
      <w:r w:rsidR="00D25F4A">
        <w:t>a subida del</w:t>
      </w:r>
      <w:r w:rsidR="00803A3E">
        <w:t xml:space="preserve"> Tipo de Cambio</w:t>
      </w:r>
      <w:r w:rsidR="004A7760">
        <w:t xml:space="preserve"> </w:t>
      </w:r>
      <w:r w:rsidR="00D25F4A">
        <w:t>son desfavorables para la liquidez de la entidad.</w:t>
      </w:r>
    </w:p>
    <w:p w14:paraId="1788466E" w14:textId="648F5D44" w:rsidR="00395ECE" w:rsidRDefault="00395ECE" w:rsidP="00395ECE">
      <w:pPr>
        <w:ind w:left="0" w:firstLine="0"/>
      </w:pPr>
    </w:p>
    <w:p w14:paraId="0E26C24F" w14:textId="1F4543FF" w:rsidR="00395ECE" w:rsidRPr="00E35C39" w:rsidRDefault="00395ECE" w:rsidP="00395ECE">
      <w:pPr>
        <w:ind w:left="0" w:firstLine="0"/>
        <w:rPr>
          <w:b/>
        </w:rPr>
      </w:pPr>
      <w:r>
        <w:rPr>
          <w:b/>
        </w:rPr>
        <w:t>CUARTA</w:t>
      </w:r>
      <w:r w:rsidRPr="00E35C39">
        <w:rPr>
          <w:b/>
        </w:rPr>
        <w:t>:</w:t>
      </w:r>
    </w:p>
    <w:p w14:paraId="70A83C2F" w14:textId="48484E72" w:rsidR="005B5396" w:rsidRPr="000544FB" w:rsidRDefault="005B5396" w:rsidP="00395ECE">
      <w:pPr>
        <w:ind w:left="0" w:firstLine="822"/>
      </w:pPr>
      <w:r>
        <w:t xml:space="preserve">Se recomienda realizar </w:t>
      </w:r>
      <w:r w:rsidR="00E515D1">
        <w:t>investigaciones</w:t>
      </w:r>
      <w:r>
        <w:t xml:space="preserve"> que consideren </w:t>
      </w:r>
      <w:r w:rsidR="00C86EC0">
        <w:t xml:space="preserve">periodos que brinden </w:t>
      </w:r>
      <w:r w:rsidR="00E515D1">
        <w:t xml:space="preserve">un mayor número de registros como </w:t>
      </w:r>
      <w:r w:rsidR="00C86EC0">
        <w:t>fuente de datos, a fin de incrementar la precisión de las estimaciones estadísticas</w:t>
      </w:r>
      <w:r w:rsidR="0097272C">
        <w:t xml:space="preserve">, reduciendo </w:t>
      </w:r>
      <w:r w:rsidR="00C86EC0">
        <w:t>el error</w:t>
      </w:r>
      <w:r w:rsidR="00F67EC7">
        <w:t xml:space="preserve"> de las pruebas </w:t>
      </w:r>
      <w:r w:rsidR="00C86EC0">
        <w:t>al mínimo</w:t>
      </w:r>
      <w:r w:rsidR="002331E2">
        <w:t>.</w:t>
      </w:r>
      <w:r w:rsidR="000B6B5E">
        <w:t xml:space="preserve"> </w:t>
      </w:r>
      <w:r w:rsidR="0097272C">
        <w:t>Y d</w:t>
      </w:r>
      <w:r w:rsidR="00F931F0">
        <w:t>e esa manera</w:t>
      </w:r>
      <w:r w:rsidR="00F13178">
        <w:t>,</w:t>
      </w:r>
      <w:r w:rsidR="00F931F0">
        <w:t xml:space="preserve"> ratificar o discutir los hallazgos de esta investigación</w:t>
      </w:r>
      <w:r w:rsidR="00AC72CE">
        <w:t xml:space="preserve">, </w:t>
      </w:r>
      <w:r w:rsidR="008A7D2A">
        <w:t>como</w:t>
      </w:r>
      <w:r w:rsidR="00A32C99">
        <w:t>,</w:t>
      </w:r>
      <w:r w:rsidR="008A7D2A">
        <w:t xml:space="preserve"> por ejemplo</w:t>
      </w:r>
      <w:r w:rsidR="00170D3A">
        <w:t>,</w:t>
      </w:r>
      <w:r w:rsidR="008A7D2A">
        <w:t xml:space="preserve"> hallar </w:t>
      </w:r>
      <w:r w:rsidR="004E2265">
        <w:t xml:space="preserve">correlaciones </w:t>
      </w:r>
      <w:r w:rsidR="00A65F46">
        <w:t>de mayor o menor fuerza</w:t>
      </w:r>
      <w:r w:rsidR="004E2265">
        <w:t xml:space="preserve"> entre el Tipo de Cambio y la Tasa Activa en ME.</w:t>
      </w:r>
      <w:r w:rsidR="00170D3A">
        <w:t xml:space="preserve"> </w:t>
      </w:r>
      <w:r w:rsidR="002331E2">
        <w:t>Sin embargo, a la hora de analizar los resultados</w:t>
      </w:r>
      <w:r w:rsidR="00F13178">
        <w:t>,</w:t>
      </w:r>
      <w:r w:rsidR="002331E2">
        <w:t xml:space="preserve"> sería también recomendable </w:t>
      </w:r>
      <w:r w:rsidR="00BE560C">
        <w:t>considerar la influencia de</w:t>
      </w:r>
      <w:r w:rsidR="002331E2">
        <w:t xml:space="preserve"> </w:t>
      </w:r>
      <w:r w:rsidR="00BE560C">
        <w:t>los fenómenos económicos mundiales</w:t>
      </w:r>
      <w:r w:rsidR="00F13178">
        <w:t>,</w:t>
      </w:r>
      <w:r w:rsidR="00BE560C">
        <w:t xml:space="preserve"> como los periodos de expansión y contracción de la economía global.</w:t>
      </w:r>
    </w:p>
    <w:p w14:paraId="0119BBEF" w14:textId="77777777" w:rsidR="000544FB" w:rsidRPr="000F3B15" w:rsidRDefault="000544FB" w:rsidP="000544FB">
      <w:pPr>
        <w:ind w:left="454" w:firstLine="822"/>
      </w:pPr>
    </w:p>
    <w:p w14:paraId="534B5FD1" w14:textId="77777777" w:rsidR="000F3B15" w:rsidRPr="000F3B15" w:rsidRDefault="000F3B15" w:rsidP="000F3B15"/>
    <w:p w14:paraId="0DA7C446" w14:textId="77777777" w:rsidR="00186FEF" w:rsidRPr="00186FEF" w:rsidRDefault="00186FEF" w:rsidP="00186FEF">
      <w:pPr>
        <w:ind w:left="426" w:firstLine="0"/>
      </w:pPr>
    </w:p>
    <w:p w14:paraId="78216D38" w14:textId="77777777" w:rsidR="00CD2DDD" w:rsidRDefault="00CD2DDD">
      <w:pPr>
        <w:spacing w:after="160" w:line="259" w:lineRule="auto"/>
        <w:ind w:left="0" w:firstLine="0"/>
        <w:jc w:val="left"/>
        <w:rPr>
          <w:rFonts w:eastAsiaTheme="majorEastAsia"/>
          <w:b/>
          <w:bCs/>
        </w:rPr>
      </w:pPr>
    </w:p>
    <w:p w14:paraId="3567FB99" w14:textId="77777777" w:rsidR="00CD2DDD" w:rsidRDefault="00CD2DDD">
      <w:pPr>
        <w:spacing w:after="160" w:line="259" w:lineRule="auto"/>
        <w:ind w:left="0" w:firstLine="0"/>
        <w:jc w:val="left"/>
        <w:rPr>
          <w:rFonts w:eastAsiaTheme="majorEastAsia"/>
          <w:b/>
          <w:bCs/>
        </w:rPr>
      </w:pPr>
      <w:r>
        <w:br w:type="page"/>
      </w:r>
    </w:p>
    <w:bookmarkStart w:id="84" w:name="_Toc535563972" w:displacedByCustomXml="next"/>
    <w:sdt>
      <w:sdtPr>
        <w:rPr>
          <w:rFonts w:eastAsiaTheme="minorHAnsi" w:cs="Times New Roman"/>
          <w:b w:val="0"/>
          <w:bCs w:val="0"/>
          <w:szCs w:val="22"/>
          <w:lang w:val="es-ES"/>
        </w:rPr>
        <w:id w:val="-594318282"/>
        <w:docPartObj>
          <w:docPartGallery w:val="Bibliographies"/>
          <w:docPartUnique/>
        </w:docPartObj>
      </w:sdtPr>
      <w:sdtEndPr>
        <w:rPr>
          <w:szCs w:val="24"/>
          <w:lang w:val="es-PE"/>
        </w:rPr>
      </w:sdtEndPr>
      <w:sdtContent>
        <w:p w14:paraId="3EFB1A82" w14:textId="355E8CC6" w:rsidR="0082360C" w:rsidRPr="008F4080" w:rsidRDefault="008F4080" w:rsidP="00C27E75">
          <w:pPr>
            <w:pStyle w:val="Ttulo1"/>
            <w:spacing w:line="480" w:lineRule="auto"/>
            <w:jc w:val="center"/>
            <w:rPr>
              <w:lang w:val="es-ES"/>
            </w:rPr>
          </w:pPr>
          <w:r w:rsidRPr="006B2651">
            <w:rPr>
              <w:rFonts w:cs="Times New Roman"/>
              <w:szCs w:val="24"/>
            </w:rPr>
            <w:t>REFERENCIAS BIBLIOGRÁFICAS</w:t>
          </w:r>
          <w:bookmarkEnd w:id="84"/>
          <w:r w:rsidR="006B2651" w:rsidRPr="008F4080">
            <w:rPr>
              <w:rFonts w:eastAsiaTheme="minorHAnsi" w:cs="Times New Roman"/>
              <w:szCs w:val="22"/>
              <w:lang w:val="es-ES"/>
            </w:rPr>
            <w:t xml:space="preserve"> </w:t>
          </w:r>
          <w:r w:rsidR="006B2651" w:rsidRPr="008F4080">
            <w:rPr>
              <w:rFonts w:eastAsiaTheme="minorHAnsi" w:cs="Times New Roman"/>
              <w:szCs w:val="22"/>
              <w:lang w:val="es-ES"/>
            </w:rPr>
            <w:br/>
          </w:r>
        </w:p>
        <w:sdt>
          <w:sdtPr>
            <w:id w:val="-573587230"/>
            <w:bibliography/>
          </w:sdtPr>
          <w:sdtEndPr/>
          <w:sdtContent>
            <w:p w14:paraId="22C8129F" w14:textId="77777777" w:rsidR="007E1063" w:rsidRDefault="0082360C" w:rsidP="007E1063">
              <w:pPr>
                <w:pStyle w:val="Bibliografa"/>
                <w:ind w:left="720" w:hanging="720"/>
                <w:rPr>
                  <w:noProof/>
                </w:rPr>
              </w:pPr>
              <w:r>
                <w:fldChar w:fldCharType="begin"/>
              </w:r>
              <w:r>
                <w:instrText>BIBLIOGRAPHY</w:instrText>
              </w:r>
              <w:r>
                <w:fldChar w:fldCharType="separate"/>
              </w:r>
              <w:r w:rsidR="007E1063">
                <w:rPr>
                  <w:noProof/>
                </w:rPr>
                <w:t xml:space="preserve">Aponte, J. M. (2016). </w:t>
              </w:r>
              <w:r w:rsidR="007E1063">
                <w:rPr>
                  <w:i/>
                  <w:iCs/>
                  <w:noProof/>
                </w:rPr>
                <w:t>Finanzas Internacionales - Texto de Instrucción Básica.</w:t>
              </w:r>
              <w:r w:rsidR="007E1063">
                <w:rPr>
                  <w:noProof/>
                </w:rPr>
                <w:t xml:space="preserve"> Ica: Imprenta Universidad Autónoma de Ica.</w:t>
              </w:r>
            </w:p>
            <w:p w14:paraId="707F27CA" w14:textId="77777777" w:rsidR="007E1063" w:rsidRDefault="007E1063" w:rsidP="007E1063">
              <w:pPr>
                <w:pStyle w:val="Bibliografa"/>
                <w:ind w:left="720" w:hanging="720"/>
                <w:rPr>
                  <w:noProof/>
                </w:rPr>
              </w:pPr>
              <w:r>
                <w:rPr>
                  <w:noProof/>
                </w:rPr>
                <w:t xml:space="preserve">Banco Central de Reserva del Perú. (14 de enero de 2005). </w:t>
              </w:r>
              <w:r>
                <w:rPr>
                  <w:i/>
                  <w:iCs/>
                  <w:noProof/>
                </w:rPr>
                <w:t>Estructura del mercado de créditos y tasas de interés: Una aproximación al segmento de las microfinanzas</w:t>
              </w:r>
              <w:r>
                <w:rPr>
                  <w:noProof/>
                </w:rPr>
                <w:t>. (P. A. Rebolledo Abanto, Productor, &amp; Banco Central de Reserva del Perú) Recuperado el 27 de setiembre de 2018, de http://www.bcrp.gob.pe/docs/Publicaciones/Revista-Estudios-Economicos/11/Estudios-Economicos-11-4.pdf</w:t>
              </w:r>
            </w:p>
            <w:p w14:paraId="7F65740F" w14:textId="77777777" w:rsidR="00FC1173" w:rsidRDefault="007E1063" w:rsidP="007E1063">
              <w:pPr>
                <w:pStyle w:val="Bibliografa"/>
                <w:ind w:left="720" w:hanging="720"/>
                <w:rPr>
                  <w:noProof/>
                </w:rPr>
              </w:pPr>
              <w:r>
                <w:rPr>
                  <w:noProof/>
                </w:rPr>
                <w:t xml:space="preserve">Banco Central de Reserva del Perú. (marzo de 2011). </w:t>
              </w:r>
              <w:r>
                <w:rPr>
                  <w:i/>
                  <w:iCs/>
                  <w:noProof/>
                </w:rPr>
                <w:t>Glosario de términos económicos</w:t>
              </w:r>
              <w:r>
                <w:rPr>
                  <w:noProof/>
                </w:rPr>
                <w:t>. (Banco Central de Reserva del Perú) Recuperado el 27 de setiembre de 2018, de http://www.bcrp.gob.pe/docs/Publicaciones/Glosario</w:t>
              </w:r>
            </w:p>
            <w:p w14:paraId="59265BE7" w14:textId="16B380EB" w:rsidR="007E1063" w:rsidRDefault="007E1063" w:rsidP="00FC1173">
              <w:pPr>
                <w:pStyle w:val="Bibliografa"/>
                <w:ind w:left="720" w:hanging="12"/>
                <w:rPr>
                  <w:noProof/>
                </w:rPr>
              </w:pPr>
              <w:r>
                <w:rPr>
                  <w:noProof/>
                </w:rPr>
                <w:t>/Glosario-BCRP.pdf</w:t>
              </w:r>
            </w:p>
            <w:p w14:paraId="2FA09FEF" w14:textId="77777777" w:rsidR="007E1063" w:rsidRDefault="007E1063" w:rsidP="007E1063">
              <w:pPr>
                <w:pStyle w:val="Bibliografa"/>
                <w:ind w:left="720" w:hanging="720"/>
                <w:rPr>
                  <w:noProof/>
                </w:rPr>
              </w:pPr>
              <w:r>
                <w:rPr>
                  <w:noProof/>
                </w:rPr>
                <w:t xml:space="preserve">Banco Central de Reserva del Perú. (16 de diciembre de 2016). </w:t>
              </w:r>
              <w:r>
                <w:rPr>
                  <w:i/>
                  <w:iCs/>
                  <w:noProof/>
                </w:rPr>
                <w:t>Billetes y Monedas. Unidades Monetarias.</w:t>
              </w:r>
              <w:r>
                <w:rPr>
                  <w:noProof/>
                </w:rPr>
                <w:t xml:space="preserve"> Recuperado el 30 de setiembre de 2018, de http://www.bcrp.gob.pe/billetes-y-monedas/unidades-monetarias/sol.html</w:t>
              </w:r>
            </w:p>
            <w:p w14:paraId="402466B2" w14:textId="77777777" w:rsidR="007E1063" w:rsidRDefault="007E1063" w:rsidP="007E1063">
              <w:pPr>
                <w:pStyle w:val="Bibliografa"/>
                <w:ind w:left="720" w:hanging="720"/>
                <w:rPr>
                  <w:noProof/>
                </w:rPr>
              </w:pPr>
              <w:r>
                <w:rPr>
                  <w:noProof/>
                </w:rPr>
                <w:t xml:space="preserve">Banco Central de Reserva del Perú. (2017 de octubre de 2017). </w:t>
              </w:r>
              <w:r>
                <w:rPr>
                  <w:i/>
                  <w:iCs/>
                  <w:noProof/>
                </w:rPr>
                <w:t>Guía Metodológica de la Nota Semanal</w:t>
              </w:r>
              <w:r>
                <w:rPr>
                  <w:noProof/>
                </w:rPr>
                <w:t>. (Banco Central de Reserva del Perú) Recuperado el 27 de setiembre de 2018, de http://www.bcrp.gob.pe/docs/Publicaciones/Guia-Metodologica/Guia-Metodologica-05.pdf</w:t>
              </w:r>
            </w:p>
            <w:p w14:paraId="4F849075" w14:textId="77777777" w:rsidR="007E1063" w:rsidRDefault="007E1063" w:rsidP="007E1063">
              <w:pPr>
                <w:pStyle w:val="Bibliografa"/>
                <w:ind w:left="720" w:hanging="720"/>
                <w:rPr>
                  <w:noProof/>
                </w:rPr>
              </w:pPr>
              <w:r>
                <w:rPr>
                  <w:noProof/>
                </w:rPr>
                <w:t xml:space="preserve">Carreño, A. M. (1942). </w:t>
              </w:r>
              <w:r>
                <w:rPr>
                  <w:i/>
                  <w:iCs/>
                  <w:noProof/>
                </w:rPr>
                <w:t>Breve historia del comercio.</w:t>
              </w:r>
              <w:r>
                <w:rPr>
                  <w:noProof/>
                </w:rPr>
                <w:t xml:space="preserve"> México: Ediciones de la Universidad Nacional Autonoma de Mexico.</w:t>
              </w:r>
            </w:p>
            <w:p w14:paraId="264A1807" w14:textId="77777777" w:rsidR="00FC1173" w:rsidRDefault="007E1063" w:rsidP="007E1063">
              <w:pPr>
                <w:pStyle w:val="Bibliografa"/>
                <w:ind w:left="720" w:hanging="720"/>
                <w:rPr>
                  <w:noProof/>
                </w:rPr>
              </w:pPr>
              <w:r>
                <w:rPr>
                  <w:noProof/>
                </w:rPr>
                <w:lastRenderedPageBreak/>
                <w:t xml:space="preserve">Centro del Fondo Monetario Internacional, Consejo Nacional de Educación Económica. (21 de setiembre de 2005). </w:t>
              </w:r>
              <w:r>
                <w:rPr>
                  <w:i/>
                  <w:iCs/>
                  <w:noProof/>
                </w:rPr>
                <w:t>Pensemos globalmente: Lecciones efectivas para entender la interdependencia de la economía mundial</w:t>
              </w:r>
              <w:r>
                <w:rPr>
                  <w:noProof/>
                </w:rPr>
                <w:t>. Recuperado el 27 de setiembre de 2018, de https://www.imf.org/external</w:t>
              </w:r>
            </w:p>
            <w:p w14:paraId="2BA6B185" w14:textId="1F2D4202" w:rsidR="007E1063" w:rsidRPr="00FC1173" w:rsidRDefault="007E1063" w:rsidP="00FC1173">
              <w:pPr>
                <w:pStyle w:val="Bibliografa"/>
                <w:ind w:left="720" w:hanging="12"/>
                <w:rPr>
                  <w:noProof/>
                  <w:lang w:val="en-US"/>
                </w:rPr>
              </w:pPr>
              <w:r w:rsidRPr="00FC1173">
                <w:rPr>
                  <w:noProof/>
                  <w:lang w:val="en-US"/>
                </w:rPr>
                <w:t>/np/exr/center/students/hs/think/esl/lesson8.pdf</w:t>
              </w:r>
            </w:p>
            <w:p w14:paraId="34F50D10" w14:textId="77777777" w:rsidR="007E1063" w:rsidRDefault="007E1063" w:rsidP="007E1063">
              <w:pPr>
                <w:pStyle w:val="Bibliografa"/>
                <w:ind w:left="720" w:hanging="720"/>
                <w:rPr>
                  <w:noProof/>
                </w:rPr>
              </w:pPr>
              <w:r>
                <w:rPr>
                  <w:noProof/>
                </w:rPr>
                <w:t xml:space="preserve">Cobián, K. (2015). </w:t>
              </w:r>
              <w:r>
                <w:rPr>
                  <w:i/>
                  <w:iCs/>
                  <w:noProof/>
                </w:rPr>
                <w:t>Gestión de créditos y cobranzas y su efecto en la rentabilidad de la Mype San Pedro E.I.R.L. Trujillo, 2015.</w:t>
              </w:r>
              <w:r>
                <w:rPr>
                  <w:noProof/>
                </w:rPr>
                <w:t xml:space="preserve"> (Tesis de Pregrado, Universidad César Vallejo, Trujillo, Perú).</w:t>
              </w:r>
            </w:p>
            <w:p w14:paraId="3802FF2C" w14:textId="77777777" w:rsidR="007E1063" w:rsidRDefault="007E1063" w:rsidP="007E1063">
              <w:pPr>
                <w:pStyle w:val="Bibliografa"/>
                <w:ind w:left="720" w:hanging="720"/>
                <w:rPr>
                  <w:noProof/>
                </w:rPr>
              </w:pPr>
              <w:r>
                <w:rPr>
                  <w:noProof/>
                </w:rPr>
                <w:t xml:space="preserve">Del Valle, E. (2008). </w:t>
              </w:r>
              <w:r>
                <w:rPr>
                  <w:i/>
                  <w:iCs/>
                  <w:noProof/>
                </w:rPr>
                <w:t>Crédito y Cobranzas.</w:t>
              </w:r>
              <w:r>
                <w:rPr>
                  <w:noProof/>
                </w:rPr>
                <w:t xml:space="preserve"> México: Universidad Nacional Autónoma de México.</w:t>
              </w:r>
            </w:p>
            <w:p w14:paraId="66040516" w14:textId="77777777" w:rsidR="007E1063" w:rsidRDefault="007E1063" w:rsidP="007E1063">
              <w:pPr>
                <w:pStyle w:val="Bibliografa"/>
                <w:ind w:left="720" w:hanging="720"/>
                <w:rPr>
                  <w:noProof/>
                </w:rPr>
              </w:pPr>
              <w:r>
                <w:rPr>
                  <w:noProof/>
                </w:rPr>
                <w:t xml:space="preserve">Encyclopaedia Britannica, Inc. (1971). </w:t>
              </w:r>
              <w:r>
                <w:rPr>
                  <w:i/>
                  <w:iCs/>
                  <w:noProof/>
                </w:rPr>
                <w:t>Enciclopedia Barsa de consulta fácil</w:t>
              </w:r>
              <w:r>
                <w:rPr>
                  <w:noProof/>
                </w:rPr>
                <w:t xml:space="preserve"> (1ra. ed., Vol. III). Buenos Aires: Encyclopedia Britanica Inc.</w:t>
              </w:r>
            </w:p>
            <w:p w14:paraId="43440F7C" w14:textId="77777777" w:rsidR="007E1063" w:rsidRDefault="007E1063" w:rsidP="007E1063">
              <w:pPr>
                <w:pStyle w:val="Bibliografa"/>
                <w:ind w:left="720" w:hanging="720"/>
                <w:rPr>
                  <w:noProof/>
                </w:rPr>
              </w:pPr>
              <w:r>
                <w:rPr>
                  <w:noProof/>
                </w:rPr>
                <w:t xml:space="preserve">Espasa-Calpe S.A. (1966). </w:t>
              </w:r>
              <w:r>
                <w:rPr>
                  <w:i/>
                  <w:iCs/>
                  <w:noProof/>
                </w:rPr>
                <w:t>Enciclopedia Universal Ilustrada Europeo Americana</w:t>
              </w:r>
              <w:r>
                <w:rPr>
                  <w:noProof/>
                </w:rPr>
                <w:t xml:space="preserve"> (2da. ed., Vol. XVI). Madrid: Espaca Calpe.</w:t>
              </w:r>
            </w:p>
            <w:p w14:paraId="2512D081" w14:textId="77777777" w:rsidR="007E1063" w:rsidRPr="007E1063" w:rsidRDefault="007E1063" w:rsidP="007E1063">
              <w:pPr>
                <w:pStyle w:val="Bibliografa"/>
                <w:ind w:left="720" w:hanging="720"/>
                <w:rPr>
                  <w:noProof/>
                </w:rPr>
              </w:pPr>
              <w:r w:rsidRPr="007E1063">
                <w:rPr>
                  <w:noProof/>
                </w:rPr>
                <w:t xml:space="preserve">Hirache, L. (2010, primera quincena de abril). NIC 21 – Efecto de las Variaciones en los Tipos de Cambio de la Moneda Extranjera. </w:t>
              </w:r>
              <w:r w:rsidRPr="007E1063">
                <w:rPr>
                  <w:i/>
                  <w:iCs/>
                  <w:noProof/>
                </w:rPr>
                <w:t>Actualidad Empresarial - Revista de investigación y Negocios, 204</w:t>
              </w:r>
              <w:r w:rsidRPr="007E1063">
                <w:rPr>
                  <w:noProof/>
                </w:rPr>
                <w:t>, IV-11. Retrieved from http://aempresarial.com/web/revitem/5_10875_70900.pdf</w:t>
              </w:r>
            </w:p>
            <w:p w14:paraId="16DAEDE8" w14:textId="77777777" w:rsidR="00C12A38" w:rsidRDefault="007E1063" w:rsidP="007E1063">
              <w:pPr>
                <w:pStyle w:val="Bibliografa"/>
                <w:ind w:left="720" w:hanging="720"/>
                <w:rPr>
                  <w:noProof/>
                </w:rPr>
              </w:pPr>
              <w:r>
                <w:rPr>
                  <w:noProof/>
                </w:rPr>
                <w:t xml:space="preserve">Jaramillo, F., &amp; Lara, J. y. (2011). </w:t>
              </w:r>
              <w:r>
                <w:rPr>
                  <w:i/>
                  <w:iCs/>
                  <w:noProof/>
                </w:rPr>
                <w:t>Herramienta para la medición de la capacidad del pago en créditos de consumo y su modelo financiero mediante tercerización.</w:t>
              </w:r>
              <w:r>
                <w:rPr>
                  <w:noProof/>
                </w:rPr>
                <w:t xml:space="preserve"> (Tesis de Pregrado, Colegio de Estudios Superiores de Administración CESA, Bogotá, Colombia). Obtenido de https://repository.cesa.edu.co/bitstream</w:t>
              </w:r>
            </w:p>
            <w:p w14:paraId="5DD5B124" w14:textId="67C54AFE" w:rsidR="007E1063" w:rsidRPr="005E2C38" w:rsidRDefault="007E1063" w:rsidP="00C12A38">
              <w:pPr>
                <w:pStyle w:val="Bibliografa"/>
                <w:ind w:left="720" w:hanging="12"/>
                <w:rPr>
                  <w:noProof/>
                </w:rPr>
              </w:pPr>
              <w:r w:rsidRPr="005E2C38">
                <w:rPr>
                  <w:noProof/>
                </w:rPr>
                <w:t>/handle/10726/322/TEF00168.pdf?sequence=5&amp;isAllowed=y</w:t>
              </w:r>
            </w:p>
            <w:p w14:paraId="69F98878" w14:textId="77777777" w:rsidR="007E1063" w:rsidRDefault="007E1063" w:rsidP="007E1063">
              <w:pPr>
                <w:pStyle w:val="Bibliografa"/>
                <w:ind w:left="720" w:hanging="720"/>
                <w:rPr>
                  <w:noProof/>
                </w:rPr>
              </w:pPr>
              <w:r>
                <w:rPr>
                  <w:noProof/>
                </w:rPr>
                <w:lastRenderedPageBreak/>
                <w:t xml:space="preserve">Jiménez, F. (2010). </w:t>
              </w:r>
              <w:r>
                <w:rPr>
                  <w:i/>
                  <w:iCs/>
                  <w:noProof/>
                </w:rPr>
                <w:t>Elementos de teoría y política macroeconómica para una economía abierta.</w:t>
              </w:r>
              <w:r>
                <w:rPr>
                  <w:noProof/>
                </w:rPr>
                <w:t xml:space="preserve"> Lima: Pontificia Universidad Católica del Perú.</w:t>
              </w:r>
            </w:p>
            <w:p w14:paraId="24F54DFE" w14:textId="77777777" w:rsidR="007E1063" w:rsidRDefault="007E1063" w:rsidP="007E1063">
              <w:pPr>
                <w:pStyle w:val="Bibliografa"/>
                <w:ind w:left="720" w:hanging="720"/>
                <w:rPr>
                  <w:noProof/>
                </w:rPr>
              </w:pPr>
              <w:r>
                <w:rPr>
                  <w:noProof/>
                </w:rPr>
                <w:t xml:space="preserve">Lahura, E. y. (28 de octubre de 2013). </w:t>
              </w:r>
              <w:r>
                <w:rPr>
                  <w:i/>
                  <w:iCs/>
                  <w:noProof/>
                </w:rPr>
                <w:t>La dinámica de la cartera morosa en moneda extranjera y el tipo de cambio: El caso peruano, 2001-2012</w:t>
              </w:r>
              <w:r>
                <w:rPr>
                  <w:noProof/>
                </w:rPr>
                <w:t>. (Banco Central de Reserva del Perú) Recuperado el 28 de setiembre de 2018, de http://www.bcrp.gob.pe/docs/Proyeccion-Institucional/Encuentro-de-Economistas/2013/ee-2013-lahura-espino.pdf</w:t>
              </w:r>
            </w:p>
            <w:p w14:paraId="71BDE06A" w14:textId="77777777" w:rsidR="007E1063" w:rsidRDefault="007E1063" w:rsidP="007E1063">
              <w:pPr>
                <w:pStyle w:val="Bibliografa"/>
                <w:ind w:left="720" w:hanging="720"/>
                <w:rPr>
                  <w:noProof/>
                </w:rPr>
              </w:pPr>
              <w:r>
                <w:rPr>
                  <w:noProof/>
                </w:rPr>
                <w:t xml:space="preserve">Landa, N. Z. (2016). </w:t>
              </w:r>
              <w:r>
                <w:rPr>
                  <w:i/>
                  <w:iCs/>
                  <w:noProof/>
                </w:rPr>
                <w:t>Impacto de la falta de normativa tributaria en el pago de intereses por créditos en el exterior y con países considerados como paraísos fiscales.</w:t>
              </w:r>
              <w:r>
                <w:rPr>
                  <w:noProof/>
                </w:rPr>
                <w:t xml:space="preserve"> (Tesis de Pregrado, Universidad Regional Autónoma de Los Andes, Ambato, Ecuador).</w:t>
              </w:r>
            </w:p>
            <w:p w14:paraId="1C5725DE" w14:textId="77777777" w:rsidR="007E1063" w:rsidRDefault="007E1063" w:rsidP="007E1063">
              <w:pPr>
                <w:pStyle w:val="Bibliografa"/>
                <w:ind w:left="720" w:hanging="720"/>
                <w:rPr>
                  <w:noProof/>
                </w:rPr>
              </w:pPr>
              <w:r>
                <w:rPr>
                  <w:noProof/>
                </w:rPr>
                <w:t xml:space="preserve">López, F. (2004). </w:t>
              </w:r>
              <w:r>
                <w:rPr>
                  <w:i/>
                  <w:iCs/>
                  <w:noProof/>
                </w:rPr>
                <w:t>Economía política</w:t>
              </w:r>
              <w:r>
                <w:rPr>
                  <w:noProof/>
                </w:rPr>
                <w:t xml:space="preserve"> (43 ed.). México: Porrúa.</w:t>
              </w:r>
            </w:p>
            <w:p w14:paraId="50B475E1" w14:textId="77777777" w:rsidR="00C12A38" w:rsidRDefault="007E1063" w:rsidP="007E1063">
              <w:pPr>
                <w:pStyle w:val="Bibliografa"/>
                <w:ind w:left="720" w:hanging="720"/>
                <w:rPr>
                  <w:noProof/>
                </w:rPr>
              </w:pPr>
              <w:r>
                <w:rPr>
                  <w:noProof/>
                </w:rPr>
                <w:t xml:space="preserve">Lozada, H. (2014). </w:t>
              </w:r>
              <w:r>
                <w:rPr>
                  <w:i/>
                  <w:iCs/>
                  <w:noProof/>
                </w:rPr>
                <w:t>La depreciación del tipo de cambio y su efecto en el riesgo cambiario crediticio de la banca: un enfoque no lineal para el caso peruano 1995 – 2014.</w:t>
              </w:r>
              <w:r>
                <w:rPr>
                  <w:noProof/>
                </w:rPr>
                <w:t xml:space="preserve"> (Tesis de Pregrado, Universidad Nacional de Trujillo, Trujillo, Perú). Obtenido de http://dspace.unitru.edu.pe/bitstream</w:t>
              </w:r>
              <w:r w:rsidRPr="00C12A38">
                <w:rPr>
                  <w:noProof/>
                </w:rPr>
                <w:t>/handle/UNITRU/942</w:t>
              </w:r>
            </w:p>
            <w:p w14:paraId="565463BA" w14:textId="70B451D6" w:rsidR="007E1063" w:rsidRPr="00C12A38" w:rsidRDefault="007E1063" w:rsidP="00C12A38">
              <w:pPr>
                <w:pStyle w:val="Bibliografa"/>
                <w:ind w:left="720" w:hanging="12"/>
                <w:rPr>
                  <w:noProof/>
                </w:rPr>
              </w:pPr>
              <w:r w:rsidRPr="00C12A38">
                <w:rPr>
                  <w:noProof/>
                </w:rPr>
                <w:t>/lozadasanjinez_humberto.pdf?sequence=1&amp;isAllowed=y</w:t>
              </w:r>
            </w:p>
            <w:p w14:paraId="7E82CB9B" w14:textId="77777777" w:rsidR="007E1063" w:rsidRDefault="007E1063" w:rsidP="007E1063">
              <w:pPr>
                <w:pStyle w:val="Bibliografa"/>
                <w:ind w:left="720" w:hanging="720"/>
                <w:rPr>
                  <w:noProof/>
                </w:rPr>
              </w:pPr>
              <w:r>
                <w:rPr>
                  <w:noProof/>
                </w:rPr>
                <w:t xml:space="preserve">Malet, A. (1922). </w:t>
              </w:r>
              <w:r>
                <w:rPr>
                  <w:i/>
                  <w:iCs/>
                  <w:noProof/>
                </w:rPr>
                <w:t>Historia romana: los orígenes, las conquistas, el Imperio.</w:t>
              </w:r>
              <w:r>
                <w:rPr>
                  <w:noProof/>
                </w:rPr>
                <w:t xml:space="preserve"> Paris: Hachette.</w:t>
              </w:r>
            </w:p>
            <w:p w14:paraId="7AC9EEDE" w14:textId="77777777" w:rsidR="007E1063" w:rsidRDefault="007E1063" w:rsidP="007E1063">
              <w:pPr>
                <w:pStyle w:val="Bibliografa"/>
                <w:ind w:left="720" w:hanging="720"/>
                <w:rPr>
                  <w:noProof/>
                </w:rPr>
              </w:pPr>
              <w:r>
                <w:rPr>
                  <w:noProof/>
                </w:rPr>
                <w:t xml:space="preserve">Martínez, M. (1965). </w:t>
              </w:r>
              <w:r>
                <w:rPr>
                  <w:i/>
                  <w:iCs/>
                  <w:noProof/>
                </w:rPr>
                <w:t>Algunos problemas relacionados con el control y registro del pasivo en las empresas.</w:t>
              </w:r>
              <w:r>
                <w:rPr>
                  <w:noProof/>
                </w:rPr>
                <w:t xml:space="preserve"> (Tesis de Pregrado, Universidad de Sonora, Hermosillo, Sonora, México).</w:t>
              </w:r>
            </w:p>
            <w:p w14:paraId="2FDDBAB4" w14:textId="77777777" w:rsidR="007E1063" w:rsidRDefault="007E1063" w:rsidP="007E1063">
              <w:pPr>
                <w:pStyle w:val="Bibliografa"/>
                <w:ind w:left="720" w:hanging="720"/>
                <w:rPr>
                  <w:noProof/>
                </w:rPr>
              </w:pPr>
              <w:r>
                <w:rPr>
                  <w:noProof/>
                </w:rPr>
                <w:t xml:space="preserve">Ministerio de Economía y Finanzas. (2 de julio de 2010). </w:t>
              </w:r>
              <w:r>
                <w:rPr>
                  <w:i/>
                  <w:iCs/>
                  <w:noProof/>
                </w:rPr>
                <w:t xml:space="preserve">Norma Internacional de Contabilidad 21 Efectos de las Variaciones en las Tasas de Cambio de la </w:t>
              </w:r>
              <w:r>
                <w:rPr>
                  <w:i/>
                  <w:iCs/>
                  <w:noProof/>
                </w:rPr>
                <w:lastRenderedPageBreak/>
                <w:t>Moneda Extranjera</w:t>
              </w:r>
              <w:r>
                <w:rPr>
                  <w:noProof/>
                </w:rPr>
                <w:t>. Recuperado el 27 de setiembre de 2018, de https://www.mef.gob.pe/contenidos/conta_publ/con_nor_co/vigentes/nic/21_NIC.pdf</w:t>
              </w:r>
            </w:p>
            <w:p w14:paraId="68504F33" w14:textId="77777777" w:rsidR="007E1063" w:rsidRDefault="007E1063" w:rsidP="007E1063">
              <w:pPr>
                <w:pStyle w:val="Bibliografa"/>
                <w:ind w:left="720" w:hanging="720"/>
                <w:rPr>
                  <w:noProof/>
                </w:rPr>
              </w:pPr>
              <w:r>
                <w:rPr>
                  <w:noProof/>
                </w:rPr>
                <w:t xml:space="preserve">Pereda, B. (2016). </w:t>
              </w:r>
              <w:r>
                <w:rPr>
                  <w:i/>
                  <w:iCs/>
                  <w:noProof/>
                </w:rPr>
                <w:t>La Evaluación Crediticia y su Incidencia en la Morosidad de los Socios de la Cooperativa de Ahorro y Crédito San Lorenzo Ltda. del Distrito de Trujillo, 2015.</w:t>
              </w:r>
              <w:r>
                <w:rPr>
                  <w:noProof/>
                </w:rPr>
                <w:t xml:space="preserve"> (Tesis de Pregrado, Universidad César Vallejo, Trujillo, Perú).</w:t>
              </w:r>
            </w:p>
            <w:p w14:paraId="6BFB4020" w14:textId="77777777" w:rsidR="007E1063" w:rsidRDefault="007E1063" w:rsidP="007E1063">
              <w:pPr>
                <w:pStyle w:val="Bibliografa"/>
                <w:ind w:left="720" w:hanging="720"/>
                <w:rPr>
                  <w:noProof/>
                </w:rPr>
              </w:pPr>
              <w:r>
                <w:rPr>
                  <w:noProof/>
                </w:rPr>
                <w:t xml:space="preserve">Superintendencia de Banca, Seguros y AFP. (29 de diciembre de 2015). </w:t>
              </w:r>
              <w:r>
                <w:rPr>
                  <w:i/>
                  <w:iCs/>
                  <w:noProof/>
                </w:rPr>
                <w:t>Glosario de Términos e Indicadores Financieros</w:t>
              </w:r>
              <w:r>
                <w:rPr>
                  <w:noProof/>
                </w:rPr>
                <w:t>. Recuperado el 27 de setiembre de 2018, de https://intranet2.sbs.gob.pe/estadistica/financiera/2015/Setiembre/SF-0002-se2015.PDF</w:t>
              </w:r>
            </w:p>
            <w:p w14:paraId="20D7FB58" w14:textId="77777777" w:rsidR="007E1063" w:rsidRDefault="007E1063" w:rsidP="007E1063">
              <w:pPr>
                <w:pStyle w:val="Bibliografa"/>
                <w:ind w:left="720" w:hanging="720"/>
                <w:rPr>
                  <w:noProof/>
                </w:rPr>
              </w:pPr>
              <w:r>
                <w:rPr>
                  <w:noProof/>
                </w:rPr>
                <w:t xml:space="preserve">Superintendencia de Banca, Seguros y AFP. (31 de octubre de 2017). </w:t>
              </w:r>
              <w:r>
                <w:rPr>
                  <w:i/>
                  <w:iCs/>
                  <w:noProof/>
                </w:rPr>
                <w:t>Guía de Usuario del Aplicativo de Series Estadísticas - Sistema Financiero</w:t>
              </w:r>
              <w:r>
                <w:rPr>
                  <w:noProof/>
                </w:rPr>
                <w:t>. (Superintendencia de Banca, Seguros y AFP) Recuperado el 27 de setiembre de 2018, de http://www.sbs.gob.pe/app/pp/seriesHistoricas2/guias/Sistema%20Financiero.pdf</w:t>
              </w:r>
            </w:p>
            <w:p w14:paraId="3F5E3E50" w14:textId="77777777" w:rsidR="001E06EC" w:rsidRPr="001E06EC" w:rsidRDefault="007E1063" w:rsidP="001E06EC">
              <w:pPr>
                <w:pStyle w:val="Bibliografa"/>
                <w:ind w:left="720" w:hanging="720"/>
                <w:rPr>
                  <w:noProof/>
                </w:rPr>
              </w:pPr>
              <w:r>
                <w:rPr>
                  <w:noProof/>
                </w:rPr>
                <w:t xml:space="preserve">Viladegut, H. (2013). </w:t>
              </w:r>
              <w:r>
                <w:rPr>
                  <w:i/>
                  <w:iCs/>
                  <w:noProof/>
                </w:rPr>
                <w:t>El Canal de Crédito en el Perú: Una aproximación SVAR.</w:t>
              </w:r>
              <w:r>
                <w:rPr>
                  <w:noProof/>
                </w:rPr>
                <w:t xml:space="preserve"> (Tesis de Postgrado, Pontificia Universidad Católica del Perú, Lima, Perú). Obtenido de http://tesis.pucp.edu.pe/repositorio/bitstream/handle/123456789/5267</w:t>
              </w:r>
              <w:r w:rsidRPr="001E06EC">
                <w:rPr>
                  <w:noProof/>
                </w:rPr>
                <w:t>/VIL</w:t>
              </w:r>
            </w:p>
            <w:p w14:paraId="18D23238" w14:textId="7E41DA3C" w:rsidR="007E1063" w:rsidRPr="00E562C6" w:rsidRDefault="007E1063" w:rsidP="001E06EC">
              <w:pPr>
                <w:pStyle w:val="Bibliografa"/>
                <w:ind w:left="720" w:hanging="12"/>
                <w:rPr>
                  <w:noProof/>
                  <w:lang w:val="en-US"/>
                </w:rPr>
              </w:pPr>
              <w:r w:rsidRPr="00E562C6">
                <w:rPr>
                  <w:noProof/>
                  <w:lang w:val="en-US"/>
                </w:rPr>
                <w:t>ADEGUT_HUGO_%20CANAL.pdf?sequence=1</w:t>
              </w:r>
            </w:p>
            <w:p w14:paraId="13027437" w14:textId="52DD3A40" w:rsidR="0082360C" w:rsidRDefault="0082360C" w:rsidP="007E1063">
              <w:pPr>
                <w:pStyle w:val="Bibliografa"/>
                <w:ind w:left="720" w:hanging="720"/>
              </w:pPr>
              <w:r>
                <w:rPr>
                  <w:b/>
                  <w:bCs/>
                </w:rPr>
                <w:fldChar w:fldCharType="end"/>
              </w:r>
            </w:p>
          </w:sdtContent>
        </w:sdt>
      </w:sdtContent>
    </w:sdt>
    <w:p w14:paraId="1BB38A3D" w14:textId="288BE6B2" w:rsidR="00994C75" w:rsidRDefault="00994C75" w:rsidP="00AE2B99">
      <w:pPr>
        <w:spacing w:after="160" w:line="259" w:lineRule="auto"/>
        <w:ind w:left="0" w:firstLine="0"/>
        <w:jc w:val="left"/>
        <w:rPr>
          <w:rFonts w:eastAsiaTheme="majorEastAsia"/>
          <w:b/>
          <w:bCs/>
        </w:rPr>
      </w:pPr>
    </w:p>
    <w:p w14:paraId="51CB0865" w14:textId="77777777" w:rsidR="00994C75" w:rsidRDefault="00994C75" w:rsidP="00AE2B99">
      <w:pPr>
        <w:pStyle w:val="Ttulo1"/>
        <w:numPr>
          <w:ilvl w:val="0"/>
          <w:numId w:val="0"/>
        </w:numPr>
        <w:spacing w:line="480" w:lineRule="auto"/>
        <w:ind w:left="284"/>
        <w:rPr>
          <w:rFonts w:cs="Times New Roman"/>
          <w:szCs w:val="24"/>
        </w:rPr>
      </w:pPr>
    </w:p>
    <w:p w14:paraId="750DFA68" w14:textId="77777777" w:rsidR="00994C75" w:rsidRDefault="00994C75" w:rsidP="00AE2B99"/>
    <w:p w14:paraId="344C6151" w14:textId="77777777" w:rsidR="00994C75" w:rsidRDefault="00994C75" w:rsidP="00AE2B99"/>
    <w:p w14:paraId="713E2BE0" w14:textId="41252CA5" w:rsidR="00994C75" w:rsidRDefault="00994C75" w:rsidP="00AE2B99"/>
    <w:p w14:paraId="4A2E94E0" w14:textId="77777777" w:rsidR="004B1AA6" w:rsidRDefault="004B1AA6" w:rsidP="00AE2B99"/>
    <w:p w14:paraId="79262D34" w14:textId="77777777" w:rsidR="00994C75" w:rsidRDefault="00994C75" w:rsidP="00AE2B99"/>
    <w:p w14:paraId="48A11568" w14:textId="77777777" w:rsidR="00994C75" w:rsidRDefault="00994C75" w:rsidP="00AE2B99"/>
    <w:p w14:paraId="66BF17D0" w14:textId="77777777" w:rsidR="00994C75" w:rsidRDefault="00994C75" w:rsidP="00AE2B99"/>
    <w:p w14:paraId="4C016905" w14:textId="77777777" w:rsidR="00994C75" w:rsidRPr="00994C75" w:rsidRDefault="00994C75" w:rsidP="00AE2B99"/>
    <w:p w14:paraId="6D26B237" w14:textId="77777777" w:rsidR="004C23FE" w:rsidRPr="00593AA8" w:rsidRDefault="004C23FE" w:rsidP="00AE2B99">
      <w:pPr>
        <w:pStyle w:val="Ttulo1"/>
        <w:spacing w:line="480" w:lineRule="auto"/>
        <w:ind w:left="-567" w:hanging="567"/>
        <w:jc w:val="center"/>
        <w:rPr>
          <w:rFonts w:cs="Times New Roman"/>
          <w:szCs w:val="24"/>
        </w:rPr>
      </w:pPr>
      <w:bookmarkStart w:id="85" w:name="_Toc535563973"/>
      <w:r w:rsidRPr="00593AA8">
        <w:rPr>
          <w:rFonts w:cs="Times New Roman"/>
          <w:szCs w:val="24"/>
        </w:rPr>
        <w:t>APÉNDICE</w:t>
      </w:r>
      <w:r w:rsidR="004F423E">
        <w:rPr>
          <w:rFonts w:cs="Times New Roman"/>
          <w:szCs w:val="24"/>
        </w:rPr>
        <w:t>S</w:t>
      </w:r>
      <w:bookmarkEnd w:id="85"/>
    </w:p>
    <w:p w14:paraId="008FDA2D" w14:textId="77777777" w:rsidR="00344743" w:rsidRDefault="00344743" w:rsidP="00AE2B99">
      <w:pPr>
        <w:sectPr w:rsidR="00344743" w:rsidSect="00344743">
          <w:pgSz w:w="11906" w:h="16838" w:code="9"/>
          <w:pgMar w:top="1440" w:right="1440" w:bottom="1440" w:left="2268" w:header="709" w:footer="709" w:gutter="0"/>
          <w:pgNumType w:start="1"/>
          <w:cols w:space="708"/>
          <w:docGrid w:linePitch="360"/>
        </w:sectPr>
      </w:pPr>
    </w:p>
    <w:p w14:paraId="0D0D0F04" w14:textId="77777777" w:rsidR="008507BE" w:rsidRPr="00593AA8" w:rsidRDefault="00DB785E" w:rsidP="00AE2B99">
      <w:pPr>
        <w:spacing w:before="127" w:line="240" w:lineRule="auto"/>
        <w:ind w:left="220" w:right="462"/>
        <w:jc w:val="center"/>
        <w:rPr>
          <w:b/>
          <w:spacing w:val="-2"/>
          <w:u w:val="single"/>
        </w:rPr>
      </w:pPr>
      <w:r>
        <w:rPr>
          <w:b/>
          <w:spacing w:val="-2"/>
          <w:u w:val="single"/>
        </w:rPr>
        <w:lastRenderedPageBreak/>
        <w:t xml:space="preserve">APÉNDICE A: </w:t>
      </w:r>
      <w:r w:rsidR="008507BE" w:rsidRPr="00593AA8">
        <w:rPr>
          <w:b/>
          <w:spacing w:val="-2"/>
          <w:u w:val="single"/>
        </w:rPr>
        <w:t>MATRIZ DE CONSISTENCIA</w:t>
      </w:r>
    </w:p>
    <w:p w14:paraId="4905C1BA" w14:textId="77777777" w:rsidR="008507BE" w:rsidRPr="00593AA8" w:rsidRDefault="008507BE" w:rsidP="00AE2B99">
      <w:pPr>
        <w:spacing w:before="127" w:line="240" w:lineRule="auto"/>
        <w:ind w:left="220" w:right="462"/>
        <w:rPr>
          <w:b/>
          <w:spacing w:val="-2"/>
          <w:u w:val="single"/>
        </w:rPr>
      </w:pPr>
      <w:r w:rsidRPr="00593AA8">
        <w:rPr>
          <w:b/>
          <w:spacing w:val="-2"/>
          <w:u w:val="single"/>
        </w:rPr>
        <w:t>TÍTULO DEL PROYECTO:</w:t>
      </w:r>
    </w:p>
    <w:p w14:paraId="7CE5DC07" w14:textId="77777777" w:rsidR="008507BE" w:rsidRPr="00593AA8" w:rsidRDefault="008507BE" w:rsidP="00AE2B99">
      <w:pPr>
        <w:spacing w:before="127" w:line="240" w:lineRule="auto"/>
        <w:ind w:right="462"/>
        <w:rPr>
          <w:b/>
          <w:spacing w:val="-2"/>
          <w:u w:color="000000"/>
        </w:rPr>
      </w:pPr>
      <w:r w:rsidRPr="00593AA8">
        <w:rPr>
          <w:b/>
          <w:spacing w:val="-2"/>
          <w:u w:color="000000"/>
        </w:rPr>
        <w:t>EL TIPO DE CAMBIO Y SU INFLUENCIA EN LOS CRÉDITOS EN MONEDA EXTRANJERA EN EL BANCO DE CRÉDITO, PERIODO 2015 - 2017</w:t>
      </w:r>
    </w:p>
    <w:tbl>
      <w:tblPr>
        <w:tblStyle w:val="TableNormal"/>
        <w:tblW w:w="0" w:type="auto"/>
        <w:tblInd w:w="107" w:type="dxa"/>
        <w:tblLayout w:type="fixed"/>
        <w:tblLook w:val="01E0" w:firstRow="1" w:lastRow="1" w:firstColumn="1" w:lastColumn="1" w:noHBand="0" w:noVBand="0"/>
      </w:tblPr>
      <w:tblGrid>
        <w:gridCol w:w="2608"/>
        <w:gridCol w:w="2577"/>
        <w:gridCol w:w="2656"/>
        <w:gridCol w:w="2593"/>
        <w:gridCol w:w="3204"/>
      </w:tblGrid>
      <w:tr w:rsidR="008507BE" w:rsidRPr="00593AA8" w14:paraId="42BF4B53" w14:textId="77777777" w:rsidTr="00DF104D">
        <w:trPr>
          <w:trHeight w:hRule="exact" w:val="380"/>
        </w:trPr>
        <w:tc>
          <w:tcPr>
            <w:tcW w:w="2608" w:type="dxa"/>
            <w:tcBorders>
              <w:top w:val="single" w:sz="6" w:space="0" w:color="000000"/>
              <w:left w:val="single" w:sz="4" w:space="0" w:color="000000"/>
              <w:bottom w:val="single" w:sz="6" w:space="0" w:color="000000"/>
              <w:right w:val="single" w:sz="4" w:space="0" w:color="000000"/>
            </w:tcBorders>
          </w:tcPr>
          <w:p w14:paraId="1936E21F" w14:textId="77777777" w:rsidR="008507BE" w:rsidRPr="00593AA8" w:rsidRDefault="008507BE" w:rsidP="00AE2B99">
            <w:pPr>
              <w:pStyle w:val="TableParagraph"/>
              <w:spacing w:before="43" w:line="480" w:lineRule="auto"/>
              <w:ind w:left="375"/>
              <w:rPr>
                <w:rFonts w:ascii="Times New Roman" w:eastAsia="Arial" w:hAnsi="Times New Roman" w:cs="Times New Roman"/>
                <w:sz w:val="24"/>
                <w:lang w:val="es-PE"/>
              </w:rPr>
            </w:pPr>
            <w:r w:rsidRPr="00593AA8">
              <w:rPr>
                <w:rFonts w:ascii="Times New Roman" w:hAnsi="Times New Roman" w:cs="Times New Roman"/>
                <w:b/>
                <w:spacing w:val="-1"/>
                <w:sz w:val="24"/>
                <w:lang w:val="es-PE"/>
              </w:rPr>
              <w:t>Problema</w:t>
            </w:r>
            <w:r w:rsidRPr="00593AA8">
              <w:rPr>
                <w:rFonts w:ascii="Times New Roman" w:hAnsi="Times New Roman" w:cs="Times New Roman"/>
                <w:b/>
                <w:sz w:val="24"/>
                <w:lang w:val="es-PE"/>
              </w:rPr>
              <w:t xml:space="preserve"> </w:t>
            </w:r>
            <w:r w:rsidRPr="00593AA8">
              <w:rPr>
                <w:rFonts w:ascii="Times New Roman" w:hAnsi="Times New Roman" w:cs="Times New Roman"/>
                <w:b/>
                <w:spacing w:val="-1"/>
                <w:sz w:val="24"/>
                <w:lang w:val="es-PE"/>
              </w:rPr>
              <w:t>Principal</w:t>
            </w:r>
          </w:p>
        </w:tc>
        <w:tc>
          <w:tcPr>
            <w:tcW w:w="2577" w:type="dxa"/>
            <w:tcBorders>
              <w:top w:val="single" w:sz="6" w:space="0" w:color="000000"/>
              <w:left w:val="single" w:sz="4" w:space="0" w:color="000000"/>
              <w:bottom w:val="single" w:sz="6" w:space="0" w:color="000000"/>
              <w:right w:val="single" w:sz="4" w:space="0" w:color="000000"/>
            </w:tcBorders>
          </w:tcPr>
          <w:p w14:paraId="698D7030" w14:textId="77777777" w:rsidR="008507BE" w:rsidRPr="00593AA8" w:rsidRDefault="008507BE" w:rsidP="00AE2B99">
            <w:pPr>
              <w:pStyle w:val="TableParagraph"/>
              <w:spacing w:before="43" w:line="480" w:lineRule="auto"/>
              <w:ind w:left="482"/>
              <w:rPr>
                <w:rFonts w:ascii="Times New Roman" w:eastAsia="Arial" w:hAnsi="Times New Roman" w:cs="Times New Roman"/>
                <w:sz w:val="24"/>
                <w:lang w:val="es-PE"/>
              </w:rPr>
            </w:pPr>
            <w:r w:rsidRPr="00593AA8">
              <w:rPr>
                <w:rFonts w:ascii="Times New Roman" w:hAnsi="Times New Roman" w:cs="Times New Roman"/>
                <w:b/>
                <w:sz w:val="24"/>
                <w:lang w:val="es-PE"/>
              </w:rPr>
              <w:t>Objetivo</w:t>
            </w:r>
            <w:r w:rsidRPr="00593AA8">
              <w:rPr>
                <w:rFonts w:ascii="Times New Roman" w:hAnsi="Times New Roman" w:cs="Times New Roman"/>
                <w:b/>
                <w:spacing w:val="1"/>
                <w:sz w:val="24"/>
                <w:lang w:val="es-PE"/>
              </w:rPr>
              <w:t xml:space="preserve"> </w:t>
            </w:r>
            <w:r w:rsidRPr="00593AA8">
              <w:rPr>
                <w:rFonts w:ascii="Times New Roman" w:hAnsi="Times New Roman" w:cs="Times New Roman"/>
                <w:b/>
                <w:spacing w:val="-1"/>
                <w:sz w:val="24"/>
                <w:lang w:val="es-PE"/>
              </w:rPr>
              <w:t>General</w:t>
            </w:r>
          </w:p>
        </w:tc>
        <w:tc>
          <w:tcPr>
            <w:tcW w:w="2656" w:type="dxa"/>
            <w:tcBorders>
              <w:top w:val="single" w:sz="6" w:space="0" w:color="000000"/>
              <w:left w:val="single" w:sz="4" w:space="0" w:color="000000"/>
              <w:bottom w:val="single" w:sz="6" w:space="0" w:color="000000"/>
              <w:right w:val="single" w:sz="4" w:space="0" w:color="000000"/>
            </w:tcBorders>
          </w:tcPr>
          <w:p w14:paraId="7215D2BA" w14:textId="77777777" w:rsidR="008507BE" w:rsidRPr="00593AA8" w:rsidRDefault="008507BE" w:rsidP="00AE2B99">
            <w:pPr>
              <w:pStyle w:val="TableParagraph"/>
              <w:spacing w:before="43" w:line="480" w:lineRule="auto"/>
              <w:ind w:left="471"/>
              <w:rPr>
                <w:rFonts w:ascii="Times New Roman" w:eastAsia="Arial" w:hAnsi="Times New Roman" w:cs="Times New Roman"/>
                <w:sz w:val="24"/>
                <w:lang w:val="es-PE"/>
              </w:rPr>
            </w:pPr>
            <w:r w:rsidRPr="00593AA8">
              <w:rPr>
                <w:rFonts w:ascii="Times New Roman" w:hAnsi="Times New Roman" w:cs="Times New Roman"/>
                <w:b/>
                <w:spacing w:val="-1"/>
                <w:sz w:val="24"/>
                <w:lang w:val="es-PE"/>
              </w:rPr>
              <w:t>Hipótesis</w:t>
            </w:r>
            <w:r w:rsidRPr="00593AA8">
              <w:rPr>
                <w:rFonts w:ascii="Times New Roman" w:hAnsi="Times New Roman" w:cs="Times New Roman"/>
                <w:b/>
                <w:spacing w:val="1"/>
                <w:sz w:val="24"/>
                <w:lang w:val="es-PE"/>
              </w:rPr>
              <w:t xml:space="preserve"> </w:t>
            </w:r>
            <w:r w:rsidRPr="00593AA8">
              <w:rPr>
                <w:rFonts w:ascii="Times New Roman" w:hAnsi="Times New Roman" w:cs="Times New Roman"/>
                <w:b/>
                <w:spacing w:val="-1"/>
                <w:sz w:val="24"/>
                <w:lang w:val="es-PE"/>
              </w:rPr>
              <w:t>General</w:t>
            </w:r>
          </w:p>
        </w:tc>
        <w:tc>
          <w:tcPr>
            <w:tcW w:w="2593" w:type="dxa"/>
            <w:tcBorders>
              <w:top w:val="single" w:sz="6" w:space="0" w:color="000000"/>
              <w:left w:val="single" w:sz="4" w:space="0" w:color="000000"/>
              <w:bottom w:val="single" w:sz="6" w:space="0" w:color="000000"/>
              <w:right w:val="single" w:sz="4" w:space="0" w:color="000000"/>
            </w:tcBorders>
          </w:tcPr>
          <w:p w14:paraId="4A421BFC" w14:textId="77777777" w:rsidR="008507BE" w:rsidRPr="00593AA8" w:rsidRDefault="008507BE" w:rsidP="00AE2B99">
            <w:pPr>
              <w:pStyle w:val="TableParagraph"/>
              <w:spacing w:before="43" w:line="480" w:lineRule="auto"/>
              <w:ind w:left="102"/>
              <w:rPr>
                <w:rFonts w:ascii="Times New Roman" w:eastAsia="Arial" w:hAnsi="Times New Roman" w:cs="Times New Roman"/>
                <w:sz w:val="24"/>
                <w:lang w:val="es-PE"/>
              </w:rPr>
            </w:pPr>
            <w:r w:rsidRPr="00593AA8">
              <w:rPr>
                <w:rFonts w:ascii="Times New Roman" w:hAnsi="Times New Roman" w:cs="Times New Roman"/>
                <w:b/>
                <w:spacing w:val="-1"/>
                <w:sz w:val="24"/>
                <w:lang w:val="es-PE"/>
              </w:rPr>
              <w:t>Variables</w:t>
            </w:r>
          </w:p>
        </w:tc>
        <w:tc>
          <w:tcPr>
            <w:tcW w:w="3204" w:type="dxa"/>
            <w:tcBorders>
              <w:top w:val="single" w:sz="6" w:space="0" w:color="000000"/>
              <w:left w:val="single" w:sz="4" w:space="0" w:color="000000"/>
              <w:bottom w:val="single" w:sz="6" w:space="0" w:color="000000"/>
              <w:right w:val="single" w:sz="4" w:space="0" w:color="000000"/>
            </w:tcBorders>
          </w:tcPr>
          <w:p w14:paraId="65387A78" w14:textId="77777777" w:rsidR="008507BE" w:rsidRPr="00593AA8" w:rsidRDefault="008507BE" w:rsidP="00AE2B99">
            <w:pPr>
              <w:pStyle w:val="TableParagraph"/>
              <w:spacing w:before="43" w:line="480" w:lineRule="auto"/>
              <w:ind w:left="103"/>
              <w:rPr>
                <w:rFonts w:ascii="Times New Roman" w:eastAsia="Arial" w:hAnsi="Times New Roman" w:cs="Times New Roman"/>
                <w:sz w:val="24"/>
                <w:lang w:val="es-PE"/>
              </w:rPr>
            </w:pPr>
            <w:r w:rsidRPr="00593AA8">
              <w:rPr>
                <w:rFonts w:ascii="Times New Roman" w:hAnsi="Times New Roman" w:cs="Times New Roman"/>
                <w:b/>
                <w:spacing w:val="-1"/>
                <w:sz w:val="24"/>
                <w:lang w:val="es-PE"/>
              </w:rPr>
              <w:t>Metodología</w:t>
            </w:r>
          </w:p>
        </w:tc>
      </w:tr>
      <w:tr w:rsidR="008507BE" w:rsidRPr="00593AA8" w14:paraId="491452A6" w14:textId="77777777" w:rsidTr="00DF104D">
        <w:trPr>
          <w:trHeight w:hRule="exact" w:val="1852"/>
        </w:trPr>
        <w:tc>
          <w:tcPr>
            <w:tcW w:w="2608" w:type="dxa"/>
            <w:tcBorders>
              <w:top w:val="single" w:sz="6" w:space="0" w:color="000000"/>
              <w:left w:val="single" w:sz="4" w:space="0" w:color="000000"/>
              <w:bottom w:val="single" w:sz="6" w:space="0" w:color="000000"/>
              <w:right w:val="single" w:sz="4" w:space="0" w:color="000000"/>
            </w:tcBorders>
          </w:tcPr>
          <w:p w14:paraId="3FB9810D" w14:textId="77777777" w:rsidR="008507BE" w:rsidRPr="00593AA8" w:rsidRDefault="008507BE" w:rsidP="00AE2B99">
            <w:pPr>
              <w:pStyle w:val="TableParagraph"/>
              <w:ind w:left="134" w:right="135" w:firstLine="2"/>
              <w:jc w:val="both"/>
              <w:rPr>
                <w:rFonts w:ascii="Times New Roman" w:eastAsia="Arial" w:hAnsi="Times New Roman" w:cs="Times New Roman"/>
                <w:sz w:val="24"/>
                <w:lang w:val="es-PE"/>
              </w:rPr>
            </w:pPr>
            <w:bookmarkStart w:id="86" w:name="_Hlk525283876"/>
            <w:r w:rsidRPr="00593AA8">
              <w:rPr>
                <w:rFonts w:ascii="Times New Roman" w:hAnsi="Times New Roman" w:cs="Times New Roman"/>
                <w:spacing w:val="-2"/>
                <w:sz w:val="24"/>
                <w:lang w:val="es-PE"/>
              </w:rPr>
              <w:t>¿De</w:t>
            </w:r>
            <w:r w:rsidRPr="00593AA8">
              <w:rPr>
                <w:rFonts w:ascii="Times New Roman" w:hAnsi="Times New Roman" w:cs="Times New Roman"/>
                <w:spacing w:val="1"/>
                <w:sz w:val="24"/>
                <w:lang w:val="es-PE"/>
              </w:rPr>
              <w:t xml:space="preserve"> </w:t>
            </w:r>
            <w:r w:rsidRPr="00593AA8">
              <w:rPr>
                <w:rFonts w:ascii="Times New Roman" w:hAnsi="Times New Roman" w:cs="Times New Roman"/>
                <w:sz w:val="24"/>
                <w:lang w:val="es-PE"/>
              </w:rPr>
              <w:t>qué</w:t>
            </w:r>
            <w:r w:rsidRPr="00593AA8">
              <w:rPr>
                <w:rFonts w:ascii="Times New Roman" w:hAnsi="Times New Roman" w:cs="Times New Roman"/>
                <w:spacing w:val="1"/>
                <w:sz w:val="24"/>
                <w:lang w:val="es-PE"/>
              </w:rPr>
              <w:t xml:space="preserve"> manera </w:t>
            </w:r>
            <w:r w:rsidRPr="00593AA8">
              <w:rPr>
                <w:rFonts w:ascii="Times New Roman" w:hAnsi="Times New Roman" w:cs="Times New Roman"/>
                <w:sz w:val="24"/>
                <w:lang w:val="es-PE"/>
              </w:rPr>
              <w:t>el tipo de cambio</w:t>
            </w:r>
            <w:r w:rsidRPr="00593AA8">
              <w:rPr>
                <w:rFonts w:ascii="Times New Roman" w:hAnsi="Times New Roman" w:cs="Times New Roman"/>
                <w:spacing w:val="1"/>
                <w:sz w:val="24"/>
                <w:lang w:val="es-PE"/>
              </w:rPr>
              <w:t xml:space="preserve"> influye en los Créditos en Moneda Extranjera en el Banco de Crédito del Perú</w:t>
            </w:r>
            <w:r w:rsidRPr="00593AA8">
              <w:rPr>
                <w:rFonts w:ascii="Times New Roman" w:hAnsi="Times New Roman" w:cs="Times New Roman"/>
                <w:sz w:val="24"/>
                <w:lang w:val="es-PE"/>
              </w:rPr>
              <w:t>, periodo 2015 - 2017</w:t>
            </w:r>
            <w:r w:rsidRPr="00593AA8">
              <w:rPr>
                <w:rFonts w:ascii="Times New Roman" w:hAnsi="Times New Roman" w:cs="Times New Roman"/>
                <w:spacing w:val="-1"/>
                <w:sz w:val="24"/>
                <w:lang w:val="es-PE"/>
              </w:rPr>
              <w:t>?</w:t>
            </w:r>
          </w:p>
        </w:tc>
        <w:tc>
          <w:tcPr>
            <w:tcW w:w="2577" w:type="dxa"/>
            <w:tcBorders>
              <w:top w:val="single" w:sz="6" w:space="0" w:color="000000"/>
              <w:left w:val="single" w:sz="4" w:space="0" w:color="000000"/>
              <w:bottom w:val="single" w:sz="6" w:space="0" w:color="000000"/>
              <w:right w:val="single" w:sz="4" w:space="0" w:color="000000"/>
            </w:tcBorders>
          </w:tcPr>
          <w:p w14:paraId="4A9897A7" w14:textId="77777777" w:rsidR="008507BE" w:rsidRPr="005634C1" w:rsidRDefault="008507BE" w:rsidP="00AE2B99">
            <w:pPr>
              <w:pStyle w:val="TableParagraph"/>
              <w:ind w:left="134" w:right="133" w:hanging="2"/>
              <w:jc w:val="both"/>
              <w:rPr>
                <w:rFonts w:ascii="Times New Roman" w:eastAsia="Arial" w:hAnsi="Times New Roman" w:cs="Times New Roman"/>
                <w:sz w:val="24"/>
                <w:lang w:val="es-PE"/>
              </w:rPr>
            </w:pPr>
            <w:bookmarkStart w:id="87" w:name="_Hlk525283649"/>
            <w:r w:rsidRPr="005634C1">
              <w:rPr>
                <w:rFonts w:ascii="Times New Roman" w:hAnsi="Times New Roman" w:cs="Times New Roman"/>
                <w:spacing w:val="-2"/>
                <w:sz w:val="24"/>
                <w:lang w:val="es-PE"/>
              </w:rPr>
              <w:t xml:space="preserve">Determinar la influencia del Tipo de Cambio en los </w:t>
            </w:r>
            <w:r w:rsidRPr="005634C1">
              <w:rPr>
                <w:rFonts w:ascii="Times New Roman" w:hAnsi="Times New Roman" w:cs="Times New Roman"/>
                <w:spacing w:val="1"/>
                <w:sz w:val="24"/>
                <w:lang w:val="es-PE"/>
              </w:rPr>
              <w:t>Créditos en Moneda Extranjera en el Banco de Crédito del Perú</w:t>
            </w:r>
            <w:r w:rsidRPr="005634C1">
              <w:rPr>
                <w:rFonts w:ascii="Times New Roman" w:hAnsi="Times New Roman" w:cs="Times New Roman"/>
                <w:sz w:val="24"/>
                <w:lang w:val="es-PE"/>
              </w:rPr>
              <w:t xml:space="preserve">, periodo 2015 </w:t>
            </w:r>
            <w:r w:rsidR="00FA28AD" w:rsidRPr="005634C1">
              <w:rPr>
                <w:rFonts w:ascii="Times New Roman" w:hAnsi="Times New Roman" w:cs="Times New Roman"/>
                <w:sz w:val="24"/>
                <w:lang w:val="es-PE"/>
              </w:rPr>
              <w:t>–</w:t>
            </w:r>
            <w:r w:rsidRPr="005634C1">
              <w:rPr>
                <w:rFonts w:ascii="Times New Roman" w:hAnsi="Times New Roman" w:cs="Times New Roman"/>
                <w:sz w:val="24"/>
                <w:lang w:val="es-PE"/>
              </w:rPr>
              <w:t xml:space="preserve"> 2017</w:t>
            </w:r>
            <w:bookmarkEnd w:id="87"/>
            <w:r w:rsidR="00FA28AD" w:rsidRPr="005634C1">
              <w:rPr>
                <w:rFonts w:ascii="Times New Roman" w:hAnsi="Times New Roman" w:cs="Times New Roman"/>
                <w:sz w:val="24"/>
                <w:lang w:val="es-PE"/>
              </w:rPr>
              <w:t>.</w:t>
            </w:r>
          </w:p>
        </w:tc>
        <w:tc>
          <w:tcPr>
            <w:tcW w:w="2656" w:type="dxa"/>
            <w:tcBorders>
              <w:top w:val="single" w:sz="6" w:space="0" w:color="000000"/>
              <w:left w:val="single" w:sz="4" w:space="0" w:color="000000"/>
              <w:bottom w:val="single" w:sz="6" w:space="0" w:color="000000"/>
              <w:right w:val="single" w:sz="4" w:space="0" w:color="000000"/>
            </w:tcBorders>
          </w:tcPr>
          <w:p w14:paraId="5AFEC9E4" w14:textId="77777777" w:rsidR="008507BE" w:rsidRPr="00593AA8" w:rsidRDefault="008507BE" w:rsidP="00AE2B99">
            <w:pPr>
              <w:pStyle w:val="TableParagraph"/>
              <w:ind w:left="114" w:right="118" w:hanging="1"/>
              <w:jc w:val="both"/>
              <w:rPr>
                <w:rFonts w:ascii="Times New Roman" w:eastAsia="Arial" w:hAnsi="Times New Roman" w:cs="Times New Roman"/>
                <w:sz w:val="24"/>
                <w:lang w:val="es-PE"/>
              </w:rPr>
            </w:pPr>
            <w:r w:rsidRPr="00593AA8">
              <w:rPr>
                <w:rFonts w:ascii="Times New Roman" w:hAnsi="Times New Roman" w:cs="Times New Roman"/>
                <w:spacing w:val="-2"/>
                <w:sz w:val="24"/>
                <w:lang w:val="es-PE"/>
              </w:rPr>
              <w:t xml:space="preserve">El Tipo de Cambio influye en </w:t>
            </w:r>
            <w:r w:rsidR="001A1C67" w:rsidRPr="00593AA8">
              <w:rPr>
                <w:rFonts w:ascii="Times New Roman" w:hAnsi="Times New Roman" w:cs="Times New Roman"/>
                <w:spacing w:val="-2"/>
                <w:sz w:val="24"/>
                <w:lang w:val="es-PE"/>
              </w:rPr>
              <w:t xml:space="preserve">los </w:t>
            </w:r>
            <w:r w:rsidR="001A1C67" w:rsidRPr="00593AA8">
              <w:rPr>
                <w:rFonts w:ascii="Times New Roman" w:hAnsi="Times New Roman" w:cs="Times New Roman"/>
                <w:spacing w:val="1"/>
                <w:sz w:val="24"/>
                <w:lang w:val="es-PE"/>
              </w:rPr>
              <w:t>Créditos en Moneda Extranjera en el Banco de Crédito del Perú</w:t>
            </w:r>
            <w:r w:rsidR="001A1C67" w:rsidRPr="00593AA8">
              <w:rPr>
                <w:rFonts w:ascii="Times New Roman" w:hAnsi="Times New Roman" w:cs="Times New Roman"/>
                <w:sz w:val="24"/>
                <w:lang w:val="es-PE"/>
              </w:rPr>
              <w:t xml:space="preserve">, periodo 2015 </w:t>
            </w:r>
            <w:r w:rsidR="00EB1139">
              <w:rPr>
                <w:rFonts w:ascii="Times New Roman" w:hAnsi="Times New Roman" w:cs="Times New Roman"/>
                <w:sz w:val="24"/>
                <w:lang w:val="es-PE"/>
              </w:rPr>
              <w:t>–</w:t>
            </w:r>
            <w:r w:rsidR="001A1C67" w:rsidRPr="00593AA8">
              <w:rPr>
                <w:rFonts w:ascii="Times New Roman" w:hAnsi="Times New Roman" w:cs="Times New Roman"/>
                <w:sz w:val="24"/>
                <w:lang w:val="es-PE"/>
              </w:rPr>
              <w:t xml:space="preserve"> 2017</w:t>
            </w:r>
            <w:r w:rsidR="00EB1139">
              <w:rPr>
                <w:rFonts w:ascii="Times New Roman" w:hAnsi="Times New Roman" w:cs="Times New Roman"/>
                <w:sz w:val="24"/>
                <w:lang w:val="es-PE"/>
              </w:rPr>
              <w:t>.</w:t>
            </w:r>
          </w:p>
        </w:tc>
        <w:tc>
          <w:tcPr>
            <w:tcW w:w="2593" w:type="dxa"/>
            <w:vMerge w:val="restart"/>
            <w:tcBorders>
              <w:top w:val="single" w:sz="6" w:space="0" w:color="000000"/>
              <w:left w:val="single" w:sz="4" w:space="0" w:color="000000"/>
              <w:bottom w:val="single" w:sz="4" w:space="0" w:color="auto"/>
              <w:right w:val="single" w:sz="4" w:space="0" w:color="000000"/>
            </w:tcBorders>
          </w:tcPr>
          <w:p w14:paraId="7B942311" w14:textId="77777777" w:rsidR="008507BE" w:rsidRPr="00593AA8" w:rsidRDefault="008507BE" w:rsidP="00AE2B99">
            <w:pPr>
              <w:pStyle w:val="TableParagraph"/>
              <w:ind w:left="102"/>
              <w:rPr>
                <w:rFonts w:ascii="Times New Roman" w:eastAsia="Arial" w:hAnsi="Times New Roman" w:cs="Times New Roman"/>
                <w:sz w:val="24"/>
                <w:lang w:val="es-PE"/>
              </w:rPr>
            </w:pPr>
            <w:r w:rsidRPr="00593AA8">
              <w:rPr>
                <w:rFonts w:ascii="Times New Roman" w:hAnsi="Times New Roman" w:cs="Times New Roman"/>
                <w:b/>
                <w:spacing w:val="-1"/>
                <w:sz w:val="24"/>
                <w:lang w:val="es-PE"/>
              </w:rPr>
              <w:t>Independiente:</w:t>
            </w:r>
          </w:p>
          <w:p w14:paraId="7D122AF3" w14:textId="77777777" w:rsidR="008507BE" w:rsidRPr="00593AA8" w:rsidRDefault="008507BE" w:rsidP="00AE2B99">
            <w:pPr>
              <w:pStyle w:val="TableParagraph"/>
              <w:spacing w:before="105"/>
              <w:ind w:left="102"/>
              <w:rPr>
                <w:rFonts w:ascii="Times New Roman" w:eastAsia="Arial" w:hAnsi="Times New Roman" w:cs="Times New Roman"/>
                <w:sz w:val="24"/>
                <w:lang w:val="es-PE"/>
              </w:rPr>
            </w:pPr>
            <w:r w:rsidRPr="00593AA8">
              <w:rPr>
                <w:rFonts w:ascii="Times New Roman" w:hAnsi="Times New Roman" w:cs="Times New Roman"/>
                <w:spacing w:val="-1"/>
                <w:sz w:val="24"/>
                <w:lang w:val="es-PE"/>
              </w:rPr>
              <w:t>TIPO DE CAMBIO</w:t>
            </w:r>
          </w:p>
          <w:p w14:paraId="3D069C25" w14:textId="77777777" w:rsidR="008507BE" w:rsidRPr="00593AA8" w:rsidRDefault="008507BE" w:rsidP="00AE2B99">
            <w:pPr>
              <w:pStyle w:val="TableParagraph"/>
              <w:spacing w:before="101"/>
              <w:ind w:left="102"/>
              <w:rPr>
                <w:rFonts w:ascii="Times New Roman" w:eastAsia="Arial" w:hAnsi="Times New Roman" w:cs="Times New Roman"/>
                <w:sz w:val="24"/>
                <w:lang w:val="es-PE"/>
              </w:rPr>
            </w:pPr>
            <w:r w:rsidRPr="00FA28AD">
              <w:rPr>
                <w:rFonts w:ascii="Times New Roman" w:hAnsi="Times New Roman" w:cs="Times New Roman"/>
                <w:b/>
                <w:spacing w:val="-2"/>
                <w:sz w:val="24"/>
                <w:u w:val="single"/>
                <w:lang w:val="es-PE"/>
              </w:rPr>
              <w:t>Indicadores</w:t>
            </w:r>
            <w:r w:rsidRPr="00FA28AD">
              <w:rPr>
                <w:rFonts w:ascii="Times New Roman" w:hAnsi="Times New Roman" w:cs="Times New Roman"/>
                <w:b/>
                <w:spacing w:val="-1"/>
                <w:sz w:val="24"/>
                <w:u w:color="000000"/>
                <w:lang w:val="es-PE"/>
              </w:rPr>
              <w:t>:</w:t>
            </w:r>
          </w:p>
          <w:p w14:paraId="41A118A0" w14:textId="77777777" w:rsidR="008507BE" w:rsidRPr="00593AA8" w:rsidRDefault="001A1C67" w:rsidP="00AE2B99">
            <w:pPr>
              <w:pStyle w:val="Prrafodelista"/>
              <w:numPr>
                <w:ilvl w:val="0"/>
                <w:numId w:val="3"/>
              </w:numPr>
              <w:tabs>
                <w:tab w:val="left" w:pos="507"/>
              </w:tabs>
              <w:spacing w:before="101" w:after="0" w:line="240" w:lineRule="auto"/>
              <w:contextualSpacing w:val="0"/>
              <w:jc w:val="left"/>
              <w:rPr>
                <w:rFonts w:ascii="Times New Roman" w:eastAsia="Arial" w:hAnsi="Times New Roman" w:cs="Times New Roman"/>
                <w:sz w:val="24"/>
                <w:lang w:val="es-PE"/>
              </w:rPr>
            </w:pPr>
            <w:r w:rsidRPr="00593AA8">
              <w:rPr>
                <w:rFonts w:ascii="Times New Roman" w:eastAsia="Arial" w:hAnsi="Times New Roman" w:cs="Times New Roman"/>
                <w:sz w:val="24"/>
                <w:lang w:val="es-PE"/>
              </w:rPr>
              <w:t>Tipo de cambio Nominal</w:t>
            </w:r>
          </w:p>
          <w:p w14:paraId="5C3A7C27" w14:textId="77777777" w:rsidR="008507BE" w:rsidRPr="00593AA8" w:rsidRDefault="001A1C67" w:rsidP="00AE2B99">
            <w:pPr>
              <w:pStyle w:val="Prrafodelista"/>
              <w:numPr>
                <w:ilvl w:val="0"/>
                <w:numId w:val="3"/>
              </w:numPr>
              <w:tabs>
                <w:tab w:val="left" w:pos="507"/>
              </w:tabs>
              <w:spacing w:before="101" w:after="0" w:line="240" w:lineRule="auto"/>
              <w:contextualSpacing w:val="0"/>
              <w:jc w:val="left"/>
              <w:rPr>
                <w:rFonts w:ascii="Times New Roman" w:eastAsia="Arial" w:hAnsi="Times New Roman" w:cs="Times New Roman"/>
                <w:sz w:val="24"/>
                <w:lang w:val="es-PE"/>
              </w:rPr>
            </w:pPr>
            <w:r w:rsidRPr="00593AA8">
              <w:rPr>
                <w:rFonts w:ascii="Times New Roman" w:eastAsia="Arial" w:hAnsi="Times New Roman" w:cs="Times New Roman"/>
                <w:sz w:val="24"/>
                <w:lang w:val="es-PE"/>
              </w:rPr>
              <w:t>Tipo de cambio real</w:t>
            </w:r>
          </w:p>
          <w:p w14:paraId="4AB9CFB1" w14:textId="77777777" w:rsidR="008507BE" w:rsidRPr="00593AA8" w:rsidRDefault="008507BE" w:rsidP="00AE2B99">
            <w:pPr>
              <w:pStyle w:val="TableParagraph"/>
              <w:ind w:left="102"/>
              <w:rPr>
                <w:rFonts w:ascii="Times New Roman" w:hAnsi="Times New Roman" w:cs="Times New Roman"/>
                <w:b/>
                <w:spacing w:val="-1"/>
                <w:sz w:val="24"/>
                <w:lang w:val="es-PE"/>
              </w:rPr>
            </w:pPr>
          </w:p>
          <w:p w14:paraId="556185E0" w14:textId="77777777" w:rsidR="008507BE" w:rsidRPr="00593AA8" w:rsidRDefault="008507BE" w:rsidP="00AE2B99">
            <w:pPr>
              <w:pStyle w:val="TableParagraph"/>
              <w:ind w:left="102"/>
              <w:rPr>
                <w:rFonts w:ascii="Times New Roman" w:eastAsia="Arial" w:hAnsi="Times New Roman" w:cs="Times New Roman"/>
                <w:sz w:val="24"/>
                <w:lang w:val="es-PE"/>
              </w:rPr>
            </w:pPr>
            <w:r w:rsidRPr="00593AA8">
              <w:rPr>
                <w:rFonts w:ascii="Times New Roman" w:hAnsi="Times New Roman" w:cs="Times New Roman"/>
                <w:b/>
                <w:spacing w:val="-1"/>
                <w:sz w:val="24"/>
                <w:lang w:val="es-PE"/>
              </w:rPr>
              <w:t>Dependiente</w:t>
            </w:r>
          </w:p>
          <w:p w14:paraId="1959D4A5" w14:textId="77777777" w:rsidR="008507BE" w:rsidRPr="00593AA8" w:rsidRDefault="008507BE" w:rsidP="00AE2B99">
            <w:pPr>
              <w:pStyle w:val="TableParagraph"/>
              <w:spacing w:before="105"/>
              <w:ind w:left="102"/>
              <w:rPr>
                <w:rFonts w:ascii="Times New Roman" w:hAnsi="Times New Roman" w:cs="Times New Roman"/>
                <w:spacing w:val="-1"/>
                <w:sz w:val="24"/>
                <w:lang w:val="es-PE"/>
              </w:rPr>
            </w:pPr>
            <w:r w:rsidRPr="00593AA8">
              <w:rPr>
                <w:rFonts w:ascii="Times New Roman" w:hAnsi="Times New Roman" w:cs="Times New Roman"/>
                <w:spacing w:val="-1"/>
                <w:sz w:val="24"/>
                <w:lang w:val="es-PE"/>
              </w:rPr>
              <w:t>CRÉDITOS EN MONEDA EXTRANJERA</w:t>
            </w:r>
          </w:p>
          <w:p w14:paraId="263F717E" w14:textId="77777777" w:rsidR="008507BE" w:rsidRPr="00593AA8" w:rsidRDefault="008507BE" w:rsidP="00FA28AD">
            <w:pPr>
              <w:pStyle w:val="TableParagraph"/>
              <w:spacing w:before="101"/>
              <w:ind w:left="102"/>
              <w:rPr>
                <w:rFonts w:ascii="Times New Roman" w:eastAsia="Arial" w:hAnsi="Times New Roman" w:cs="Times New Roman"/>
                <w:sz w:val="24"/>
                <w:lang w:val="es-PE"/>
              </w:rPr>
            </w:pPr>
            <w:r w:rsidRPr="00FA28AD">
              <w:rPr>
                <w:rFonts w:ascii="Times New Roman" w:hAnsi="Times New Roman" w:cs="Times New Roman"/>
                <w:b/>
                <w:spacing w:val="-2"/>
                <w:sz w:val="24"/>
                <w:u w:val="single"/>
                <w:lang w:val="es-PE"/>
              </w:rPr>
              <w:t>Indicadores</w:t>
            </w:r>
            <w:r w:rsidRPr="00FA28AD">
              <w:rPr>
                <w:rFonts w:ascii="Times New Roman" w:hAnsi="Times New Roman" w:cs="Times New Roman"/>
                <w:b/>
                <w:spacing w:val="-1"/>
                <w:sz w:val="24"/>
                <w:u w:color="000000"/>
                <w:lang w:val="es-PE"/>
              </w:rPr>
              <w:t>:</w:t>
            </w:r>
          </w:p>
          <w:p w14:paraId="6AF1C769" w14:textId="77777777" w:rsidR="008507BE" w:rsidRPr="00593AA8" w:rsidRDefault="008507BE" w:rsidP="00AE2B99">
            <w:pPr>
              <w:pStyle w:val="Prrafodelista"/>
              <w:numPr>
                <w:ilvl w:val="0"/>
                <w:numId w:val="4"/>
              </w:numPr>
              <w:tabs>
                <w:tab w:val="left" w:pos="507"/>
              </w:tabs>
              <w:spacing w:before="109" w:after="0" w:line="240" w:lineRule="auto"/>
              <w:contextualSpacing w:val="0"/>
              <w:jc w:val="left"/>
              <w:rPr>
                <w:rFonts w:ascii="Times New Roman" w:eastAsia="Arial" w:hAnsi="Times New Roman" w:cs="Times New Roman"/>
                <w:sz w:val="24"/>
                <w:lang w:val="es-PE"/>
              </w:rPr>
            </w:pPr>
            <w:r w:rsidRPr="00593AA8">
              <w:rPr>
                <w:rFonts w:ascii="Times New Roman" w:hAnsi="Times New Roman" w:cs="Times New Roman"/>
                <w:spacing w:val="-1"/>
                <w:sz w:val="24"/>
                <w:lang w:val="es-PE"/>
              </w:rPr>
              <w:t>Monto de Créditos</w:t>
            </w:r>
            <w:r w:rsidR="008346EE">
              <w:rPr>
                <w:rFonts w:ascii="Times New Roman" w:hAnsi="Times New Roman" w:cs="Times New Roman"/>
                <w:spacing w:val="-1"/>
                <w:sz w:val="24"/>
                <w:lang w:val="es-PE"/>
              </w:rPr>
              <w:t xml:space="preserve"> </w:t>
            </w:r>
            <w:r w:rsidRPr="00593AA8">
              <w:rPr>
                <w:rFonts w:ascii="Times New Roman" w:hAnsi="Times New Roman" w:cs="Times New Roman"/>
                <w:spacing w:val="-1"/>
                <w:sz w:val="24"/>
                <w:lang w:val="es-PE"/>
              </w:rPr>
              <w:t>en ME</w:t>
            </w:r>
          </w:p>
          <w:p w14:paraId="587C02C6" w14:textId="77777777" w:rsidR="008507BE" w:rsidRDefault="00BC3299" w:rsidP="00AE2B99">
            <w:pPr>
              <w:pStyle w:val="Prrafodelista"/>
              <w:numPr>
                <w:ilvl w:val="0"/>
                <w:numId w:val="4"/>
              </w:numPr>
              <w:tabs>
                <w:tab w:val="left" w:pos="507"/>
              </w:tabs>
              <w:spacing w:before="109" w:after="0" w:line="240" w:lineRule="auto"/>
              <w:contextualSpacing w:val="0"/>
              <w:jc w:val="left"/>
              <w:rPr>
                <w:rFonts w:ascii="Times New Roman" w:eastAsia="Arial" w:hAnsi="Times New Roman" w:cs="Times New Roman"/>
                <w:sz w:val="24"/>
                <w:lang w:val="es-PE"/>
              </w:rPr>
            </w:pPr>
            <w:r>
              <w:rPr>
                <w:rFonts w:ascii="Times New Roman" w:eastAsia="Arial" w:hAnsi="Times New Roman" w:cs="Times New Roman"/>
                <w:sz w:val="24"/>
                <w:lang w:val="es-PE"/>
              </w:rPr>
              <w:t xml:space="preserve">Tasa </w:t>
            </w:r>
            <w:r w:rsidR="0077540E">
              <w:rPr>
                <w:rFonts w:ascii="Times New Roman" w:eastAsia="Arial" w:hAnsi="Times New Roman" w:cs="Times New Roman"/>
                <w:sz w:val="24"/>
                <w:lang w:val="es-PE"/>
              </w:rPr>
              <w:t xml:space="preserve">de Interés </w:t>
            </w:r>
            <w:r>
              <w:rPr>
                <w:rFonts w:ascii="Times New Roman" w:eastAsia="Arial" w:hAnsi="Times New Roman" w:cs="Times New Roman"/>
                <w:sz w:val="24"/>
                <w:lang w:val="es-PE"/>
              </w:rPr>
              <w:t>Activa</w:t>
            </w:r>
            <w:r w:rsidR="008507BE" w:rsidRPr="00593AA8">
              <w:rPr>
                <w:rFonts w:ascii="Times New Roman" w:eastAsia="Arial" w:hAnsi="Times New Roman" w:cs="Times New Roman"/>
                <w:sz w:val="24"/>
                <w:lang w:val="es-PE"/>
              </w:rPr>
              <w:t xml:space="preserve"> en ME</w:t>
            </w:r>
          </w:p>
          <w:p w14:paraId="28835B0B" w14:textId="77777777" w:rsidR="00BC3299" w:rsidRPr="00593AA8" w:rsidRDefault="0077540E" w:rsidP="00AE2B99">
            <w:pPr>
              <w:pStyle w:val="Prrafodelista"/>
              <w:numPr>
                <w:ilvl w:val="0"/>
                <w:numId w:val="4"/>
              </w:numPr>
              <w:tabs>
                <w:tab w:val="left" w:pos="507"/>
              </w:tabs>
              <w:spacing w:before="109" w:after="0" w:line="240" w:lineRule="auto"/>
              <w:contextualSpacing w:val="0"/>
              <w:jc w:val="left"/>
              <w:rPr>
                <w:rFonts w:ascii="Times New Roman" w:eastAsia="Arial" w:hAnsi="Times New Roman" w:cs="Times New Roman"/>
                <w:sz w:val="24"/>
                <w:lang w:val="es-PE"/>
              </w:rPr>
            </w:pPr>
            <w:r>
              <w:rPr>
                <w:rFonts w:ascii="Times New Roman" w:eastAsia="Arial" w:hAnsi="Times New Roman" w:cs="Times New Roman"/>
                <w:sz w:val="24"/>
                <w:lang w:val="es-PE"/>
              </w:rPr>
              <w:t>Tasa de Morosidad en ME</w:t>
            </w:r>
          </w:p>
        </w:tc>
        <w:tc>
          <w:tcPr>
            <w:tcW w:w="3204" w:type="dxa"/>
            <w:vMerge w:val="restart"/>
            <w:tcBorders>
              <w:top w:val="single" w:sz="6" w:space="0" w:color="000000"/>
              <w:left w:val="single" w:sz="4" w:space="0" w:color="000000"/>
              <w:bottom w:val="single" w:sz="4" w:space="0" w:color="auto"/>
              <w:right w:val="single" w:sz="4" w:space="0" w:color="000000"/>
            </w:tcBorders>
          </w:tcPr>
          <w:p w14:paraId="52488B2A" w14:textId="77777777" w:rsidR="008507BE" w:rsidRPr="00593AA8" w:rsidRDefault="008507BE" w:rsidP="00AE2B99">
            <w:pPr>
              <w:pStyle w:val="Prrafodelista"/>
              <w:numPr>
                <w:ilvl w:val="0"/>
                <w:numId w:val="2"/>
              </w:numPr>
              <w:tabs>
                <w:tab w:val="left" w:pos="255"/>
              </w:tabs>
              <w:spacing w:before="94" w:after="0"/>
              <w:ind w:right="638"/>
              <w:contextualSpacing w:val="0"/>
              <w:jc w:val="left"/>
              <w:rPr>
                <w:rFonts w:ascii="Times New Roman" w:eastAsia="Arial" w:hAnsi="Times New Roman" w:cs="Times New Roman"/>
                <w:sz w:val="24"/>
                <w:lang w:val="es-PE"/>
              </w:rPr>
            </w:pPr>
            <w:r w:rsidRPr="00593AA8">
              <w:rPr>
                <w:rFonts w:ascii="Times New Roman" w:hAnsi="Times New Roman" w:cs="Times New Roman"/>
                <w:sz w:val="24"/>
                <w:u w:val="single" w:color="000000"/>
                <w:lang w:val="es-PE"/>
              </w:rPr>
              <w:t>Tipo</w:t>
            </w:r>
            <w:r w:rsidRPr="00593AA8">
              <w:rPr>
                <w:rFonts w:ascii="Times New Roman" w:hAnsi="Times New Roman" w:cs="Times New Roman"/>
                <w:spacing w:val="1"/>
                <w:sz w:val="24"/>
                <w:u w:val="single" w:color="000000"/>
                <w:lang w:val="es-PE"/>
              </w:rPr>
              <w:t xml:space="preserve"> </w:t>
            </w:r>
            <w:r w:rsidRPr="00593AA8">
              <w:rPr>
                <w:rFonts w:ascii="Times New Roman" w:hAnsi="Times New Roman" w:cs="Times New Roman"/>
                <w:sz w:val="24"/>
                <w:u w:val="single" w:color="000000"/>
                <w:lang w:val="es-PE"/>
              </w:rPr>
              <w:t>de</w:t>
            </w:r>
            <w:r w:rsidRPr="00593AA8">
              <w:rPr>
                <w:rFonts w:ascii="Times New Roman" w:hAnsi="Times New Roman" w:cs="Times New Roman"/>
                <w:spacing w:val="-3"/>
                <w:sz w:val="24"/>
                <w:u w:val="single" w:color="000000"/>
                <w:lang w:val="es-PE"/>
              </w:rPr>
              <w:t xml:space="preserve"> </w:t>
            </w:r>
            <w:r w:rsidRPr="00593AA8">
              <w:rPr>
                <w:rFonts w:ascii="Times New Roman" w:hAnsi="Times New Roman" w:cs="Times New Roman"/>
                <w:spacing w:val="-1"/>
                <w:sz w:val="24"/>
                <w:u w:val="single" w:color="000000"/>
                <w:lang w:val="es-PE"/>
              </w:rPr>
              <w:t>investigación</w:t>
            </w:r>
            <w:r w:rsidRPr="00593AA8">
              <w:rPr>
                <w:rFonts w:ascii="Times New Roman" w:hAnsi="Times New Roman" w:cs="Times New Roman"/>
                <w:spacing w:val="28"/>
                <w:sz w:val="24"/>
                <w:lang w:val="es-PE"/>
              </w:rPr>
              <w:t xml:space="preserve"> </w:t>
            </w:r>
          </w:p>
          <w:p w14:paraId="440F9FC0" w14:textId="77777777" w:rsidR="008507BE" w:rsidRPr="00593AA8" w:rsidRDefault="008507BE" w:rsidP="00AE2B99">
            <w:pPr>
              <w:tabs>
                <w:tab w:val="left" w:pos="255"/>
              </w:tabs>
              <w:spacing w:line="276" w:lineRule="auto"/>
              <w:ind w:left="0" w:right="638" w:firstLine="0"/>
              <w:rPr>
                <w:rFonts w:ascii="Times New Roman" w:eastAsia="Arial" w:hAnsi="Times New Roman" w:cs="Times New Roman"/>
                <w:sz w:val="24"/>
                <w:lang w:val="es-PE"/>
              </w:rPr>
            </w:pPr>
            <w:r w:rsidRPr="00593AA8">
              <w:rPr>
                <w:rFonts w:ascii="Times New Roman" w:hAnsi="Times New Roman" w:cs="Times New Roman"/>
                <w:spacing w:val="-1"/>
                <w:sz w:val="24"/>
                <w:lang w:val="es-PE"/>
              </w:rPr>
              <w:t xml:space="preserve">  </w:t>
            </w:r>
            <w:r w:rsidR="008A3AF0">
              <w:rPr>
                <w:rFonts w:ascii="Times New Roman" w:hAnsi="Times New Roman" w:cs="Times New Roman"/>
                <w:spacing w:val="-1"/>
                <w:sz w:val="24"/>
                <w:lang w:val="es-PE"/>
              </w:rPr>
              <w:t xml:space="preserve">   </w:t>
            </w:r>
            <w:r w:rsidRPr="00593AA8">
              <w:rPr>
                <w:rFonts w:ascii="Times New Roman" w:hAnsi="Times New Roman" w:cs="Times New Roman"/>
                <w:spacing w:val="-1"/>
                <w:sz w:val="24"/>
                <w:lang w:val="es-PE"/>
              </w:rPr>
              <w:t>Pura</w:t>
            </w:r>
            <w:r w:rsidR="00DF104D">
              <w:rPr>
                <w:rFonts w:ascii="Times New Roman" w:hAnsi="Times New Roman" w:cs="Times New Roman"/>
                <w:spacing w:val="-1"/>
                <w:sz w:val="24"/>
                <w:lang w:val="es-PE"/>
              </w:rPr>
              <w:t>.</w:t>
            </w:r>
          </w:p>
          <w:p w14:paraId="26706C42" w14:textId="77777777" w:rsidR="008507BE" w:rsidRPr="00593AA8" w:rsidRDefault="008507BE" w:rsidP="00AE2B99">
            <w:pPr>
              <w:pStyle w:val="Prrafodelista"/>
              <w:numPr>
                <w:ilvl w:val="0"/>
                <w:numId w:val="2"/>
              </w:numPr>
              <w:tabs>
                <w:tab w:val="left" w:pos="255"/>
              </w:tabs>
              <w:spacing w:after="0"/>
              <w:ind w:right="264"/>
              <w:contextualSpacing w:val="0"/>
              <w:jc w:val="left"/>
              <w:rPr>
                <w:rFonts w:ascii="Times New Roman" w:eastAsia="Arial" w:hAnsi="Times New Roman" w:cs="Times New Roman"/>
                <w:sz w:val="24"/>
                <w:lang w:val="es-PE"/>
              </w:rPr>
            </w:pPr>
            <w:r w:rsidRPr="00593AA8">
              <w:rPr>
                <w:rFonts w:ascii="Times New Roman" w:hAnsi="Times New Roman" w:cs="Times New Roman"/>
                <w:spacing w:val="-1"/>
                <w:sz w:val="24"/>
                <w:u w:val="single" w:color="000000"/>
                <w:lang w:val="es-PE"/>
              </w:rPr>
              <w:t>Diseño de investigación</w:t>
            </w:r>
          </w:p>
          <w:p w14:paraId="41F5DBD8" w14:textId="77777777" w:rsidR="008507BE" w:rsidRPr="00593AA8" w:rsidRDefault="008507BE" w:rsidP="00AE2B99">
            <w:pPr>
              <w:tabs>
                <w:tab w:val="left" w:pos="255"/>
              </w:tabs>
              <w:spacing w:line="276" w:lineRule="auto"/>
              <w:ind w:left="237" w:right="638" w:firstLine="0"/>
              <w:rPr>
                <w:rFonts w:ascii="Times New Roman" w:eastAsia="Arial" w:hAnsi="Times New Roman" w:cs="Times New Roman"/>
                <w:sz w:val="24"/>
                <w:lang w:val="es-PE"/>
              </w:rPr>
            </w:pPr>
            <w:r w:rsidRPr="00593AA8">
              <w:rPr>
                <w:rFonts w:ascii="Times New Roman" w:hAnsi="Times New Roman" w:cs="Times New Roman"/>
                <w:spacing w:val="-1"/>
                <w:sz w:val="24"/>
                <w:lang w:val="es-PE"/>
              </w:rPr>
              <w:t>No</w:t>
            </w:r>
            <w:r w:rsidRPr="00593AA8">
              <w:rPr>
                <w:rFonts w:ascii="Times New Roman" w:hAnsi="Times New Roman" w:cs="Times New Roman"/>
                <w:spacing w:val="3"/>
                <w:sz w:val="24"/>
                <w:lang w:val="es-PE"/>
              </w:rPr>
              <w:t xml:space="preserve"> </w:t>
            </w:r>
            <w:r w:rsidRPr="00593AA8">
              <w:rPr>
                <w:rFonts w:ascii="Times New Roman" w:hAnsi="Times New Roman" w:cs="Times New Roman"/>
                <w:spacing w:val="-1"/>
                <w:sz w:val="24"/>
                <w:lang w:val="es-PE"/>
              </w:rPr>
              <w:t>experimental</w:t>
            </w:r>
            <w:r w:rsidRPr="00593AA8">
              <w:rPr>
                <w:rFonts w:ascii="Times New Roman" w:hAnsi="Times New Roman" w:cs="Times New Roman"/>
                <w:spacing w:val="25"/>
                <w:sz w:val="24"/>
                <w:lang w:val="es-PE"/>
              </w:rPr>
              <w:t xml:space="preserve">, </w:t>
            </w:r>
            <w:r w:rsidRPr="00593AA8">
              <w:rPr>
                <w:rFonts w:ascii="Times New Roman" w:hAnsi="Times New Roman" w:cs="Times New Roman"/>
                <w:spacing w:val="-1"/>
                <w:sz w:val="24"/>
                <w:lang w:val="es-PE"/>
              </w:rPr>
              <w:t>longitudinal.</w:t>
            </w:r>
          </w:p>
          <w:p w14:paraId="0FFFCC55" w14:textId="77777777" w:rsidR="008507BE" w:rsidRPr="00593AA8" w:rsidRDefault="008507BE" w:rsidP="00AE2B99">
            <w:pPr>
              <w:pStyle w:val="Prrafodelista"/>
              <w:numPr>
                <w:ilvl w:val="0"/>
                <w:numId w:val="2"/>
              </w:numPr>
              <w:tabs>
                <w:tab w:val="left" w:pos="307"/>
              </w:tabs>
              <w:spacing w:before="4" w:after="120"/>
              <w:ind w:right="166"/>
              <w:contextualSpacing w:val="0"/>
              <w:jc w:val="left"/>
              <w:rPr>
                <w:rFonts w:ascii="Times New Roman" w:eastAsia="Arial" w:hAnsi="Times New Roman" w:cs="Times New Roman"/>
                <w:sz w:val="24"/>
                <w:lang w:val="es-PE"/>
              </w:rPr>
            </w:pPr>
            <w:r w:rsidRPr="00593AA8">
              <w:rPr>
                <w:rFonts w:ascii="Times New Roman" w:hAnsi="Times New Roman" w:cs="Times New Roman"/>
                <w:spacing w:val="-1"/>
                <w:sz w:val="24"/>
                <w:u w:val="single" w:color="000000"/>
                <w:lang w:val="es-PE"/>
              </w:rPr>
              <w:t>Nivel</w:t>
            </w:r>
            <w:r w:rsidRPr="00593AA8">
              <w:rPr>
                <w:rFonts w:ascii="Times New Roman" w:hAnsi="Times New Roman" w:cs="Times New Roman"/>
                <w:spacing w:val="1"/>
                <w:sz w:val="24"/>
                <w:u w:val="single" w:color="000000"/>
                <w:lang w:val="es-PE"/>
              </w:rPr>
              <w:t xml:space="preserve"> </w:t>
            </w:r>
            <w:r w:rsidRPr="00593AA8">
              <w:rPr>
                <w:rFonts w:ascii="Times New Roman" w:hAnsi="Times New Roman" w:cs="Times New Roman"/>
                <w:sz w:val="24"/>
                <w:u w:val="single" w:color="000000"/>
                <w:lang w:val="es-PE"/>
              </w:rPr>
              <w:t>de</w:t>
            </w:r>
            <w:r w:rsidRPr="00593AA8">
              <w:rPr>
                <w:rFonts w:ascii="Times New Roman" w:hAnsi="Times New Roman" w:cs="Times New Roman"/>
                <w:spacing w:val="-3"/>
                <w:sz w:val="24"/>
                <w:u w:val="single" w:color="000000"/>
                <w:lang w:val="es-PE"/>
              </w:rPr>
              <w:t xml:space="preserve"> </w:t>
            </w:r>
            <w:r w:rsidRPr="00593AA8">
              <w:rPr>
                <w:rFonts w:ascii="Times New Roman" w:hAnsi="Times New Roman" w:cs="Times New Roman"/>
                <w:spacing w:val="-1"/>
                <w:sz w:val="24"/>
                <w:u w:val="single" w:color="000000"/>
                <w:lang w:val="es-PE"/>
              </w:rPr>
              <w:t>investigación</w:t>
            </w:r>
            <w:r w:rsidRPr="00593AA8">
              <w:rPr>
                <w:rFonts w:ascii="Times New Roman" w:hAnsi="Times New Roman" w:cs="Times New Roman"/>
                <w:spacing w:val="22"/>
                <w:sz w:val="24"/>
                <w:lang w:val="es-PE"/>
              </w:rPr>
              <w:t xml:space="preserve"> </w:t>
            </w:r>
          </w:p>
          <w:p w14:paraId="634E8AB4" w14:textId="77777777" w:rsidR="008507BE" w:rsidRPr="00593AA8" w:rsidRDefault="008507BE" w:rsidP="00AE2B99">
            <w:pPr>
              <w:tabs>
                <w:tab w:val="left" w:pos="255"/>
              </w:tabs>
              <w:spacing w:line="276" w:lineRule="auto"/>
              <w:ind w:left="0" w:right="638" w:firstLine="0"/>
              <w:rPr>
                <w:rFonts w:ascii="Times New Roman" w:eastAsia="Arial" w:hAnsi="Times New Roman" w:cs="Times New Roman"/>
                <w:sz w:val="24"/>
                <w:lang w:val="es-PE"/>
              </w:rPr>
            </w:pPr>
            <w:r w:rsidRPr="00593AA8">
              <w:rPr>
                <w:rFonts w:ascii="Times New Roman" w:hAnsi="Times New Roman" w:cs="Times New Roman"/>
                <w:sz w:val="24"/>
                <w:lang w:val="es-PE"/>
              </w:rPr>
              <w:t xml:space="preserve">  </w:t>
            </w:r>
            <w:r w:rsidR="008A3AF0">
              <w:rPr>
                <w:rFonts w:ascii="Times New Roman" w:hAnsi="Times New Roman" w:cs="Times New Roman"/>
                <w:sz w:val="24"/>
                <w:lang w:val="es-PE"/>
              </w:rPr>
              <w:t xml:space="preserve">   </w:t>
            </w:r>
            <w:r w:rsidRPr="00593AA8">
              <w:rPr>
                <w:rFonts w:ascii="Times New Roman" w:hAnsi="Times New Roman" w:cs="Times New Roman"/>
                <w:sz w:val="24"/>
                <w:lang w:val="es-PE"/>
              </w:rPr>
              <w:t>Explicativo</w:t>
            </w:r>
            <w:r w:rsidR="00DF104D">
              <w:rPr>
                <w:rFonts w:ascii="Times New Roman" w:hAnsi="Times New Roman" w:cs="Times New Roman"/>
                <w:sz w:val="24"/>
                <w:lang w:val="es-PE"/>
              </w:rPr>
              <w:t>.</w:t>
            </w:r>
          </w:p>
          <w:p w14:paraId="572C1393" w14:textId="77777777" w:rsidR="008507BE" w:rsidRPr="00593AA8" w:rsidRDefault="008507BE" w:rsidP="00AE2B99">
            <w:pPr>
              <w:pStyle w:val="Prrafodelista"/>
              <w:numPr>
                <w:ilvl w:val="0"/>
                <w:numId w:val="2"/>
              </w:numPr>
              <w:tabs>
                <w:tab w:val="left" w:pos="307"/>
              </w:tabs>
              <w:spacing w:after="0"/>
              <w:contextualSpacing w:val="0"/>
              <w:jc w:val="left"/>
              <w:rPr>
                <w:rFonts w:ascii="Times New Roman" w:eastAsia="Arial" w:hAnsi="Times New Roman" w:cs="Times New Roman"/>
                <w:sz w:val="24"/>
                <w:lang w:val="es-PE"/>
              </w:rPr>
            </w:pPr>
            <w:r w:rsidRPr="00593AA8">
              <w:rPr>
                <w:rFonts w:ascii="Times New Roman" w:hAnsi="Times New Roman" w:cs="Times New Roman"/>
                <w:spacing w:val="-1"/>
                <w:sz w:val="24"/>
                <w:u w:val="single" w:color="000000"/>
                <w:lang w:val="es-PE"/>
              </w:rPr>
              <w:t>Población</w:t>
            </w:r>
          </w:p>
          <w:p w14:paraId="50F7D5BA" w14:textId="77777777" w:rsidR="008507BE" w:rsidRPr="00593AA8" w:rsidRDefault="008507BE" w:rsidP="00AE2B99">
            <w:pPr>
              <w:tabs>
                <w:tab w:val="left" w:pos="255"/>
              </w:tabs>
              <w:spacing w:line="276" w:lineRule="auto"/>
              <w:ind w:left="237" w:right="638" w:firstLine="0"/>
              <w:rPr>
                <w:rFonts w:ascii="Times New Roman" w:hAnsi="Times New Roman" w:cs="Times New Roman"/>
                <w:spacing w:val="-3"/>
                <w:sz w:val="24"/>
                <w:lang w:val="es-PE"/>
              </w:rPr>
            </w:pPr>
            <w:r w:rsidRPr="00593AA8">
              <w:rPr>
                <w:rFonts w:ascii="Times New Roman" w:hAnsi="Times New Roman" w:cs="Times New Roman"/>
                <w:spacing w:val="-3"/>
                <w:sz w:val="24"/>
                <w:lang w:val="es-PE"/>
              </w:rPr>
              <w:t>Todos los créditos directos en ME.</w:t>
            </w:r>
          </w:p>
          <w:p w14:paraId="4ECF2CEB" w14:textId="77777777" w:rsidR="008507BE" w:rsidRPr="00593AA8" w:rsidRDefault="008507BE" w:rsidP="00AE2B99">
            <w:pPr>
              <w:pStyle w:val="TableParagraph"/>
              <w:spacing w:before="105" w:line="276" w:lineRule="auto"/>
              <w:ind w:left="103"/>
              <w:rPr>
                <w:rFonts w:ascii="Times New Roman" w:hAnsi="Times New Roman" w:cs="Times New Roman"/>
                <w:sz w:val="24"/>
                <w:u w:val="single" w:color="000000"/>
                <w:lang w:val="es-PE"/>
              </w:rPr>
            </w:pPr>
            <w:r w:rsidRPr="00593AA8">
              <w:rPr>
                <w:rFonts w:ascii="Times New Roman" w:hAnsi="Times New Roman" w:cs="Times New Roman"/>
                <w:sz w:val="24"/>
                <w:lang w:val="es-PE"/>
              </w:rPr>
              <w:t>5.</w:t>
            </w:r>
            <w:r w:rsidRPr="00593AA8">
              <w:rPr>
                <w:rFonts w:ascii="Times New Roman" w:hAnsi="Times New Roman" w:cs="Times New Roman"/>
                <w:sz w:val="24"/>
                <w:u w:val="single" w:color="000000"/>
                <w:lang w:val="es-PE"/>
              </w:rPr>
              <w:t>Muestra</w:t>
            </w:r>
          </w:p>
          <w:p w14:paraId="7CFAFFDF" w14:textId="77777777" w:rsidR="008507BE" w:rsidRDefault="008507BE" w:rsidP="00AE2B99">
            <w:pPr>
              <w:tabs>
                <w:tab w:val="left" w:pos="255"/>
              </w:tabs>
              <w:spacing w:line="276" w:lineRule="auto"/>
              <w:ind w:left="237" w:right="638" w:firstLine="0"/>
              <w:rPr>
                <w:rFonts w:ascii="Times New Roman" w:hAnsi="Times New Roman" w:cs="Times New Roman"/>
                <w:sz w:val="24"/>
                <w:lang w:val="es-PE"/>
              </w:rPr>
            </w:pPr>
            <w:r w:rsidRPr="00593AA8">
              <w:rPr>
                <w:rFonts w:ascii="Times New Roman" w:hAnsi="Times New Roman" w:cs="Times New Roman"/>
                <w:sz w:val="24"/>
                <w:lang w:val="es-PE"/>
              </w:rPr>
              <w:t>Se utilizará el 100% de la población</w:t>
            </w:r>
            <w:r w:rsidR="008A3AF0">
              <w:rPr>
                <w:rFonts w:ascii="Times New Roman" w:hAnsi="Times New Roman" w:cs="Times New Roman"/>
                <w:sz w:val="24"/>
                <w:lang w:val="es-PE"/>
              </w:rPr>
              <w:t>.</w:t>
            </w:r>
          </w:p>
          <w:p w14:paraId="4436F94F" w14:textId="77777777" w:rsidR="008507BE" w:rsidRPr="00593AA8" w:rsidRDefault="008507BE" w:rsidP="00AE2B99">
            <w:pPr>
              <w:pStyle w:val="TableParagraph"/>
              <w:spacing w:before="105" w:line="276" w:lineRule="auto"/>
              <w:ind w:left="103"/>
              <w:rPr>
                <w:rFonts w:ascii="Times New Roman" w:eastAsia="Arial" w:hAnsi="Times New Roman" w:cs="Times New Roman"/>
                <w:sz w:val="24"/>
                <w:lang w:val="es-PE"/>
              </w:rPr>
            </w:pPr>
            <w:r w:rsidRPr="00593AA8">
              <w:rPr>
                <w:rFonts w:ascii="Times New Roman" w:hAnsi="Times New Roman" w:cs="Times New Roman"/>
                <w:spacing w:val="-1"/>
                <w:sz w:val="24"/>
                <w:lang w:val="es-PE"/>
              </w:rPr>
              <w:t>6.</w:t>
            </w:r>
            <w:r w:rsidRPr="00593AA8">
              <w:rPr>
                <w:rFonts w:ascii="Times New Roman" w:hAnsi="Times New Roman" w:cs="Times New Roman"/>
                <w:spacing w:val="-1"/>
                <w:sz w:val="24"/>
                <w:u w:val="single" w:color="000000"/>
                <w:lang w:val="es-PE"/>
              </w:rPr>
              <w:t>Técnicas</w:t>
            </w:r>
          </w:p>
          <w:p w14:paraId="0C0729BD" w14:textId="77777777" w:rsidR="008507BE" w:rsidRPr="00862E11" w:rsidRDefault="008507BE" w:rsidP="00862E11">
            <w:pPr>
              <w:tabs>
                <w:tab w:val="left" w:pos="255"/>
              </w:tabs>
              <w:spacing w:line="276" w:lineRule="auto"/>
              <w:ind w:left="237" w:right="638" w:firstLine="0"/>
              <w:rPr>
                <w:rFonts w:ascii="Times New Roman" w:hAnsi="Times New Roman" w:cs="Times New Roman"/>
                <w:sz w:val="24"/>
                <w:lang w:val="es-PE"/>
              </w:rPr>
            </w:pPr>
            <w:r w:rsidRPr="00593AA8">
              <w:rPr>
                <w:rFonts w:ascii="Times New Roman" w:hAnsi="Times New Roman" w:cs="Times New Roman"/>
                <w:sz w:val="24"/>
                <w:lang w:val="es-PE"/>
              </w:rPr>
              <w:t>Análisis</w:t>
            </w:r>
            <w:r w:rsidRPr="00862E11">
              <w:rPr>
                <w:rFonts w:ascii="Times New Roman" w:hAnsi="Times New Roman" w:cs="Times New Roman"/>
                <w:sz w:val="24"/>
                <w:lang w:val="es-PE"/>
              </w:rPr>
              <w:t xml:space="preserve"> documental</w:t>
            </w:r>
            <w:r w:rsidR="00DF104D" w:rsidRPr="00862E11">
              <w:rPr>
                <w:rFonts w:ascii="Times New Roman" w:hAnsi="Times New Roman" w:cs="Times New Roman"/>
                <w:sz w:val="24"/>
                <w:lang w:val="es-PE"/>
              </w:rPr>
              <w:t>.</w:t>
            </w:r>
          </w:p>
          <w:p w14:paraId="09D8E991" w14:textId="77777777" w:rsidR="008507BE" w:rsidRPr="00593AA8" w:rsidRDefault="008507BE" w:rsidP="00AE2B99">
            <w:pPr>
              <w:pStyle w:val="TableParagraph"/>
              <w:spacing w:line="276" w:lineRule="auto"/>
              <w:ind w:left="263" w:right="1240" w:hanging="160"/>
              <w:rPr>
                <w:rFonts w:ascii="Times New Roman" w:eastAsia="Arial" w:hAnsi="Times New Roman" w:cs="Times New Roman"/>
                <w:sz w:val="24"/>
                <w:lang w:val="es-PE"/>
              </w:rPr>
            </w:pPr>
            <w:r w:rsidRPr="00593AA8">
              <w:rPr>
                <w:rFonts w:ascii="Times New Roman" w:hAnsi="Times New Roman" w:cs="Times New Roman"/>
                <w:sz w:val="24"/>
                <w:lang w:val="es-PE"/>
              </w:rPr>
              <w:t>7.</w:t>
            </w:r>
            <w:r w:rsidRPr="00593AA8">
              <w:rPr>
                <w:rFonts w:ascii="Times New Roman" w:hAnsi="Times New Roman" w:cs="Times New Roman"/>
                <w:spacing w:val="-1"/>
                <w:sz w:val="24"/>
                <w:u w:val="single" w:color="000000"/>
                <w:lang w:val="es-PE"/>
              </w:rPr>
              <w:t>Instrumentos</w:t>
            </w:r>
            <w:r w:rsidRPr="00593AA8">
              <w:rPr>
                <w:rFonts w:ascii="Times New Roman" w:hAnsi="Times New Roman" w:cs="Times New Roman"/>
                <w:spacing w:val="25"/>
                <w:sz w:val="24"/>
                <w:lang w:val="es-PE"/>
              </w:rPr>
              <w:t xml:space="preserve"> </w:t>
            </w:r>
          </w:p>
          <w:p w14:paraId="6185121A" w14:textId="77777777" w:rsidR="008507BE" w:rsidRPr="00593AA8" w:rsidRDefault="008507BE" w:rsidP="00AE2B99">
            <w:pPr>
              <w:pStyle w:val="TableParagraph"/>
              <w:spacing w:line="276" w:lineRule="auto"/>
              <w:ind w:left="230" w:right="98"/>
              <w:jc w:val="both"/>
              <w:rPr>
                <w:rFonts w:ascii="Times New Roman" w:hAnsi="Times New Roman" w:cs="Times New Roman"/>
                <w:spacing w:val="-3"/>
                <w:sz w:val="24"/>
                <w:lang w:val="es-PE"/>
              </w:rPr>
            </w:pPr>
            <w:r w:rsidRPr="00593AA8">
              <w:rPr>
                <w:rFonts w:ascii="Times New Roman" w:hAnsi="Times New Roman" w:cs="Times New Roman"/>
                <w:sz w:val="24"/>
                <w:lang w:val="es-PE"/>
              </w:rPr>
              <w:t>Guía</w:t>
            </w:r>
            <w:r w:rsidRPr="00593AA8">
              <w:rPr>
                <w:rFonts w:ascii="Times New Roman" w:hAnsi="Times New Roman" w:cs="Times New Roman"/>
                <w:spacing w:val="1"/>
                <w:sz w:val="24"/>
                <w:lang w:val="es-PE"/>
              </w:rPr>
              <w:t xml:space="preserve"> </w:t>
            </w:r>
            <w:r w:rsidRPr="00593AA8">
              <w:rPr>
                <w:rFonts w:ascii="Times New Roman" w:hAnsi="Times New Roman" w:cs="Times New Roman"/>
                <w:sz w:val="24"/>
                <w:lang w:val="es-PE"/>
              </w:rPr>
              <w:t>de</w:t>
            </w:r>
            <w:r w:rsidRPr="00593AA8">
              <w:rPr>
                <w:rFonts w:ascii="Times New Roman" w:hAnsi="Times New Roman" w:cs="Times New Roman"/>
                <w:spacing w:val="1"/>
                <w:sz w:val="24"/>
                <w:lang w:val="es-PE"/>
              </w:rPr>
              <w:t xml:space="preserve"> </w:t>
            </w:r>
            <w:r w:rsidRPr="00593AA8">
              <w:rPr>
                <w:rFonts w:ascii="Times New Roman" w:hAnsi="Times New Roman" w:cs="Times New Roman"/>
                <w:spacing w:val="-1"/>
                <w:sz w:val="24"/>
                <w:lang w:val="es-PE"/>
              </w:rPr>
              <w:t>análisis</w:t>
            </w:r>
            <w:r w:rsidRPr="00593AA8">
              <w:rPr>
                <w:rFonts w:ascii="Times New Roman" w:hAnsi="Times New Roman" w:cs="Times New Roman"/>
                <w:spacing w:val="25"/>
                <w:sz w:val="24"/>
                <w:lang w:val="es-PE"/>
              </w:rPr>
              <w:t xml:space="preserve"> </w:t>
            </w:r>
            <w:r w:rsidRPr="00593AA8">
              <w:rPr>
                <w:rFonts w:ascii="Times New Roman" w:hAnsi="Times New Roman" w:cs="Times New Roman"/>
                <w:sz w:val="24"/>
                <w:lang w:val="es-PE"/>
              </w:rPr>
              <w:t>documental</w:t>
            </w:r>
            <w:r w:rsidR="00DF104D">
              <w:rPr>
                <w:rFonts w:ascii="Times New Roman" w:hAnsi="Times New Roman" w:cs="Times New Roman"/>
                <w:sz w:val="24"/>
                <w:lang w:val="es-PE"/>
              </w:rPr>
              <w:t>.</w:t>
            </w:r>
          </w:p>
        </w:tc>
      </w:tr>
      <w:bookmarkEnd w:id="86"/>
      <w:tr w:rsidR="008507BE" w:rsidRPr="00593AA8" w14:paraId="226853AF" w14:textId="77777777" w:rsidTr="00DF104D">
        <w:trPr>
          <w:trHeight w:hRule="exact" w:val="356"/>
        </w:trPr>
        <w:tc>
          <w:tcPr>
            <w:tcW w:w="2608" w:type="dxa"/>
            <w:tcBorders>
              <w:top w:val="single" w:sz="6" w:space="0" w:color="000000"/>
              <w:left w:val="single" w:sz="4" w:space="0" w:color="000000"/>
              <w:bottom w:val="single" w:sz="4" w:space="0" w:color="auto"/>
              <w:right w:val="single" w:sz="4" w:space="0" w:color="000000"/>
            </w:tcBorders>
          </w:tcPr>
          <w:p w14:paraId="2BB39707" w14:textId="77777777" w:rsidR="008507BE" w:rsidRPr="00593AA8" w:rsidRDefault="008507BE" w:rsidP="00AE2B99">
            <w:pPr>
              <w:pStyle w:val="TableParagraph"/>
              <w:spacing w:before="6"/>
              <w:ind w:left="103"/>
              <w:rPr>
                <w:rFonts w:ascii="Times New Roman" w:eastAsia="Arial" w:hAnsi="Times New Roman" w:cs="Times New Roman"/>
                <w:sz w:val="24"/>
                <w:lang w:val="es-PE"/>
              </w:rPr>
            </w:pPr>
            <w:r w:rsidRPr="00593AA8">
              <w:rPr>
                <w:rFonts w:ascii="Times New Roman" w:hAnsi="Times New Roman" w:cs="Times New Roman"/>
                <w:b/>
                <w:spacing w:val="-1"/>
                <w:sz w:val="24"/>
                <w:lang w:val="es-PE"/>
              </w:rPr>
              <w:t>Problemas</w:t>
            </w:r>
            <w:r w:rsidRPr="00593AA8">
              <w:rPr>
                <w:rFonts w:ascii="Times New Roman" w:hAnsi="Times New Roman" w:cs="Times New Roman"/>
                <w:b/>
                <w:spacing w:val="1"/>
                <w:sz w:val="24"/>
                <w:lang w:val="es-PE"/>
              </w:rPr>
              <w:t xml:space="preserve"> </w:t>
            </w:r>
            <w:r w:rsidRPr="00593AA8">
              <w:rPr>
                <w:rFonts w:ascii="Times New Roman" w:hAnsi="Times New Roman" w:cs="Times New Roman"/>
                <w:b/>
                <w:spacing w:val="-1"/>
                <w:sz w:val="24"/>
                <w:lang w:val="es-PE"/>
              </w:rPr>
              <w:t>Específicos</w:t>
            </w:r>
          </w:p>
        </w:tc>
        <w:tc>
          <w:tcPr>
            <w:tcW w:w="2577" w:type="dxa"/>
            <w:tcBorders>
              <w:top w:val="single" w:sz="6" w:space="0" w:color="000000"/>
              <w:left w:val="single" w:sz="4" w:space="0" w:color="000000"/>
              <w:bottom w:val="single" w:sz="4" w:space="0" w:color="auto"/>
              <w:right w:val="single" w:sz="4" w:space="0" w:color="000000"/>
            </w:tcBorders>
          </w:tcPr>
          <w:p w14:paraId="23B5B086" w14:textId="77777777" w:rsidR="008507BE" w:rsidRPr="005634C1" w:rsidRDefault="008507BE" w:rsidP="00AE2B99">
            <w:pPr>
              <w:pStyle w:val="TableParagraph"/>
              <w:spacing w:before="6"/>
              <w:ind w:left="102"/>
              <w:rPr>
                <w:rFonts w:ascii="Times New Roman" w:eastAsia="Arial" w:hAnsi="Times New Roman" w:cs="Times New Roman"/>
                <w:sz w:val="24"/>
                <w:lang w:val="es-PE"/>
              </w:rPr>
            </w:pPr>
            <w:r w:rsidRPr="005634C1">
              <w:rPr>
                <w:rFonts w:ascii="Times New Roman" w:hAnsi="Times New Roman" w:cs="Times New Roman"/>
                <w:b/>
                <w:spacing w:val="-1"/>
                <w:sz w:val="24"/>
                <w:lang w:val="es-PE"/>
              </w:rPr>
              <w:t>Objetivos</w:t>
            </w:r>
            <w:r w:rsidRPr="005634C1">
              <w:rPr>
                <w:rFonts w:ascii="Times New Roman" w:hAnsi="Times New Roman" w:cs="Times New Roman"/>
                <w:b/>
                <w:spacing w:val="1"/>
                <w:sz w:val="24"/>
                <w:lang w:val="es-PE"/>
              </w:rPr>
              <w:t xml:space="preserve"> </w:t>
            </w:r>
            <w:r w:rsidRPr="005634C1">
              <w:rPr>
                <w:rFonts w:ascii="Times New Roman" w:hAnsi="Times New Roman" w:cs="Times New Roman"/>
                <w:b/>
                <w:spacing w:val="-1"/>
                <w:sz w:val="24"/>
                <w:lang w:val="es-PE"/>
              </w:rPr>
              <w:t>Específicos</w:t>
            </w:r>
          </w:p>
        </w:tc>
        <w:tc>
          <w:tcPr>
            <w:tcW w:w="2656" w:type="dxa"/>
            <w:tcBorders>
              <w:top w:val="single" w:sz="6" w:space="0" w:color="000000"/>
              <w:left w:val="single" w:sz="4" w:space="0" w:color="000000"/>
              <w:bottom w:val="single" w:sz="4" w:space="0" w:color="auto"/>
              <w:right w:val="single" w:sz="4" w:space="0" w:color="000000"/>
            </w:tcBorders>
          </w:tcPr>
          <w:p w14:paraId="0C41DB60" w14:textId="77777777" w:rsidR="008507BE" w:rsidRPr="00593AA8" w:rsidRDefault="008507BE" w:rsidP="00AE2B99">
            <w:pPr>
              <w:pStyle w:val="TableParagraph"/>
              <w:spacing w:before="6"/>
              <w:ind w:left="103"/>
              <w:rPr>
                <w:rFonts w:ascii="Times New Roman" w:eastAsia="Arial" w:hAnsi="Times New Roman" w:cs="Times New Roman"/>
                <w:sz w:val="24"/>
                <w:lang w:val="es-PE"/>
              </w:rPr>
            </w:pPr>
            <w:r w:rsidRPr="00593AA8">
              <w:rPr>
                <w:rFonts w:ascii="Times New Roman" w:hAnsi="Times New Roman" w:cs="Times New Roman"/>
                <w:b/>
                <w:spacing w:val="-1"/>
                <w:sz w:val="24"/>
                <w:lang w:val="es-PE"/>
              </w:rPr>
              <w:t>Hipótesis</w:t>
            </w:r>
            <w:r w:rsidRPr="00593AA8">
              <w:rPr>
                <w:rFonts w:ascii="Times New Roman" w:hAnsi="Times New Roman" w:cs="Times New Roman"/>
                <w:b/>
                <w:spacing w:val="1"/>
                <w:sz w:val="24"/>
                <w:lang w:val="es-PE"/>
              </w:rPr>
              <w:t xml:space="preserve"> </w:t>
            </w:r>
            <w:r w:rsidRPr="00593AA8">
              <w:rPr>
                <w:rFonts w:ascii="Times New Roman" w:hAnsi="Times New Roman" w:cs="Times New Roman"/>
                <w:b/>
                <w:spacing w:val="-1"/>
                <w:sz w:val="24"/>
                <w:lang w:val="es-PE"/>
              </w:rPr>
              <w:t>Específicas</w:t>
            </w:r>
          </w:p>
        </w:tc>
        <w:tc>
          <w:tcPr>
            <w:tcW w:w="2593" w:type="dxa"/>
            <w:vMerge/>
            <w:tcBorders>
              <w:left w:val="single" w:sz="4" w:space="0" w:color="000000"/>
              <w:bottom w:val="single" w:sz="4" w:space="0" w:color="auto"/>
              <w:right w:val="single" w:sz="4" w:space="0" w:color="000000"/>
            </w:tcBorders>
          </w:tcPr>
          <w:p w14:paraId="5589AB6B" w14:textId="77777777" w:rsidR="008507BE" w:rsidRPr="00593AA8" w:rsidRDefault="008507BE" w:rsidP="00AE2B99">
            <w:pPr>
              <w:pStyle w:val="Prrafodelista"/>
              <w:tabs>
                <w:tab w:val="left" w:pos="507"/>
              </w:tabs>
              <w:spacing w:before="101" w:line="240" w:lineRule="auto"/>
              <w:ind w:left="507"/>
              <w:rPr>
                <w:rFonts w:ascii="Times New Roman" w:hAnsi="Times New Roman" w:cs="Times New Roman"/>
                <w:sz w:val="24"/>
                <w:lang w:val="es-PE"/>
              </w:rPr>
            </w:pPr>
          </w:p>
        </w:tc>
        <w:tc>
          <w:tcPr>
            <w:tcW w:w="3204" w:type="dxa"/>
            <w:vMerge/>
            <w:tcBorders>
              <w:left w:val="single" w:sz="4" w:space="0" w:color="000000"/>
              <w:bottom w:val="single" w:sz="4" w:space="0" w:color="auto"/>
              <w:right w:val="single" w:sz="4" w:space="0" w:color="000000"/>
            </w:tcBorders>
          </w:tcPr>
          <w:p w14:paraId="1D8214E5" w14:textId="77777777" w:rsidR="008507BE" w:rsidRPr="00593AA8" w:rsidRDefault="008507BE" w:rsidP="00AE2B99">
            <w:pPr>
              <w:spacing w:line="240" w:lineRule="auto"/>
              <w:rPr>
                <w:rFonts w:ascii="Times New Roman" w:hAnsi="Times New Roman" w:cs="Times New Roman"/>
                <w:sz w:val="24"/>
                <w:lang w:val="es-PE"/>
              </w:rPr>
            </w:pPr>
          </w:p>
        </w:tc>
      </w:tr>
      <w:tr w:rsidR="001A1C67" w:rsidRPr="00593AA8" w14:paraId="6B8F2527" w14:textId="77777777" w:rsidTr="00DF104D">
        <w:trPr>
          <w:trHeight w:hRule="exact" w:val="5010"/>
        </w:trPr>
        <w:tc>
          <w:tcPr>
            <w:tcW w:w="2608" w:type="dxa"/>
            <w:tcBorders>
              <w:top w:val="single" w:sz="4" w:space="0" w:color="auto"/>
              <w:left w:val="single" w:sz="4" w:space="0" w:color="000000"/>
              <w:bottom w:val="single" w:sz="4" w:space="0" w:color="auto"/>
              <w:right w:val="single" w:sz="4" w:space="0" w:color="000000"/>
            </w:tcBorders>
          </w:tcPr>
          <w:p w14:paraId="175F26C9" w14:textId="77777777" w:rsidR="001A1C67" w:rsidRPr="00593AA8" w:rsidRDefault="001A1C67" w:rsidP="00AE2B99">
            <w:pPr>
              <w:pStyle w:val="TableParagraph"/>
              <w:ind w:left="103" w:right="98"/>
              <w:jc w:val="both"/>
              <w:rPr>
                <w:rFonts w:ascii="Times New Roman" w:hAnsi="Times New Roman" w:cs="Times New Roman"/>
                <w:sz w:val="24"/>
                <w:lang w:val="es-PE"/>
              </w:rPr>
            </w:pPr>
            <w:bookmarkStart w:id="88" w:name="_Hlk525283754"/>
            <w:bookmarkStart w:id="89" w:name="_Hlk525283670"/>
            <w:r w:rsidRPr="00593AA8">
              <w:rPr>
                <w:rFonts w:ascii="Times New Roman" w:hAnsi="Times New Roman" w:cs="Times New Roman"/>
                <w:spacing w:val="-1"/>
                <w:sz w:val="24"/>
                <w:lang w:val="es-PE"/>
              </w:rPr>
              <w:t xml:space="preserve">¿De qué manera el Tipo de Cambio influye en </w:t>
            </w:r>
            <w:r w:rsidR="00004941">
              <w:rPr>
                <w:rFonts w:ascii="Times New Roman" w:hAnsi="Times New Roman" w:cs="Times New Roman"/>
                <w:spacing w:val="-1"/>
                <w:sz w:val="24"/>
                <w:lang w:val="es-PE"/>
              </w:rPr>
              <w:t xml:space="preserve">la Tasa </w:t>
            </w:r>
            <w:r w:rsidR="00C069D0">
              <w:rPr>
                <w:rFonts w:ascii="Times New Roman" w:hAnsi="Times New Roman" w:cs="Times New Roman"/>
                <w:spacing w:val="-1"/>
                <w:sz w:val="24"/>
                <w:lang w:val="es-PE"/>
              </w:rPr>
              <w:t>de Interés Activa</w:t>
            </w:r>
            <w:r w:rsidRPr="00593AA8">
              <w:rPr>
                <w:rFonts w:ascii="Times New Roman" w:hAnsi="Times New Roman" w:cs="Times New Roman"/>
                <w:spacing w:val="-1"/>
                <w:sz w:val="24"/>
                <w:lang w:val="es-PE"/>
              </w:rPr>
              <w:t xml:space="preserve"> en ME </w:t>
            </w:r>
            <w:r w:rsidRPr="00593AA8">
              <w:rPr>
                <w:rFonts w:ascii="Times New Roman" w:hAnsi="Times New Roman" w:cs="Times New Roman"/>
                <w:spacing w:val="1"/>
                <w:sz w:val="24"/>
                <w:lang w:val="es-PE"/>
              </w:rPr>
              <w:t>en el Banco de Crédito del Perú</w:t>
            </w:r>
            <w:r w:rsidRPr="00593AA8">
              <w:rPr>
                <w:rFonts w:ascii="Times New Roman" w:hAnsi="Times New Roman" w:cs="Times New Roman"/>
                <w:sz w:val="24"/>
                <w:lang w:val="es-PE"/>
              </w:rPr>
              <w:t>, periodo 2015 - 2017</w:t>
            </w:r>
            <w:r w:rsidRPr="00593AA8">
              <w:rPr>
                <w:rFonts w:ascii="Times New Roman" w:hAnsi="Times New Roman" w:cs="Times New Roman"/>
                <w:spacing w:val="-1"/>
                <w:sz w:val="24"/>
                <w:lang w:val="es-PE"/>
              </w:rPr>
              <w:t>?</w:t>
            </w:r>
          </w:p>
          <w:bookmarkEnd w:id="88"/>
          <w:p w14:paraId="385FA810" w14:textId="77777777" w:rsidR="001A1C67" w:rsidRPr="00593AA8" w:rsidRDefault="001A1C67" w:rsidP="00AE2B99">
            <w:pPr>
              <w:pStyle w:val="TableParagraph"/>
              <w:ind w:left="103" w:right="98"/>
              <w:jc w:val="both"/>
              <w:rPr>
                <w:rFonts w:ascii="Times New Roman" w:hAnsi="Times New Roman" w:cs="Times New Roman"/>
                <w:spacing w:val="-1"/>
                <w:sz w:val="24"/>
                <w:lang w:val="es-PE"/>
              </w:rPr>
            </w:pPr>
          </w:p>
          <w:p w14:paraId="48BF4CBF" w14:textId="77777777" w:rsidR="001A1C67" w:rsidRPr="00593AA8" w:rsidRDefault="001A1C67" w:rsidP="00AE2B99">
            <w:pPr>
              <w:pStyle w:val="TableParagraph"/>
              <w:ind w:left="103" w:right="98"/>
              <w:jc w:val="both"/>
              <w:rPr>
                <w:rFonts w:ascii="Times New Roman" w:hAnsi="Times New Roman" w:cs="Times New Roman"/>
                <w:spacing w:val="-1"/>
                <w:sz w:val="24"/>
                <w:lang w:val="es-PE"/>
              </w:rPr>
            </w:pPr>
            <w:r w:rsidRPr="00593AA8">
              <w:rPr>
                <w:rFonts w:ascii="Times New Roman" w:hAnsi="Times New Roman" w:cs="Times New Roman"/>
                <w:spacing w:val="-1"/>
                <w:sz w:val="24"/>
                <w:lang w:val="es-PE"/>
              </w:rPr>
              <w:t xml:space="preserve">¿De qué forma el Tipo de Cambio influye en </w:t>
            </w:r>
            <w:r w:rsidR="007C6053">
              <w:rPr>
                <w:rFonts w:ascii="Times New Roman" w:hAnsi="Times New Roman" w:cs="Times New Roman"/>
                <w:spacing w:val="-1"/>
                <w:sz w:val="24"/>
                <w:lang w:val="es-PE"/>
              </w:rPr>
              <w:t>la Tasa de Morosidad</w:t>
            </w:r>
            <w:r w:rsidRPr="00593AA8">
              <w:rPr>
                <w:rFonts w:ascii="Times New Roman" w:hAnsi="Times New Roman" w:cs="Times New Roman"/>
                <w:spacing w:val="-1"/>
                <w:sz w:val="24"/>
                <w:lang w:val="es-PE"/>
              </w:rPr>
              <w:t xml:space="preserve"> en ME en el</w:t>
            </w:r>
            <w:r w:rsidRPr="00593AA8">
              <w:rPr>
                <w:rFonts w:ascii="Times New Roman" w:hAnsi="Times New Roman" w:cs="Times New Roman"/>
                <w:spacing w:val="1"/>
                <w:sz w:val="24"/>
                <w:lang w:val="es-PE"/>
              </w:rPr>
              <w:t xml:space="preserve"> Banco de Crédito del Perú</w:t>
            </w:r>
            <w:r w:rsidRPr="00593AA8">
              <w:rPr>
                <w:rFonts w:ascii="Times New Roman" w:hAnsi="Times New Roman" w:cs="Times New Roman"/>
                <w:sz w:val="24"/>
                <w:lang w:val="es-PE"/>
              </w:rPr>
              <w:t>, periodo 2015 - 2017</w:t>
            </w:r>
            <w:r w:rsidRPr="00593AA8">
              <w:rPr>
                <w:rFonts w:ascii="Times New Roman" w:hAnsi="Times New Roman" w:cs="Times New Roman"/>
                <w:spacing w:val="-1"/>
                <w:sz w:val="24"/>
                <w:lang w:val="es-PE"/>
              </w:rPr>
              <w:t>?</w:t>
            </w:r>
          </w:p>
          <w:p w14:paraId="6DF01A8B" w14:textId="77777777" w:rsidR="001A1C67" w:rsidRPr="00593AA8" w:rsidRDefault="001A1C67" w:rsidP="00AE2B99">
            <w:pPr>
              <w:pStyle w:val="TableParagraph"/>
              <w:ind w:left="103" w:right="98"/>
              <w:jc w:val="both"/>
              <w:rPr>
                <w:rFonts w:ascii="Times New Roman" w:eastAsia="Arial" w:hAnsi="Times New Roman" w:cs="Times New Roman"/>
                <w:sz w:val="24"/>
                <w:lang w:val="es-PE"/>
              </w:rPr>
            </w:pPr>
          </w:p>
        </w:tc>
        <w:tc>
          <w:tcPr>
            <w:tcW w:w="2577" w:type="dxa"/>
            <w:tcBorders>
              <w:top w:val="single" w:sz="4" w:space="0" w:color="auto"/>
              <w:left w:val="single" w:sz="4" w:space="0" w:color="000000"/>
              <w:bottom w:val="single" w:sz="4" w:space="0" w:color="auto"/>
              <w:right w:val="single" w:sz="4" w:space="0" w:color="000000"/>
            </w:tcBorders>
          </w:tcPr>
          <w:p w14:paraId="2F373A90" w14:textId="77777777" w:rsidR="001A1C67" w:rsidRPr="005634C1" w:rsidRDefault="001A1C67" w:rsidP="00AE2B99">
            <w:pPr>
              <w:pStyle w:val="TableParagraph"/>
              <w:ind w:left="103" w:right="98"/>
              <w:jc w:val="both"/>
              <w:rPr>
                <w:rFonts w:ascii="Times New Roman" w:hAnsi="Times New Roman" w:cs="Times New Roman"/>
                <w:sz w:val="24"/>
                <w:lang w:val="es-PE"/>
              </w:rPr>
            </w:pPr>
            <w:r w:rsidRPr="005634C1">
              <w:rPr>
                <w:rFonts w:ascii="Times New Roman" w:hAnsi="Times New Roman" w:cs="Times New Roman"/>
                <w:spacing w:val="-2"/>
                <w:sz w:val="24"/>
                <w:lang w:val="es-PE"/>
              </w:rPr>
              <w:t>Determinar la influencia del Tipo de Cambio en</w:t>
            </w:r>
            <w:r w:rsidRPr="005634C1">
              <w:rPr>
                <w:rFonts w:ascii="Times New Roman" w:hAnsi="Times New Roman" w:cs="Times New Roman"/>
                <w:spacing w:val="-1"/>
                <w:sz w:val="24"/>
                <w:lang w:val="es-PE"/>
              </w:rPr>
              <w:t xml:space="preserve"> </w:t>
            </w:r>
            <w:r w:rsidR="00C069D0" w:rsidRPr="005634C1">
              <w:rPr>
                <w:rFonts w:ascii="Times New Roman" w:hAnsi="Times New Roman" w:cs="Times New Roman"/>
                <w:spacing w:val="-1"/>
                <w:sz w:val="24"/>
                <w:lang w:val="es-PE"/>
              </w:rPr>
              <w:t>la Tasa de Interés Activa en ME</w:t>
            </w:r>
            <w:r w:rsidRPr="005634C1">
              <w:rPr>
                <w:rFonts w:ascii="Times New Roman" w:hAnsi="Times New Roman" w:cs="Times New Roman"/>
                <w:spacing w:val="-1"/>
                <w:sz w:val="24"/>
                <w:lang w:val="es-PE"/>
              </w:rPr>
              <w:t xml:space="preserve"> </w:t>
            </w:r>
            <w:r w:rsidRPr="005634C1">
              <w:rPr>
                <w:rFonts w:ascii="Times New Roman" w:hAnsi="Times New Roman" w:cs="Times New Roman"/>
                <w:spacing w:val="1"/>
                <w:sz w:val="24"/>
                <w:lang w:val="es-PE"/>
              </w:rPr>
              <w:t>en el Banco de Crédito del Perú</w:t>
            </w:r>
            <w:r w:rsidRPr="005634C1">
              <w:rPr>
                <w:rFonts w:ascii="Times New Roman" w:hAnsi="Times New Roman" w:cs="Times New Roman"/>
                <w:sz w:val="24"/>
                <w:lang w:val="es-PE"/>
              </w:rPr>
              <w:t>, periodo 2015 – 2017.</w:t>
            </w:r>
          </w:p>
          <w:p w14:paraId="74CE67B9" w14:textId="77777777" w:rsidR="001A1C67" w:rsidRPr="005634C1" w:rsidRDefault="001A1C67" w:rsidP="00AE2B99">
            <w:pPr>
              <w:pStyle w:val="TableParagraph"/>
              <w:ind w:left="103" w:right="98"/>
              <w:jc w:val="both"/>
              <w:rPr>
                <w:rFonts w:ascii="Times New Roman" w:hAnsi="Times New Roman" w:cs="Times New Roman"/>
                <w:spacing w:val="-2"/>
                <w:sz w:val="24"/>
                <w:lang w:val="es-PE"/>
              </w:rPr>
            </w:pPr>
          </w:p>
          <w:p w14:paraId="2D6E1400" w14:textId="77777777" w:rsidR="001A1C67" w:rsidRPr="005634C1" w:rsidRDefault="001A1C67" w:rsidP="00AE2B99">
            <w:pPr>
              <w:pStyle w:val="TableParagraph"/>
              <w:ind w:left="103" w:right="98"/>
              <w:jc w:val="both"/>
              <w:rPr>
                <w:rFonts w:ascii="Times New Roman" w:hAnsi="Times New Roman" w:cs="Times New Roman"/>
                <w:spacing w:val="-1"/>
                <w:sz w:val="24"/>
                <w:lang w:val="es-PE"/>
              </w:rPr>
            </w:pPr>
            <w:r w:rsidRPr="005634C1">
              <w:rPr>
                <w:rFonts w:ascii="Times New Roman" w:hAnsi="Times New Roman" w:cs="Times New Roman"/>
                <w:spacing w:val="-2"/>
                <w:sz w:val="24"/>
                <w:lang w:val="es-PE"/>
              </w:rPr>
              <w:t>Establecer la influencia del Tipo de Cambio</w:t>
            </w:r>
            <w:r w:rsidR="00B460A0" w:rsidRPr="005634C1">
              <w:rPr>
                <w:rFonts w:ascii="Times New Roman" w:hAnsi="Times New Roman" w:cs="Times New Roman"/>
                <w:spacing w:val="-2"/>
                <w:sz w:val="24"/>
                <w:lang w:val="es-PE"/>
              </w:rPr>
              <w:t xml:space="preserve"> en</w:t>
            </w:r>
            <w:r w:rsidRPr="005634C1">
              <w:rPr>
                <w:rFonts w:ascii="Times New Roman" w:hAnsi="Times New Roman" w:cs="Times New Roman"/>
                <w:spacing w:val="-2"/>
                <w:sz w:val="24"/>
                <w:lang w:val="es-PE"/>
              </w:rPr>
              <w:t xml:space="preserve"> </w:t>
            </w:r>
            <w:r w:rsidR="00F52A80" w:rsidRPr="005634C1">
              <w:rPr>
                <w:rFonts w:ascii="Times New Roman" w:hAnsi="Times New Roman" w:cs="Times New Roman"/>
                <w:spacing w:val="-2"/>
                <w:sz w:val="24"/>
                <w:lang w:val="es-PE"/>
              </w:rPr>
              <w:t>la Tasa de Morosidad</w:t>
            </w:r>
            <w:r w:rsidRPr="005634C1">
              <w:rPr>
                <w:rFonts w:ascii="Times New Roman" w:hAnsi="Times New Roman" w:cs="Times New Roman"/>
                <w:spacing w:val="-1"/>
                <w:sz w:val="24"/>
                <w:lang w:val="es-PE"/>
              </w:rPr>
              <w:t xml:space="preserve"> en ME </w:t>
            </w:r>
            <w:r w:rsidRPr="005634C1">
              <w:rPr>
                <w:rFonts w:ascii="Times New Roman" w:hAnsi="Times New Roman" w:cs="Times New Roman"/>
                <w:spacing w:val="1"/>
                <w:sz w:val="24"/>
                <w:lang w:val="es-PE"/>
              </w:rPr>
              <w:t>en el Banco de Crédito del Perú</w:t>
            </w:r>
            <w:r w:rsidRPr="005634C1">
              <w:rPr>
                <w:rFonts w:ascii="Times New Roman" w:hAnsi="Times New Roman" w:cs="Times New Roman"/>
                <w:sz w:val="24"/>
                <w:lang w:val="es-PE"/>
              </w:rPr>
              <w:t>, periodo 2015 – 2017.</w:t>
            </w:r>
          </w:p>
        </w:tc>
        <w:tc>
          <w:tcPr>
            <w:tcW w:w="2656" w:type="dxa"/>
            <w:tcBorders>
              <w:top w:val="single" w:sz="4" w:space="0" w:color="auto"/>
              <w:left w:val="single" w:sz="4" w:space="0" w:color="000000"/>
              <w:bottom w:val="single" w:sz="4" w:space="0" w:color="auto"/>
              <w:right w:val="single" w:sz="4" w:space="0" w:color="000000"/>
            </w:tcBorders>
          </w:tcPr>
          <w:p w14:paraId="73021E23" w14:textId="77777777" w:rsidR="001A1C67" w:rsidRPr="00593AA8" w:rsidRDefault="001A1C67" w:rsidP="00AE2B99">
            <w:pPr>
              <w:pStyle w:val="TableParagraph"/>
              <w:ind w:left="103" w:right="98"/>
              <w:jc w:val="both"/>
              <w:rPr>
                <w:rFonts w:ascii="Times New Roman" w:hAnsi="Times New Roman" w:cs="Times New Roman"/>
                <w:sz w:val="24"/>
                <w:lang w:val="es-PE"/>
              </w:rPr>
            </w:pPr>
            <w:bookmarkStart w:id="90" w:name="_Hlk525283938"/>
            <w:r w:rsidRPr="00593AA8">
              <w:rPr>
                <w:rFonts w:ascii="Times New Roman" w:hAnsi="Times New Roman" w:cs="Times New Roman"/>
                <w:spacing w:val="-2"/>
                <w:sz w:val="24"/>
                <w:lang w:val="es-PE"/>
              </w:rPr>
              <w:t xml:space="preserve">El Tipo de Cambio influye </w:t>
            </w:r>
            <w:r w:rsidR="00C069D0">
              <w:rPr>
                <w:rFonts w:ascii="Times New Roman" w:hAnsi="Times New Roman" w:cs="Times New Roman"/>
                <w:spacing w:val="-2"/>
                <w:sz w:val="24"/>
                <w:lang w:val="es-PE"/>
              </w:rPr>
              <w:t xml:space="preserve">positivamente </w:t>
            </w:r>
            <w:r w:rsidRPr="00593AA8">
              <w:rPr>
                <w:rFonts w:ascii="Times New Roman" w:hAnsi="Times New Roman" w:cs="Times New Roman"/>
                <w:spacing w:val="-2"/>
                <w:sz w:val="24"/>
                <w:lang w:val="es-PE"/>
              </w:rPr>
              <w:t xml:space="preserve">en </w:t>
            </w:r>
            <w:r w:rsidR="00C069D0">
              <w:rPr>
                <w:rFonts w:ascii="Times New Roman" w:hAnsi="Times New Roman" w:cs="Times New Roman"/>
                <w:spacing w:val="-1"/>
                <w:sz w:val="24"/>
                <w:lang w:val="es-PE"/>
              </w:rPr>
              <w:t>la Tasa de Interés Activa</w:t>
            </w:r>
            <w:r w:rsidR="00C069D0" w:rsidRPr="00593AA8">
              <w:rPr>
                <w:rFonts w:ascii="Times New Roman" w:hAnsi="Times New Roman" w:cs="Times New Roman"/>
                <w:spacing w:val="-1"/>
                <w:sz w:val="24"/>
                <w:lang w:val="es-PE"/>
              </w:rPr>
              <w:t xml:space="preserve"> en ME</w:t>
            </w:r>
            <w:r w:rsidR="00C069D0" w:rsidRPr="00593AA8">
              <w:rPr>
                <w:rFonts w:ascii="Times New Roman" w:hAnsi="Times New Roman" w:cs="Times New Roman"/>
                <w:spacing w:val="1"/>
                <w:sz w:val="24"/>
                <w:lang w:val="es-PE"/>
              </w:rPr>
              <w:t xml:space="preserve"> </w:t>
            </w:r>
            <w:r w:rsidRPr="00593AA8">
              <w:rPr>
                <w:rFonts w:ascii="Times New Roman" w:hAnsi="Times New Roman" w:cs="Times New Roman"/>
                <w:spacing w:val="1"/>
                <w:sz w:val="24"/>
                <w:lang w:val="es-PE"/>
              </w:rPr>
              <w:t>en el Banco de Crédito del Perú</w:t>
            </w:r>
            <w:r w:rsidRPr="00593AA8">
              <w:rPr>
                <w:rFonts w:ascii="Times New Roman" w:hAnsi="Times New Roman" w:cs="Times New Roman"/>
                <w:sz w:val="24"/>
                <w:lang w:val="es-PE"/>
              </w:rPr>
              <w:t>, periodo 2015 – 2017.</w:t>
            </w:r>
          </w:p>
          <w:bookmarkEnd w:id="90"/>
          <w:p w14:paraId="334B1243" w14:textId="77777777" w:rsidR="001A1C67" w:rsidRPr="00593AA8" w:rsidRDefault="001A1C67" w:rsidP="00AE2B99">
            <w:pPr>
              <w:pStyle w:val="TableParagraph"/>
              <w:ind w:right="98"/>
              <w:jc w:val="both"/>
              <w:rPr>
                <w:rFonts w:ascii="Times New Roman" w:hAnsi="Times New Roman" w:cs="Times New Roman"/>
                <w:spacing w:val="-2"/>
                <w:sz w:val="24"/>
                <w:lang w:val="es-PE"/>
              </w:rPr>
            </w:pPr>
          </w:p>
          <w:p w14:paraId="62085D65" w14:textId="77777777" w:rsidR="001A1C67" w:rsidRPr="00593AA8" w:rsidRDefault="001A1C67" w:rsidP="00AE2B99">
            <w:pPr>
              <w:pStyle w:val="TableParagraph"/>
              <w:ind w:left="103" w:right="98"/>
              <w:jc w:val="both"/>
              <w:rPr>
                <w:rFonts w:ascii="Times New Roman" w:eastAsia="Arial" w:hAnsi="Times New Roman" w:cs="Times New Roman"/>
                <w:sz w:val="24"/>
                <w:lang w:val="es-PE"/>
              </w:rPr>
            </w:pPr>
            <w:r w:rsidRPr="00593AA8">
              <w:rPr>
                <w:rFonts w:ascii="Times New Roman" w:hAnsi="Times New Roman" w:cs="Times New Roman"/>
                <w:spacing w:val="-2"/>
                <w:sz w:val="24"/>
                <w:lang w:val="es-PE"/>
              </w:rPr>
              <w:t xml:space="preserve">El Tipo de Cambio influye </w:t>
            </w:r>
            <w:r w:rsidR="00CA1C1B">
              <w:rPr>
                <w:rFonts w:ascii="Times New Roman" w:hAnsi="Times New Roman" w:cs="Times New Roman"/>
                <w:spacing w:val="-2"/>
                <w:sz w:val="24"/>
                <w:lang w:val="es-PE"/>
              </w:rPr>
              <w:t xml:space="preserve">positivamente </w:t>
            </w:r>
            <w:r w:rsidRPr="00593AA8">
              <w:rPr>
                <w:rFonts w:ascii="Times New Roman" w:hAnsi="Times New Roman" w:cs="Times New Roman"/>
                <w:spacing w:val="-2"/>
                <w:sz w:val="24"/>
                <w:lang w:val="es-PE"/>
              </w:rPr>
              <w:t xml:space="preserve">en </w:t>
            </w:r>
            <w:r w:rsidR="00CA1C1B">
              <w:rPr>
                <w:rFonts w:ascii="Times New Roman" w:hAnsi="Times New Roman" w:cs="Times New Roman"/>
                <w:spacing w:val="-2"/>
                <w:sz w:val="24"/>
                <w:lang w:val="es-PE"/>
              </w:rPr>
              <w:t>en la Tasa de Morosidad</w:t>
            </w:r>
            <w:r w:rsidRPr="00593AA8">
              <w:rPr>
                <w:rFonts w:ascii="Times New Roman" w:hAnsi="Times New Roman" w:cs="Times New Roman"/>
                <w:spacing w:val="-2"/>
                <w:sz w:val="24"/>
                <w:lang w:val="es-PE"/>
              </w:rPr>
              <w:t xml:space="preserve"> en ME en el Banco de Crédito del Perú, periodo 2015 – 2017.</w:t>
            </w:r>
          </w:p>
        </w:tc>
        <w:tc>
          <w:tcPr>
            <w:tcW w:w="2593" w:type="dxa"/>
            <w:vMerge/>
            <w:tcBorders>
              <w:top w:val="single" w:sz="4" w:space="0" w:color="auto"/>
              <w:left w:val="single" w:sz="4" w:space="0" w:color="000000"/>
              <w:bottom w:val="single" w:sz="4" w:space="0" w:color="auto"/>
              <w:right w:val="single" w:sz="4" w:space="0" w:color="000000"/>
            </w:tcBorders>
          </w:tcPr>
          <w:p w14:paraId="75F3C959" w14:textId="77777777" w:rsidR="001A1C67" w:rsidRPr="00593AA8" w:rsidRDefault="001A1C67" w:rsidP="00AE2B99">
            <w:pPr>
              <w:pStyle w:val="Prrafodelista"/>
              <w:tabs>
                <w:tab w:val="left" w:pos="507"/>
              </w:tabs>
              <w:spacing w:before="101" w:line="240" w:lineRule="auto"/>
              <w:ind w:left="507"/>
              <w:rPr>
                <w:rFonts w:ascii="Times New Roman" w:eastAsia="Arial" w:hAnsi="Times New Roman" w:cs="Times New Roman"/>
                <w:sz w:val="24"/>
                <w:lang w:val="es-PE"/>
              </w:rPr>
            </w:pPr>
          </w:p>
        </w:tc>
        <w:tc>
          <w:tcPr>
            <w:tcW w:w="3204" w:type="dxa"/>
            <w:vMerge/>
            <w:tcBorders>
              <w:top w:val="single" w:sz="4" w:space="0" w:color="auto"/>
              <w:left w:val="single" w:sz="4" w:space="0" w:color="000000"/>
              <w:bottom w:val="single" w:sz="4" w:space="0" w:color="auto"/>
              <w:right w:val="single" w:sz="4" w:space="0" w:color="000000"/>
            </w:tcBorders>
          </w:tcPr>
          <w:p w14:paraId="24805D7C" w14:textId="77777777" w:rsidR="001A1C67" w:rsidRPr="00593AA8" w:rsidRDefault="001A1C67" w:rsidP="00AE2B99">
            <w:pPr>
              <w:spacing w:line="240" w:lineRule="auto"/>
              <w:rPr>
                <w:rFonts w:ascii="Times New Roman" w:hAnsi="Times New Roman" w:cs="Times New Roman"/>
                <w:sz w:val="24"/>
                <w:lang w:val="es-PE"/>
              </w:rPr>
            </w:pPr>
          </w:p>
        </w:tc>
      </w:tr>
      <w:bookmarkEnd w:id="89"/>
    </w:tbl>
    <w:p w14:paraId="6D913177" w14:textId="77777777" w:rsidR="005E55B2" w:rsidRDefault="005E55B2" w:rsidP="00AE2B99">
      <w:pPr>
        <w:spacing w:before="127" w:line="240" w:lineRule="auto"/>
        <w:ind w:left="220" w:right="462"/>
        <w:jc w:val="center"/>
        <w:rPr>
          <w:b/>
          <w:spacing w:val="-2"/>
          <w:u w:val="single"/>
        </w:rPr>
      </w:pPr>
    </w:p>
    <w:p w14:paraId="76239C6F" w14:textId="77777777" w:rsidR="004C23FE" w:rsidRPr="0001538E" w:rsidRDefault="00DB785E" w:rsidP="00AE2B99">
      <w:pPr>
        <w:spacing w:before="127" w:line="240" w:lineRule="auto"/>
        <w:ind w:left="220" w:right="462"/>
        <w:jc w:val="center"/>
        <w:rPr>
          <w:b/>
          <w:spacing w:val="-2"/>
          <w:u w:val="single"/>
        </w:rPr>
      </w:pPr>
      <w:r>
        <w:rPr>
          <w:b/>
          <w:spacing w:val="-2"/>
          <w:u w:val="single"/>
        </w:rPr>
        <w:t xml:space="preserve">APÉNDICE B: </w:t>
      </w:r>
      <w:r w:rsidR="00BC4B7B">
        <w:rPr>
          <w:b/>
          <w:spacing w:val="-2"/>
          <w:u w:val="single"/>
        </w:rPr>
        <w:t xml:space="preserve">CUADRO DE </w:t>
      </w:r>
      <w:r w:rsidR="008A3AF0" w:rsidRPr="0001538E">
        <w:rPr>
          <w:b/>
          <w:spacing w:val="-2"/>
          <w:u w:val="single"/>
        </w:rPr>
        <w:t>OPERACIONALIZACIÓN DE VARIABLES</w:t>
      </w:r>
    </w:p>
    <w:tbl>
      <w:tblPr>
        <w:tblStyle w:val="TableNormal"/>
        <w:tblW w:w="14385" w:type="dxa"/>
        <w:tblInd w:w="107" w:type="dxa"/>
        <w:tblLayout w:type="fixed"/>
        <w:tblLook w:val="01E0" w:firstRow="1" w:lastRow="1" w:firstColumn="1" w:lastColumn="1" w:noHBand="0" w:noVBand="0"/>
      </w:tblPr>
      <w:tblGrid>
        <w:gridCol w:w="1164"/>
        <w:gridCol w:w="1418"/>
        <w:gridCol w:w="851"/>
        <w:gridCol w:w="1559"/>
        <w:gridCol w:w="3686"/>
        <w:gridCol w:w="2835"/>
        <w:gridCol w:w="2872"/>
      </w:tblGrid>
      <w:tr w:rsidR="008507BE" w:rsidRPr="00593AA8" w14:paraId="405910EF" w14:textId="77777777" w:rsidTr="009418AC">
        <w:trPr>
          <w:trHeight w:hRule="exact" w:val="836"/>
        </w:trPr>
        <w:tc>
          <w:tcPr>
            <w:tcW w:w="1164" w:type="dxa"/>
            <w:tcBorders>
              <w:top w:val="single" w:sz="6" w:space="0" w:color="000000"/>
              <w:left w:val="single" w:sz="4" w:space="0" w:color="000000"/>
              <w:bottom w:val="single" w:sz="6" w:space="0" w:color="000000"/>
              <w:right w:val="single" w:sz="4" w:space="0" w:color="auto"/>
            </w:tcBorders>
            <w:vAlign w:val="center"/>
          </w:tcPr>
          <w:p w14:paraId="4F35586B" w14:textId="77777777" w:rsidR="008507BE" w:rsidRPr="00593AA8" w:rsidRDefault="008507BE" w:rsidP="00AE2B99">
            <w:pPr>
              <w:pStyle w:val="TableParagraph"/>
              <w:spacing w:before="1" w:line="480" w:lineRule="auto"/>
              <w:ind w:left="103" w:right="131"/>
              <w:jc w:val="center"/>
              <w:rPr>
                <w:rFonts w:ascii="Times New Roman" w:eastAsia="Arial" w:hAnsi="Times New Roman" w:cs="Times New Roman"/>
                <w:sz w:val="24"/>
                <w:lang w:val="es-PE"/>
              </w:rPr>
            </w:pPr>
            <w:r w:rsidRPr="00593AA8">
              <w:rPr>
                <w:rFonts w:ascii="Times New Roman" w:hAnsi="Times New Roman" w:cs="Times New Roman"/>
                <w:b/>
                <w:spacing w:val="-1"/>
                <w:sz w:val="24"/>
                <w:lang w:val="es-PE"/>
              </w:rPr>
              <w:t>Varia</w:t>
            </w:r>
            <w:r w:rsidRPr="00593AA8">
              <w:rPr>
                <w:rFonts w:ascii="Times New Roman" w:hAnsi="Times New Roman" w:cs="Times New Roman"/>
                <w:b/>
                <w:spacing w:val="-2"/>
                <w:sz w:val="24"/>
                <w:lang w:val="es-PE"/>
              </w:rPr>
              <w:t>ble</w:t>
            </w:r>
          </w:p>
        </w:tc>
        <w:tc>
          <w:tcPr>
            <w:tcW w:w="1418" w:type="dxa"/>
            <w:tcBorders>
              <w:top w:val="single" w:sz="4" w:space="0" w:color="auto"/>
              <w:left w:val="single" w:sz="4" w:space="0" w:color="auto"/>
              <w:bottom w:val="single" w:sz="4" w:space="0" w:color="auto"/>
              <w:right w:val="single" w:sz="4" w:space="0" w:color="auto"/>
            </w:tcBorders>
            <w:vAlign w:val="center"/>
          </w:tcPr>
          <w:p w14:paraId="4C8DD1B8" w14:textId="77777777" w:rsidR="008507BE" w:rsidRPr="00593AA8" w:rsidRDefault="008507BE" w:rsidP="00AE2B99">
            <w:pPr>
              <w:pStyle w:val="TableParagraph"/>
              <w:spacing w:before="1" w:line="480" w:lineRule="auto"/>
              <w:ind w:left="103" w:right="131"/>
              <w:jc w:val="center"/>
              <w:rPr>
                <w:rFonts w:ascii="Times New Roman" w:hAnsi="Times New Roman" w:cs="Times New Roman"/>
                <w:b/>
                <w:spacing w:val="-1"/>
                <w:sz w:val="24"/>
                <w:lang w:val="es-PE"/>
              </w:rPr>
            </w:pPr>
            <w:r w:rsidRPr="00593AA8">
              <w:rPr>
                <w:rFonts w:ascii="Times New Roman" w:hAnsi="Times New Roman" w:cs="Times New Roman"/>
                <w:b/>
                <w:spacing w:val="-1"/>
                <w:sz w:val="24"/>
                <w:lang w:val="es-PE"/>
              </w:rPr>
              <w:t>Tipo de</w:t>
            </w:r>
          </w:p>
          <w:p w14:paraId="77B3594E" w14:textId="77777777" w:rsidR="008507BE" w:rsidRPr="00593AA8" w:rsidRDefault="008507BE" w:rsidP="00AE2B99">
            <w:pPr>
              <w:pStyle w:val="TableParagraph"/>
              <w:spacing w:before="1" w:line="480" w:lineRule="auto"/>
              <w:ind w:left="103" w:right="131"/>
              <w:jc w:val="center"/>
              <w:rPr>
                <w:rFonts w:ascii="Times New Roman" w:hAnsi="Times New Roman" w:cs="Times New Roman"/>
                <w:sz w:val="24"/>
                <w:lang w:val="es-PE"/>
              </w:rPr>
            </w:pPr>
            <w:r w:rsidRPr="00593AA8">
              <w:rPr>
                <w:rFonts w:ascii="Times New Roman" w:hAnsi="Times New Roman" w:cs="Times New Roman"/>
                <w:b/>
                <w:spacing w:val="-1"/>
                <w:sz w:val="24"/>
                <w:lang w:val="es-PE"/>
              </w:rPr>
              <w:t>Variable</w:t>
            </w:r>
          </w:p>
        </w:tc>
        <w:tc>
          <w:tcPr>
            <w:tcW w:w="851" w:type="dxa"/>
            <w:tcBorders>
              <w:top w:val="single" w:sz="4" w:space="0" w:color="auto"/>
              <w:left w:val="single" w:sz="4" w:space="0" w:color="auto"/>
              <w:bottom w:val="single" w:sz="4" w:space="0" w:color="auto"/>
              <w:right w:val="single" w:sz="4" w:space="0" w:color="auto"/>
            </w:tcBorders>
            <w:vAlign w:val="center"/>
          </w:tcPr>
          <w:p w14:paraId="367600E5" w14:textId="77777777" w:rsidR="008507BE" w:rsidRPr="00593AA8" w:rsidRDefault="008507BE" w:rsidP="00AE2B99">
            <w:pPr>
              <w:pStyle w:val="TableParagraph"/>
              <w:spacing w:line="480" w:lineRule="auto"/>
              <w:ind w:left="103"/>
              <w:jc w:val="center"/>
              <w:rPr>
                <w:rFonts w:ascii="Times New Roman" w:eastAsia="Arial" w:hAnsi="Times New Roman" w:cs="Times New Roman"/>
                <w:sz w:val="24"/>
                <w:lang w:val="es-PE"/>
              </w:rPr>
            </w:pPr>
            <w:r w:rsidRPr="00593AA8">
              <w:rPr>
                <w:rFonts w:ascii="Times New Roman" w:hAnsi="Times New Roman" w:cs="Times New Roman"/>
                <w:b/>
                <w:spacing w:val="-1"/>
                <w:sz w:val="24"/>
                <w:lang w:val="es-PE"/>
              </w:rPr>
              <w:t>Escala</w:t>
            </w:r>
          </w:p>
        </w:tc>
        <w:tc>
          <w:tcPr>
            <w:tcW w:w="1559" w:type="dxa"/>
            <w:tcBorders>
              <w:top w:val="single" w:sz="6" w:space="0" w:color="000000"/>
              <w:left w:val="single" w:sz="4" w:space="0" w:color="auto"/>
              <w:bottom w:val="single" w:sz="6" w:space="0" w:color="000000"/>
              <w:right w:val="single" w:sz="4" w:space="0" w:color="000000"/>
            </w:tcBorders>
            <w:vAlign w:val="center"/>
          </w:tcPr>
          <w:p w14:paraId="680D18E5" w14:textId="77777777" w:rsidR="008507BE" w:rsidRPr="00593AA8" w:rsidRDefault="008507BE" w:rsidP="00AE2B99">
            <w:pPr>
              <w:pStyle w:val="TableParagraph"/>
              <w:spacing w:line="480" w:lineRule="auto"/>
              <w:ind w:left="103" w:right="187"/>
              <w:jc w:val="center"/>
              <w:rPr>
                <w:rFonts w:ascii="Times New Roman" w:eastAsia="Arial" w:hAnsi="Times New Roman" w:cs="Times New Roman"/>
                <w:sz w:val="24"/>
                <w:lang w:val="es-PE"/>
              </w:rPr>
            </w:pPr>
            <w:r w:rsidRPr="00593AA8">
              <w:rPr>
                <w:rFonts w:ascii="Times New Roman" w:hAnsi="Times New Roman" w:cs="Times New Roman"/>
                <w:b/>
                <w:spacing w:val="-1"/>
                <w:sz w:val="24"/>
                <w:lang w:val="es-PE"/>
              </w:rPr>
              <w:t>Naturalez</w:t>
            </w:r>
            <w:r w:rsidRPr="00593AA8">
              <w:rPr>
                <w:rFonts w:ascii="Times New Roman" w:hAnsi="Times New Roman" w:cs="Times New Roman"/>
                <w:b/>
                <w:sz w:val="24"/>
                <w:lang w:val="es-PE"/>
              </w:rPr>
              <w:t>a</w:t>
            </w:r>
          </w:p>
        </w:tc>
        <w:tc>
          <w:tcPr>
            <w:tcW w:w="3686" w:type="dxa"/>
            <w:tcBorders>
              <w:top w:val="single" w:sz="6" w:space="0" w:color="000000"/>
              <w:left w:val="single" w:sz="4" w:space="0" w:color="000000"/>
              <w:bottom w:val="single" w:sz="6" w:space="0" w:color="000000"/>
              <w:right w:val="single" w:sz="4" w:space="0" w:color="000000"/>
            </w:tcBorders>
            <w:vAlign w:val="center"/>
          </w:tcPr>
          <w:p w14:paraId="598102E0" w14:textId="77777777" w:rsidR="008507BE" w:rsidRPr="00593AA8" w:rsidRDefault="008507BE" w:rsidP="00AE2B99">
            <w:pPr>
              <w:pStyle w:val="TableParagraph"/>
              <w:spacing w:line="480" w:lineRule="auto"/>
              <w:ind w:left="103"/>
              <w:jc w:val="center"/>
              <w:rPr>
                <w:rFonts w:ascii="Times New Roman" w:eastAsia="Arial" w:hAnsi="Times New Roman" w:cs="Times New Roman"/>
                <w:sz w:val="24"/>
                <w:lang w:val="es-PE"/>
              </w:rPr>
            </w:pPr>
            <w:r w:rsidRPr="00593AA8">
              <w:rPr>
                <w:rFonts w:ascii="Times New Roman" w:hAnsi="Times New Roman" w:cs="Times New Roman"/>
                <w:b/>
                <w:spacing w:val="-1"/>
                <w:sz w:val="24"/>
                <w:lang w:val="es-PE"/>
              </w:rPr>
              <w:t>Definición Conceptual</w:t>
            </w:r>
          </w:p>
        </w:tc>
        <w:tc>
          <w:tcPr>
            <w:tcW w:w="2835" w:type="dxa"/>
            <w:tcBorders>
              <w:top w:val="single" w:sz="6" w:space="0" w:color="000000"/>
              <w:left w:val="single" w:sz="4" w:space="0" w:color="000000"/>
              <w:bottom w:val="single" w:sz="6" w:space="0" w:color="000000"/>
              <w:right w:val="single" w:sz="4" w:space="0" w:color="000000"/>
            </w:tcBorders>
            <w:vAlign w:val="center"/>
          </w:tcPr>
          <w:p w14:paraId="4558249D" w14:textId="77777777" w:rsidR="008507BE" w:rsidRPr="00593AA8" w:rsidRDefault="008507BE" w:rsidP="00AE2B99">
            <w:pPr>
              <w:pStyle w:val="TableParagraph"/>
              <w:spacing w:line="480" w:lineRule="auto"/>
              <w:ind w:left="102"/>
              <w:jc w:val="center"/>
              <w:rPr>
                <w:rFonts w:ascii="Times New Roman" w:eastAsia="Arial" w:hAnsi="Times New Roman" w:cs="Times New Roman"/>
                <w:sz w:val="24"/>
                <w:lang w:val="es-PE"/>
              </w:rPr>
            </w:pPr>
            <w:r w:rsidRPr="00593AA8">
              <w:rPr>
                <w:rFonts w:ascii="Times New Roman" w:hAnsi="Times New Roman" w:cs="Times New Roman"/>
                <w:b/>
                <w:spacing w:val="-1"/>
                <w:sz w:val="24"/>
                <w:lang w:val="es-PE"/>
              </w:rPr>
              <w:t>Definición Operacional</w:t>
            </w:r>
          </w:p>
        </w:tc>
        <w:tc>
          <w:tcPr>
            <w:tcW w:w="2872" w:type="dxa"/>
            <w:tcBorders>
              <w:top w:val="single" w:sz="6" w:space="0" w:color="000000"/>
              <w:left w:val="single" w:sz="4" w:space="0" w:color="000000"/>
              <w:bottom w:val="single" w:sz="6" w:space="0" w:color="000000"/>
              <w:right w:val="single" w:sz="4" w:space="0" w:color="000000"/>
            </w:tcBorders>
            <w:vAlign w:val="center"/>
          </w:tcPr>
          <w:p w14:paraId="618181AF" w14:textId="77777777" w:rsidR="008507BE" w:rsidRPr="00593AA8" w:rsidRDefault="008507BE" w:rsidP="00AE2B99">
            <w:pPr>
              <w:pStyle w:val="TableParagraph"/>
              <w:spacing w:line="480" w:lineRule="auto"/>
              <w:ind w:left="103"/>
              <w:jc w:val="center"/>
              <w:rPr>
                <w:rFonts w:ascii="Times New Roman" w:eastAsia="Arial" w:hAnsi="Times New Roman" w:cs="Times New Roman"/>
                <w:sz w:val="24"/>
                <w:lang w:val="es-PE"/>
              </w:rPr>
            </w:pPr>
            <w:r w:rsidRPr="00593AA8">
              <w:rPr>
                <w:rFonts w:ascii="Times New Roman" w:hAnsi="Times New Roman" w:cs="Times New Roman"/>
                <w:b/>
                <w:spacing w:val="-1"/>
                <w:sz w:val="24"/>
                <w:lang w:val="es-PE"/>
              </w:rPr>
              <w:t>Indicadores</w:t>
            </w:r>
          </w:p>
        </w:tc>
      </w:tr>
      <w:tr w:rsidR="008507BE" w:rsidRPr="00593AA8" w14:paraId="2FEDA4D0" w14:textId="77777777" w:rsidTr="009418AC">
        <w:trPr>
          <w:trHeight w:hRule="exact" w:val="4026"/>
        </w:trPr>
        <w:tc>
          <w:tcPr>
            <w:tcW w:w="1164" w:type="dxa"/>
            <w:tcBorders>
              <w:top w:val="single" w:sz="6" w:space="0" w:color="000000"/>
              <w:left w:val="single" w:sz="4" w:space="0" w:color="000000"/>
              <w:bottom w:val="single" w:sz="6" w:space="0" w:color="000000"/>
              <w:right w:val="single" w:sz="4" w:space="0" w:color="000000"/>
            </w:tcBorders>
            <w:vAlign w:val="center"/>
          </w:tcPr>
          <w:p w14:paraId="33EB6C0E" w14:textId="77777777" w:rsidR="008507BE" w:rsidRPr="00593AA8" w:rsidRDefault="005B029A" w:rsidP="00AE2B99">
            <w:pPr>
              <w:pStyle w:val="TableParagraph"/>
              <w:spacing w:before="111" w:line="480" w:lineRule="auto"/>
              <w:jc w:val="center"/>
              <w:rPr>
                <w:rFonts w:ascii="Times New Roman" w:eastAsia="Arial" w:hAnsi="Times New Roman" w:cs="Times New Roman"/>
                <w:sz w:val="24"/>
                <w:lang w:val="es-PE"/>
              </w:rPr>
            </w:pPr>
            <w:bookmarkStart w:id="91" w:name="_Hlk525276328"/>
            <w:r w:rsidRPr="00593AA8">
              <w:rPr>
                <w:rFonts w:ascii="Times New Roman" w:eastAsia="Arial" w:hAnsi="Times New Roman" w:cs="Times New Roman"/>
                <w:sz w:val="24"/>
                <w:lang w:val="es-PE"/>
              </w:rPr>
              <w:t>Tipo de cambio</w:t>
            </w:r>
          </w:p>
        </w:tc>
        <w:tc>
          <w:tcPr>
            <w:tcW w:w="1418" w:type="dxa"/>
            <w:tcBorders>
              <w:top w:val="single" w:sz="4" w:space="0" w:color="auto"/>
              <w:left w:val="single" w:sz="4" w:space="0" w:color="000000"/>
              <w:bottom w:val="single" w:sz="6" w:space="0" w:color="000000"/>
              <w:right w:val="single" w:sz="4" w:space="0" w:color="000000"/>
            </w:tcBorders>
            <w:vAlign w:val="center"/>
          </w:tcPr>
          <w:p w14:paraId="699D16A5" w14:textId="77777777" w:rsidR="008507BE" w:rsidRPr="00593AA8" w:rsidRDefault="008507BE" w:rsidP="00AE2B99">
            <w:pPr>
              <w:pStyle w:val="TableParagraph"/>
              <w:spacing w:before="131" w:line="480" w:lineRule="auto"/>
              <w:jc w:val="center"/>
              <w:rPr>
                <w:rFonts w:ascii="Times New Roman" w:eastAsia="Arial" w:hAnsi="Times New Roman" w:cs="Times New Roman"/>
                <w:sz w:val="24"/>
                <w:lang w:val="es-PE"/>
              </w:rPr>
            </w:pPr>
            <w:r w:rsidRPr="00593AA8">
              <w:rPr>
                <w:rFonts w:ascii="Times New Roman" w:hAnsi="Times New Roman" w:cs="Times New Roman"/>
                <w:sz w:val="24"/>
                <w:lang w:val="es-PE"/>
              </w:rPr>
              <w:t>Independiente</w:t>
            </w:r>
          </w:p>
        </w:tc>
        <w:tc>
          <w:tcPr>
            <w:tcW w:w="851" w:type="dxa"/>
            <w:tcBorders>
              <w:top w:val="single" w:sz="4" w:space="0" w:color="auto"/>
              <w:left w:val="single" w:sz="4" w:space="0" w:color="000000"/>
              <w:bottom w:val="single" w:sz="6" w:space="0" w:color="000000"/>
              <w:right w:val="single" w:sz="4" w:space="0" w:color="000000"/>
            </w:tcBorders>
            <w:vAlign w:val="center"/>
          </w:tcPr>
          <w:p w14:paraId="4A7AB5AC" w14:textId="77777777" w:rsidR="008507BE" w:rsidRPr="00593AA8" w:rsidRDefault="008507BE" w:rsidP="00AE2B99">
            <w:pPr>
              <w:pStyle w:val="TableParagraph"/>
              <w:spacing w:before="160" w:line="480" w:lineRule="auto"/>
              <w:jc w:val="center"/>
              <w:rPr>
                <w:rFonts w:ascii="Times New Roman" w:eastAsia="Arial" w:hAnsi="Times New Roman" w:cs="Times New Roman"/>
                <w:sz w:val="24"/>
                <w:lang w:val="es-PE"/>
              </w:rPr>
            </w:pPr>
            <w:r w:rsidRPr="00593AA8">
              <w:rPr>
                <w:rFonts w:ascii="Times New Roman" w:hAnsi="Times New Roman" w:cs="Times New Roman"/>
                <w:sz w:val="24"/>
                <w:lang w:val="es-PE"/>
              </w:rPr>
              <w:t>Razón</w:t>
            </w:r>
          </w:p>
        </w:tc>
        <w:tc>
          <w:tcPr>
            <w:tcW w:w="1559" w:type="dxa"/>
            <w:tcBorders>
              <w:top w:val="single" w:sz="6" w:space="0" w:color="000000"/>
              <w:left w:val="single" w:sz="4" w:space="0" w:color="000000"/>
              <w:bottom w:val="single" w:sz="6" w:space="0" w:color="000000"/>
              <w:right w:val="single" w:sz="4" w:space="0" w:color="000000"/>
            </w:tcBorders>
            <w:vAlign w:val="center"/>
          </w:tcPr>
          <w:p w14:paraId="60985961" w14:textId="77777777" w:rsidR="008507BE" w:rsidRPr="00593AA8" w:rsidRDefault="008507BE" w:rsidP="00AE2B99">
            <w:pPr>
              <w:pStyle w:val="TableParagraph"/>
              <w:spacing w:line="480" w:lineRule="auto"/>
              <w:ind w:left="2"/>
              <w:jc w:val="center"/>
              <w:rPr>
                <w:rFonts w:ascii="Times New Roman" w:eastAsia="Arial" w:hAnsi="Times New Roman" w:cs="Times New Roman"/>
                <w:sz w:val="24"/>
                <w:lang w:val="es-PE"/>
              </w:rPr>
            </w:pPr>
            <w:r w:rsidRPr="00593AA8">
              <w:rPr>
                <w:rFonts w:ascii="Times New Roman" w:hAnsi="Times New Roman" w:cs="Times New Roman"/>
                <w:spacing w:val="1"/>
                <w:sz w:val="24"/>
                <w:lang w:val="es-PE"/>
              </w:rPr>
              <w:t>Cuantitativa continua</w:t>
            </w:r>
          </w:p>
        </w:tc>
        <w:tc>
          <w:tcPr>
            <w:tcW w:w="3686" w:type="dxa"/>
            <w:tcBorders>
              <w:top w:val="single" w:sz="6" w:space="0" w:color="000000"/>
              <w:left w:val="single" w:sz="4" w:space="0" w:color="000000"/>
              <w:bottom w:val="single" w:sz="6" w:space="0" w:color="000000"/>
              <w:right w:val="single" w:sz="4" w:space="0" w:color="000000"/>
            </w:tcBorders>
            <w:vAlign w:val="center"/>
          </w:tcPr>
          <w:p w14:paraId="4FA9CC88" w14:textId="77777777" w:rsidR="00165EDB" w:rsidRPr="00593AA8" w:rsidRDefault="00DD2B61" w:rsidP="00AE2B99">
            <w:pPr>
              <w:pStyle w:val="TableParagraph"/>
              <w:ind w:left="107" w:right="106" w:hanging="1"/>
              <w:jc w:val="both"/>
              <w:rPr>
                <w:rFonts w:ascii="Times New Roman" w:hAnsi="Times New Roman" w:cs="Times New Roman"/>
                <w:sz w:val="24"/>
                <w:lang w:val="es-PE"/>
              </w:rPr>
            </w:pPr>
            <w:r w:rsidRPr="00593AA8">
              <w:rPr>
                <w:rFonts w:ascii="Times New Roman" w:hAnsi="Times New Roman" w:cs="Times New Roman"/>
                <w:sz w:val="24"/>
                <w:lang w:val="es-PE"/>
              </w:rPr>
              <w:t xml:space="preserve">El tipo de cambio </w:t>
            </w:r>
            <w:r w:rsidR="00165EDB" w:rsidRPr="00593AA8">
              <w:rPr>
                <w:rFonts w:ascii="Times New Roman" w:hAnsi="Times New Roman" w:cs="Times New Roman"/>
                <w:sz w:val="24"/>
                <w:lang w:val="es-PE"/>
              </w:rPr>
              <w:t xml:space="preserve">es la tasa que </w:t>
            </w:r>
            <w:r w:rsidRPr="00593AA8">
              <w:rPr>
                <w:rFonts w:ascii="Times New Roman" w:hAnsi="Times New Roman" w:cs="Times New Roman"/>
                <w:sz w:val="24"/>
                <w:lang w:val="es-PE"/>
              </w:rPr>
              <w:t xml:space="preserve">mide el valor de una moneda en términos de otra; en </w:t>
            </w:r>
            <w:r w:rsidR="0046205A" w:rsidRPr="00593AA8">
              <w:rPr>
                <w:rFonts w:ascii="Times New Roman" w:hAnsi="Times New Roman" w:cs="Times New Roman"/>
                <w:sz w:val="24"/>
                <w:lang w:val="es-PE"/>
              </w:rPr>
              <w:t>este caso</w:t>
            </w:r>
            <w:r w:rsidRPr="00593AA8">
              <w:rPr>
                <w:rFonts w:ascii="Times New Roman" w:hAnsi="Times New Roman" w:cs="Times New Roman"/>
                <w:sz w:val="24"/>
                <w:lang w:val="es-PE"/>
              </w:rPr>
              <w:t xml:space="preserve">, del dólar de los Estados Unidos de América con respecto al Sol </w:t>
            </w:r>
            <w:sdt>
              <w:sdtPr>
                <w:rPr>
                  <w:rFonts w:ascii="Times New Roman" w:hAnsi="Times New Roman" w:cs="Times New Roman"/>
                  <w:sz w:val="24"/>
                  <w:lang w:val="es-PE"/>
                </w:rPr>
                <w:id w:val="-1764680271"/>
                <w:citation/>
              </w:sdtPr>
              <w:sdtEndPr/>
              <w:sdtContent>
                <w:r w:rsidR="00324BD1">
                  <w:rPr>
                    <w:rFonts w:ascii="Times New Roman" w:hAnsi="Times New Roman" w:cs="Times New Roman"/>
                    <w:sz w:val="24"/>
                    <w:lang w:val="es-PE"/>
                  </w:rPr>
                  <w:fldChar w:fldCharType="begin"/>
                </w:r>
                <w:r w:rsidR="00F87034">
                  <w:rPr>
                    <w:rFonts w:ascii="Times New Roman" w:hAnsi="Times New Roman" w:cs="Times New Roman"/>
                    <w:sz w:val="24"/>
                    <w:lang w:val="es-ES"/>
                  </w:rPr>
                  <w:instrText xml:space="preserve">CITATION BAN11 \l 3082 </w:instrText>
                </w:r>
                <w:r w:rsidR="00324BD1">
                  <w:rPr>
                    <w:rFonts w:ascii="Times New Roman" w:hAnsi="Times New Roman" w:cs="Times New Roman"/>
                    <w:sz w:val="24"/>
                    <w:lang w:val="es-PE"/>
                  </w:rPr>
                  <w:fldChar w:fldCharType="separate"/>
                </w:r>
                <w:r w:rsidR="00070AD5" w:rsidRPr="00070AD5">
                  <w:rPr>
                    <w:rFonts w:ascii="Times New Roman" w:hAnsi="Times New Roman" w:cs="Times New Roman"/>
                    <w:noProof/>
                    <w:sz w:val="24"/>
                    <w:lang w:val="es-ES"/>
                  </w:rPr>
                  <w:t>(Banco Central de Reserva del Perú, 2011)</w:t>
                </w:r>
                <w:r w:rsidR="00324BD1">
                  <w:rPr>
                    <w:rFonts w:ascii="Times New Roman" w:hAnsi="Times New Roman" w:cs="Times New Roman"/>
                    <w:sz w:val="24"/>
                    <w:lang w:val="es-PE"/>
                  </w:rPr>
                  <w:fldChar w:fldCharType="end"/>
                </w:r>
              </w:sdtContent>
            </w:sdt>
            <w:r w:rsidR="00F74EC1">
              <w:rPr>
                <w:rFonts w:ascii="Times New Roman" w:hAnsi="Times New Roman" w:cs="Times New Roman"/>
                <w:sz w:val="24"/>
                <w:lang w:val="es-PE"/>
              </w:rPr>
              <w:t>.</w:t>
            </w:r>
          </w:p>
          <w:p w14:paraId="401865A2" w14:textId="77777777" w:rsidR="0016512A" w:rsidRPr="00593AA8" w:rsidRDefault="0016512A" w:rsidP="00AE2B99">
            <w:pPr>
              <w:pStyle w:val="TableParagraph"/>
              <w:ind w:left="107" w:right="106" w:hanging="1"/>
              <w:jc w:val="both"/>
              <w:rPr>
                <w:rFonts w:ascii="Times New Roman" w:hAnsi="Times New Roman" w:cs="Times New Roman"/>
                <w:sz w:val="24"/>
                <w:lang w:val="es-PE"/>
              </w:rPr>
            </w:pPr>
          </w:p>
          <w:p w14:paraId="02FFC4BB" w14:textId="77777777" w:rsidR="009C3E78" w:rsidRPr="00593AA8" w:rsidRDefault="00165EDB" w:rsidP="00AE2B99">
            <w:pPr>
              <w:pStyle w:val="TableParagraph"/>
              <w:ind w:left="107" w:right="106" w:hanging="1"/>
              <w:jc w:val="both"/>
              <w:rPr>
                <w:rFonts w:ascii="Times New Roman" w:hAnsi="Times New Roman" w:cs="Times New Roman"/>
                <w:color w:val="FF0000"/>
                <w:sz w:val="24"/>
                <w:lang w:val="es-PE"/>
              </w:rPr>
            </w:pPr>
            <w:r w:rsidRPr="00593AA8">
              <w:rPr>
                <w:rFonts w:ascii="Times New Roman" w:hAnsi="Times New Roman" w:cs="Times New Roman"/>
                <w:sz w:val="24"/>
                <w:lang w:val="es-PE"/>
              </w:rPr>
              <w:t>El tipo de cambio nominal y el tipo de cambio real son dos precios relativos asociados a la existencia de economías a</w:t>
            </w:r>
            <w:r w:rsidR="00324BD1">
              <w:rPr>
                <w:rFonts w:ascii="Times New Roman" w:hAnsi="Times New Roman" w:cs="Times New Roman"/>
                <w:sz w:val="24"/>
                <w:lang w:val="es-PE"/>
              </w:rPr>
              <w:t xml:space="preserve">biertas con diferentes monedas </w:t>
            </w:r>
            <w:sdt>
              <w:sdtPr>
                <w:rPr>
                  <w:rFonts w:ascii="Times New Roman" w:hAnsi="Times New Roman" w:cs="Times New Roman"/>
                  <w:sz w:val="24"/>
                  <w:lang w:val="es-PE"/>
                </w:rPr>
                <w:id w:val="1768188649"/>
                <w:citation/>
              </w:sdtPr>
              <w:sdtEndPr/>
              <w:sdtContent>
                <w:r w:rsidR="00324BD1">
                  <w:rPr>
                    <w:rFonts w:ascii="Times New Roman" w:hAnsi="Times New Roman" w:cs="Times New Roman"/>
                    <w:sz w:val="24"/>
                    <w:lang w:val="es-PE"/>
                  </w:rPr>
                  <w:fldChar w:fldCharType="begin"/>
                </w:r>
                <w:r w:rsidR="00324BD1">
                  <w:rPr>
                    <w:rFonts w:ascii="Times New Roman" w:hAnsi="Times New Roman" w:cs="Times New Roman"/>
                    <w:sz w:val="24"/>
                    <w:lang w:val="es-ES"/>
                  </w:rPr>
                  <w:instrText xml:space="preserve"> CITATION Jim10 \l 3082 </w:instrText>
                </w:r>
                <w:r w:rsidR="00324BD1">
                  <w:rPr>
                    <w:rFonts w:ascii="Times New Roman" w:hAnsi="Times New Roman" w:cs="Times New Roman"/>
                    <w:sz w:val="24"/>
                    <w:lang w:val="es-PE"/>
                  </w:rPr>
                  <w:fldChar w:fldCharType="separate"/>
                </w:r>
                <w:r w:rsidR="00070AD5" w:rsidRPr="00070AD5">
                  <w:rPr>
                    <w:rFonts w:ascii="Times New Roman" w:hAnsi="Times New Roman" w:cs="Times New Roman"/>
                    <w:noProof/>
                    <w:sz w:val="24"/>
                    <w:lang w:val="es-ES"/>
                  </w:rPr>
                  <w:t>(Jiménez, 2010)</w:t>
                </w:r>
                <w:r w:rsidR="00324BD1">
                  <w:rPr>
                    <w:rFonts w:ascii="Times New Roman" w:hAnsi="Times New Roman" w:cs="Times New Roman"/>
                    <w:sz w:val="24"/>
                    <w:lang w:val="es-PE"/>
                  </w:rPr>
                  <w:fldChar w:fldCharType="end"/>
                </w:r>
              </w:sdtContent>
            </w:sdt>
            <w:r w:rsidR="00F74EC1">
              <w:rPr>
                <w:rFonts w:ascii="Times New Roman" w:hAnsi="Times New Roman" w:cs="Times New Roman"/>
                <w:sz w:val="24"/>
                <w:lang w:val="es-PE"/>
              </w:rPr>
              <w:t>.</w:t>
            </w:r>
          </w:p>
        </w:tc>
        <w:tc>
          <w:tcPr>
            <w:tcW w:w="2835" w:type="dxa"/>
            <w:tcBorders>
              <w:top w:val="single" w:sz="6" w:space="0" w:color="000000"/>
              <w:left w:val="single" w:sz="4" w:space="0" w:color="000000"/>
              <w:bottom w:val="single" w:sz="6" w:space="0" w:color="000000"/>
              <w:right w:val="single" w:sz="4" w:space="0" w:color="000000"/>
            </w:tcBorders>
            <w:vAlign w:val="center"/>
          </w:tcPr>
          <w:p w14:paraId="292AFB59" w14:textId="77777777" w:rsidR="008507BE" w:rsidRPr="00593AA8" w:rsidRDefault="00165EDB" w:rsidP="00AE2B99">
            <w:pPr>
              <w:pStyle w:val="TableParagraph"/>
              <w:ind w:left="107" w:right="106" w:hanging="1"/>
              <w:jc w:val="both"/>
              <w:rPr>
                <w:rFonts w:ascii="Times New Roman" w:hAnsi="Times New Roman" w:cs="Times New Roman"/>
                <w:sz w:val="24"/>
                <w:lang w:val="es-PE"/>
              </w:rPr>
            </w:pPr>
            <w:r w:rsidRPr="00593AA8">
              <w:rPr>
                <w:rFonts w:ascii="Times New Roman" w:hAnsi="Times New Roman" w:cs="Times New Roman"/>
                <w:sz w:val="24"/>
                <w:lang w:val="es-PE"/>
              </w:rPr>
              <w:t>Es la relación de cambio entre dos monedas</w:t>
            </w:r>
            <w:r w:rsidR="006C3580" w:rsidRPr="00593AA8">
              <w:rPr>
                <w:rFonts w:ascii="Times New Roman" w:hAnsi="Times New Roman" w:cs="Times New Roman"/>
                <w:sz w:val="24"/>
                <w:lang w:val="es-PE"/>
              </w:rPr>
              <w:t>.</w:t>
            </w:r>
          </w:p>
        </w:tc>
        <w:tc>
          <w:tcPr>
            <w:tcW w:w="2872" w:type="dxa"/>
            <w:tcBorders>
              <w:top w:val="single" w:sz="6" w:space="0" w:color="000000"/>
              <w:left w:val="single" w:sz="4" w:space="0" w:color="000000"/>
              <w:bottom w:val="single" w:sz="6" w:space="0" w:color="000000"/>
              <w:right w:val="single" w:sz="4" w:space="0" w:color="000000"/>
            </w:tcBorders>
          </w:tcPr>
          <w:p w14:paraId="70F94EC3" w14:textId="77777777" w:rsidR="008507BE" w:rsidRPr="00593AA8" w:rsidRDefault="00165EDB" w:rsidP="00AE2B99">
            <w:pPr>
              <w:pStyle w:val="Prrafodelista"/>
              <w:numPr>
                <w:ilvl w:val="0"/>
                <w:numId w:val="5"/>
              </w:numPr>
              <w:spacing w:before="240" w:after="0" w:line="240" w:lineRule="auto"/>
              <w:ind w:left="429" w:hanging="283"/>
              <w:contextualSpacing w:val="0"/>
              <w:jc w:val="left"/>
              <w:rPr>
                <w:rFonts w:ascii="Times New Roman" w:eastAsia="Arial" w:hAnsi="Times New Roman" w:cs="Times New Roman"/>
                <w:sz w:val="24"/>
                <w:lang w:val="es-PE"/>
              </w:rPr>
            </w:pPr>
            <w:r w:rsidRPr="00593AA8">
              <w:rPr>
                <w:rFonts w:ascii="Times New Roman" w:eastAsia="Arial" w:hAnsi="Times New Roman" w:cs="Times New Roman"/>
                <w:sz w:val="24"/>
                <w:lang w:val="es-PE"/>
              </w:rPr>
              <w:t>Tipo de cambio nominal</w:t>
            </w:r>
            <w:r w:rsidR="000223BF">
              <w:rPr>
                <w:rFonts w:ascii="Times New Roman" w:eastAsia="Arial" w:hAnsi="Times New Roman" w:cs="Times New Roman"/>
                <w:sz w:val="24"/>
                <w:lang w:val="es-PE"/>
              </w:rPr>
              <w:t>.</w:t>
            </w:r>
          </w:p>
          <w:p w14:paraId="274F7FFC" w14:textId="77777777" w:rsidR="00165EDB" w:rsidRPr="00593AA8" w:rsidRDefault="00165EDB" w:rsidP="00AE2B99">
            <w:pPr>
              <w:pStyle w:val="Prrafodelista"/>
              <w:numPr>
                <w:ilvl w:val="0"/>
                <w:numId w:val="5"/>
              </w:numPr>
              <w:spacing w:before="240" w:after="0" w:line="240" w:lineRule="auto"/>
              <w:ind w:left="429" w:hanging="283"/>
              <w:contextualSpacing w:val="0"/>
              <w:jc w:val="left"/>
              <w:rPr>
                <w:rFonts w:ascii="Times New Roman" w:eastAsia="Arial" w:hAnsi="Times New Roman" w:cs="Times New Roman"/>
                <w:sz w:val="24"/>
                <w:lang w:val="es-PE"/>
              </w:rPr>
            </w:pPr>
            <w:r w:rsidRPr="00593AA8">
              <w:rPr>
                <w:rFonts w:ascii="Times New Roman" w:eastAsia="Arial" w:hAnsi="Times New Roman" w:cs="Times New Roman"/>
                <w:sz w:val="24"/>
                <w:lang w:val="es-PE"/>
              </w:rPr>
              <w:t>Tipo de cambio real</w:t>
            </w:r>
            <w:r w:rsidR="000223BF">
              <w:rPr>
                <w:rFonts w:ascii="Times New Roman" w:eastAsia="Arial" w:hAnsi="Times New Roman" w:cs="Times New Roman"/>
                <w:sz w:val="24"/>
                <w:lang w:val="es-PE"/>
              </w:rPr>
              <w:t>.</w:t>
            </w:r>
          </w:p>
        </w:tc>
      </w:tr>
      <w:tr w:rsidR="008507BE" w:rsidRPr="00593AA8" w14:paraId="6CCEF642" w14:textId="77777777" w:rsidTr="009418AC">
        <w:trPr>
          <w:trHeight w:hRule="exact" w:val="3413"/>
        </w:trPr>
        <w:tc>
          <w:tcPr>
            <w:tcW w:w="1164" w:type="dxa"/>
            <w:tcBorders>
              <w:top w:val="single" w:sz="6" w:space="0" w:color="000000"/>
              <w:left w:val="single" w:sz="4" w:space="0" w:color="000000"/>
              <w:bottom w:val="single" w:sz="4" w:space="0" w:color="000000"/>
              <w:right w:val="single" w:sz="4" w:space="0" w:color="000000"/>
            </w:tcBorders>
            <w:vAlign w:val="center"/>
          </w:tcPr>
          <w:p w14:paraId="4AD8973A" w14:textId="77777777" w:rsidR="008507BE" w:rsidRPr="00593AA8" w:rsidRDefault="008507BE" w:rsidP="00AE2B99">
            <w:pPr>
              <w:pStyle w:val="TableParagraph"/>
              <w:spacing w:before="111" w:line="480" w:lineRule="auto"/>
              <w:jc w:val="center"/>
              <w:rPr>
                <w:rFonts w:ascii="Times New Roman" w:eastAsia="Arial" w:hAnsi="Times New Roman" w:cs="Times New Roman"/>
                <w:sz w:val="24"/>
                <w:lang w:val="es-PE"/>
              </w:rPr>
            </w:pPr>
            <w:bookmarkStart w:id="92" w:name="_Hlk525276803"/>
            <w:bookmarkEnd w:id="91"/>
            <w:r w:rsidRPr="00593AA8">
              <w:rPr>
                <w:rFonts w:ascii="Times New Roman" w:eastAsia="Arial" w:hAnsi="Times New Roman" w:cs="Times New Roman"/>
                <w:sz w:val="24"/>
                <w:lang w:val="es-PE"/>
              </w:rPr>
              <w:t xml:space="preserve">Créditos en Moneda Extranjera </w:t>
            </w:r>
          </w:p>
        </w:tc>
        <w:tc>
          <w:tcPr>
            <w:tcW w:w="1418" w:type="dxa"/>
            <w:tcBorders>
              <w:top w:val="single" w:sz="6" w:space="0" w:color="000000"/>
              <w:left w:val="single" w:sz="4" w:space="0" w:color="000000"/>
              <w:bottom w:val="single" w:sz="4" w:space="0" w:color="000000"/>
              <w:right w:val="single" w:sz="4" w:space="0" w:color="000000"/>
            </w:tcBorders>
            <w:vAlign w:val="center"/>
          </w:tcPr>
          <w:p w14:paraId="722E79D6" w14:textId="77777777" w:rsidR="008507BE" w:rsidRPr="00593AA8" w:rsidRDefault="008507BE" w:rsidP="00AE2B99">
            <w:pPr>
              <w:pStyle w:val="TableParagraph"/>
              <w:spacing w:before="131" w:line="480" w:lineRule="auto"/>
              <w:jc w:val="center"/>
              <w:rPr>
                <w:rFonts w:ascii="Times New Roman" w:eastAsia="Arial" w:hAnsi="Times New Roman" w:cs="Times New Roman"/>
                <w:sz w:val="24"/>
                <w:lang w:val="es-PE"/>
              </w:rPr>
            </w:pPr>
            <w:r w:rsidRPr="00593AA8">
              <w:rPr>
                <w:rFonts w:ascii="Times New Roman" w:hAnsi="Times New Roman" w:cs="Times New Roman"/>
                <w:sz w:val="24"/>
                <w:lang w:val="es-PE"/>
              </w:rPr>
              <w:t>Dependiente</w:t>
            </w:r>
          </w:p>
        </w:tc>
        <w:tc>
          <w:tcPr>
            <w:tcW w:w="851" w:type="dxa"/>
            <w:tcBorders>
              <w:top w:val="single" w:sz="6" w:space="0" w:color="000000"/>
              <w:left w:val="single" w:sz="4" w:space="0" w:color="000000"/>
              <w:bottom w:val="single" w:sz="4" w:space="0" w:color="000000"/>
              <w:right w:val="single" w:sz="4" w:space="0" w:color="000000"/>
            </w:tcBorders>
            <w:vAlign w:val="center"/>
          </w:tcPr>
          <w:p w14:paraId="7C050AEA" w14:textId="77777777" w:rsidR="008507BE" w:rsidRPr="00593AA8" w:rsidRDefault="008507BE" w:rsidP="00AE2B99">
            <w:pPr>
              <w:pStyle w:val="TableParagraph"/>
              <w:spacing w:before="160" w:line="480" w:lineRule="auto"/>
              <w:jc w:val="center"/>
              <w:rPr>
                <w:rFonts w:ascii="Times New Roman" w:eastAsia="Arial" w:hAnsi="Times New Roman" w:cs="Times New Roman"/>
                <w:sz w:val="24"/>
                <w:lang w:val="es-PE"/>
              </w:rPr>
            </w:pPr>
            <w:r w:rsidRPr="00593AA8">
              <w:rPr>
                <w:rFonts w:ascii="Times New Roman" w:hAnsi="Times New Roman" w:cs="Times New Roman"/>
                <w:spacing w:val="-1"/>
                <w:sz w:val="24"/>
                <w:lang w:val="es-PE"/>
              </w:rPr>
              <w:t>Razón</w:t>
            </w:r>
          </w:p>
        </w:tc>
        <w:tc>
          <w:tcPr>
            <w:tcW w:w="1559" w:type="dxa"/>
            <w:tcBorders>
              <w:top w:val="single" w:sz="6" w:space="0" w:color="000000"/>
              <w:left w:val="single" w:sz="4" w:space="0" w:color="000000"/>
              <w:bottom w:val="single" w:sz="4" w:space="0" w:color="000000"/>
              <w:right w:val="single" w:sz="4" w:space="0" w:color="000000"/>
            </w:tcBorders>
            <w:vAlign w:val="center"/>
          </w:tcPr>
          <w:p w14:paraId="68809CBB" w14:textId="77777777" w:rsidR="008507BE" w:rsidRPr="00593AA8" w:rsidRDefault="008507BE" w:rsidP="00AE2B99">
            <w:pPr>
              <w:pStyle w:val="TableParagraph"/>
              <w:spacing w:line="480" w:lineRule="auto"/>
              <w:ind w:left="2"/>
              <w:jc w:val="center"/>
              <w:rPr>
                <w:rFonts w:ascii="Times New Roman" w:eastAsia="Arial" w:hAnsi="Times New Roman" w:cs="Times New Roman"/>
                <w:sz w:val="24"/>
                <w:lang w:val="es-PE"/>
              </w:rPr>
            </w:pPr>
            <w:r w:rsidRPr="00593AA8">
              <w:rPr>
                <w:rFonts w:ascii="Times New Roman" w:hAnsi="Times New Roman" w:cs="Times New Roman"/>
                <w:spacing w:val="1"/>
                <w:sz w:val="24"/>
                <w:lang w:val="es-PE"/>
              </w:rPr>
              <w:t>Cuantitativa</w:t>
            </w:r>
            <w:r w:rsidRPr="00593AA8">
              <w:rPr>
                <w:rFonts w:ascii="Times New Roman" w:hAnsi="Times New Roman" w:cs="Times New Roman"/>
                <w:sz w:val="24"/>
                <w:lang w:val="es-PE"/>
              </w:rPr>
              <w:t xml:space="preserve"> continua</w:t>
            </w:r>
          </w:p>
        </w:tc>
        <w:tc>
          <w:tcPr>
            <w:tcW w:w="3686" w:type="dxa"/>
            <w:tcBorders>
              <w:top w:val="single" w:sz="6" w:space="0" w:color="000000"/>
              <w:left w:val="single" w:sz="4" w:space="0" w:color="000000"/>
              <w:bottom w:val="single" w:sz="4" w:space="0" w:color="000000"/>
              <w:right w:val="single" w:sz="4" w:space="0" w:color="000000"/>
            </w:tcBorders>
            <w:vAlign w:val="center"/>
          </w:tcPr>
          <w:p w14:paraId="2909972A" w14:textId="77777777" w:rsidR="008507BE" w:rsidRPr="00593AA8" w:rsidRDefault="0046205A" w:rsidP="00AE2B99">
            <w:pPr>
              <w:pStyle w:val="TableParagraph"/>
              <w:ind w:left="143" w:right="136" w:hanging="5"/>
              <w:jc w:val="both"/>
              <w:rPr>
                <w:rFonts w:ascii="Times New Roman" w:eastAsia="Arial" w:hAnsi="Times New Roman" w:cs="Times New Roman"/>
                <w:color w:val="FF0000"/>
                <w:sz w:val="24"/>
                <w:lang w:val="es-PE"/>
              </w:rPr>
            </w:pPr>
            <w:r w:rsidRPr="00593AA8">
              <w:rPr>
                <w:rFonts w:ascii="Times New Roman" w:hAnsi="Times New Roman" w:cs="Times New Roman"/>
                <w:sz w:val="24"/>
                <w:lang w:val="es-PE"/>
              </w:rPr>
              <w:t>Operación económica en la que existe una promesa de pago con algún bien, servicio o dinero en el futuro. En este caso, en moneda extranjera. La unidad acreedora adquiere un derecho financiero y la unidad deudora incurre en la oblig</w:t>
            </w:r>
            <w:r w:rsidR="00324BD1">
              <w:rPr>
                <w:rFonts w:ascii="Times New Roman" w:hAnsi="Times New Roman" w:cs="Times New Roman"/>
                <w:sz w:val="24"/>
                <w:lang w:val="es-PE"/>
              </w:rPr>
              <w:t>ación de devolver los recursos</w:t>
            </w:r>
            <w:sdt>
              <w:sdtPr>
                <w:rPr>
                  <w:rFonts w:ascii="Times New Roman" w:hAnsi="Times New Roman" w:cs="Times New Roman"/>
                  <w:sz w:val="24"/>
                  <w:lang w:val="es-PE"/>
                </w:rPr>
                <w:id w:val="-1672858524"/>
                <w:citation/>
              </w:sdtPr>
              <w:sdtEndPr/>
              <w:sdtContent>
                <w:r w:rsidR="00324BD1">
                  <w:rPr>
                    <w:rFonts w:ascii="Times New Roman" w:hAnsi="Times New Roman" w:cs="Times New Roman"/>
                    <w:sz w:val="24"/>
                    <w:lang w:val="es-PE"/>
                  </w:rPr>
                  <w:fldChar w:fldCharType="begin"/>
                </w:r>
                <w:r w:rsidR="00F87034">
                  <w:rPr>
                    <w:rFonts w:ascii="Times New Roman" w:hAnsi="Times New Roman" w:cs="Times New Roman"/>
                    <w:sz w:val="24"/>
                    <w:lang w:val="es-ES"/>
                  </w:rPr>
                  <w:instrText xml:space="preserve">CITATION BAN11 \l 3082 </w:instrText>
                </w:r>
                <w:r w:rsidR="00324BD1">
                  <w:rPr>
                    <w:rFonts w:ascii="Times New Roman" w:hAnsi="Times New Roman" w:cs="Times New Roman"/>
                    <w:sz w:val="24"/>
                    <w:lang w:val="es-PE"/>
                  </w:rPr>
                  <w:fldChar w:fldCharType="separate"/>
                </w:r>
                <w:r w:rsidR="00070AD5">
                  <w:rPr>
                    <w:rFonts w:ascii="Times New Roman" w:hAnsi="Times New Roman" w:cs="Times New Roman"/>
                    <w:noProof/>
                    <w:sz w:val="24"/>
                    <w:lang w:val="es-ES"/>
                  </w:rPr>
                  <w:t xml:space="preserve"> </w:t>
                </w:r>
                <w:r w:rsidR="00070AD5" w:rsidRPr="00070AD5">
                  <w:rPr>
                    <w:rFonts w:ascii="Times New Roman" w:hAnsi="Times New Roman" w:cs="Times New Roman"/>
                    <w:noProof/>
                    <w:sz w:val="24"/>
                    <w:lang w:val="es-ES"/>
                  </w:rPr>
                  <w:t>(Banco Central de Reserva del Perú, 2011)</w:t>
                </w:r>
                <w:r w:rsidR="00324BD1">
                  <w:rPr>
                    <w:rFonts w:ascii="Times New Roman" w:hAnsi="Times New Roman" w:cs="Times New Roman"/>
                    <w:sz w:val="24"/>
                    <w:lang w:val="es-PE"/>
                  </w:rPr>
                  <w:fldChar w:fldCharType="end"/>
                </w:r>
              </w:sdtContent>
            </w:sdt>
            <w:r w:rsidR="00F74EC1">
              <w:rPr>
                <w:rFonts w:ascii="Times New Roman" w:hAnsi="Times New Roman" w:cs="Times New Roman"/>
                <w:sz w:val="24"/>
                <w:lang w:val="es-PE"/>
              </w:rPr>
              <w:t>.</w:t>
            </w:r>
          </w:p>
        </w:tc>
        <w:tc>
          <w:tcPr>
            <w:tcW w:w="2835" w:type="dxa"/>
            <w:tcBorders>
              <w:top w:val="single" w:sz="6" w:space="0" w:color="000000"/>
              <w:left w:val="single" w:sz="4" w:space="0" w:color="000000"/>
              <w:bottom w:val="single" w:sz="4" w:space="0" w:color="000000"/>
              <w:right w:val="single" w:sz="4" w:space="0" w:color="000000"/>
            </w:tcBorders>
            <w:vAlign w:val="center"/>
          </w:tcPr>
          <w:p w14:paraId="6FF8E8F1" w14:textId="77777777" w:rsidR="006C3580" w:rsidRPr="00593AA8" w:rsidRDefault="006C3580" w:rsidP="00AE2B99">
            <w:pPr>
              <w:pStyle w:val="TableParagraph"/>
              <w:ind w:left="107" w:right="106" w:hanging="1"/>
              <w:jc w:val="both"/>
              <w:rPr>
                <w:rFonts w:ascii="Times New Roman" w:hAnsi="Times New Roman" w:cs="Times New Roman"/>
                <w:sz w:val="24"/>
                <w:lang w:val="es-PE"/>
              </w:rPr>
            </w:pPr>
            <w:r w:rsidRPr="00593AA8">
              <w:rPr>
                <w:rFonts w:ascii="Times New Roman" w:hAnsi="Times New Roman" w:cs="Times New Roman"/>
                <w:sz w:val="24"/>
                <w:lang w:val="es-PE"/>
              </w:rPr>
              <w:t>Operación que incrementa el activo en moneda extranjera de una entidad prestamista, mediante el préstamo y el cobro de intere</w:t>
            </w:r>
            <w:r w:rsidR="00324BD1">
              <w:rPr>
                <w:rFonts w:ascii="Times New Roman" w:hAnsi="Times New Roman" w:cs="Times New Roman"/>
                <w:sz w:val="24"/>
                <w:lang w:val="es-PE"/>
              </w:rPr>
              <w:t>ses a entes prestatarios.</w:t>
            </w:r>
          </w:p>
          <w:p w14:paraId="3B0D58B7" w14:textId="77777777" w:rsidR="008507BE" w:rsidRPr="00593AA8" w:rsidRDefault="008507BE" w:rsidP="00AE2B99">
            <w:pPr>
              <w:spacing w:line="240" w:lineRule="auto"/>
              <w:rPr>
                <w:rFonts w:ascii="Times New Roman" w:hAnsi="Times New Roman" w:cs="Times New Roman"/>
                <w:sz w:val="24"/>
                <w:lang w:val="es-PE"/>
              </w:rPr>
            </w:pPr>
          </w:p>
        </w:tc>
        <w:tc>
          <w:tcPr>
            <w:tcW w:w="2872" w:type="dxa"/>
            <w:tcBorders>
              <w:top w:val="single" w:sz="6" w:space="0" w:color="000000"/>
              <w:left w:val="single" w:sz="4" w:space="0" w:color="000000"/>
              <w:bottom w:val="single" w:sz="4" w:space="0" w:color="000000"/>
              <w:right w:val="single" w:sz="4" w:space="0" w:color="000000"/>
            </w:tcBorders>
          </w:tcPr>
          <w:p w14:paraId="0A11455E" w14:textId="77777777" w:rsidR="006C3580" w:rsidRPr="00593AA8" w:rsidRDefault="006C3580" w:rsidP="000223BF">
            <w:pPr>
              <w:pStyle w:val="Prrafodelista"/>
              <w:numPr>
                <w:ilvl w:val="0"/>
                <w:numId w:val="6"/>
              </w:numPr>
              <w:spacing w:before="240" w:after="0" w:line="240" w:lineRule="auto"/>
              <w:contextualSpacing w:val="0"/>
              <w:jc w:val="left"/>
              <w:rPr>
                <w:rFonts w:ascii="Times New Roman" w:eastAsia="Arial" w:hAnsi="Times New Roman" w:cs="Times New Roman"/>
                <w:sz w:val="24"/>
                <w:lang w:val="es-PE"/>
              </w:rPr>
            </w:pPr>
            <w:r w:rsidRPr="00593AA8">
              <w:rPr>
                <w:rFonts w:ascii="Times New Roman" w:eastAsia="Arial" w:hAnsi="Times New Roman" w:cs="Times New Roman"/>
                <w:sz w:val="24"/>
                <w:lang w:val="es-PE"/>
              </w:rPr>
              <w:t>Monto de Créditos en ME</w:t>
            </w:r>
            <w:r w:rsidR="000223BF">
              <w:rPr>
                <w:rFonts w:ascii="Times New Roman" w:eastAsia="Arial" w:hAnsi="Times New Roman" w:cs="Times New Roman"/>
                <w:sz w:val="24"/>
                <w:lang w:val="es-PE"/>
              </w:rPr>
              <w:t>.</w:t>
            </w:r>
          </w:p>
          <w:p w14:paraId="539ED54E" w14:textId="77777777" w:rsidR="000223BF" w:rsidRDefault="000223BF" w:rsidP="000223BF">
            <w:pPr>
              <w:pStyle w:val="Prrafodelista"/>
              <w:numPr>
                <w:ilvl w:val="0"/>
                <w:numId w:val="6"/>
              </w:numPr>
              <w:tabs>
                <w:tab w:val="left" w:pos="507"/>
              </w:tabs>
              <w:spacing w:before="109" w:after="0" w:line="240" w:lineRule="auto"/>
              <w:contextualSpacing w:val="0"/>
              <w:jc w:val="left"/>
              <w:rPr>
                <w:rFonts w:ascii="Times New Roman" w:eastAsia="Arial" w:hAnsi="Times New Roman" w:cs="Times New Roman"/>
                <w:sz w:val="24"/>
                <w:lang w:val="es-PE"/>
              </w:rPr>
            </w:pPr>
            <w:r>
              <w:rPr>
                <w:rFonts w:ascii="Times New Roman" w:eastAsia="Arial" w:hAnsi="Times New Roman" w:cs="Times New Roman"/>
                <w:sz w:val="24"/>
                <w:lang w:val="es-PE"/>
              </w:rPr>
              <w:t>Tasa de Interés Activa</w:t>
            </w:r>
            <w:r w:rsidRPr="00593AA8">
              <w:rPr>
                <w:rFonts w:ascii="Times New Roman" w:eastAsia="Arial" w:hAnsi="Times New Roman" w:cs="Times New Roman"/>
                <w:sz w:val="24"/>
                <w:lang w:val="es-PE"/>
              </w:rPr>
              <w:t xml:space="preserve"> en ME</w:t>
            </w:r>
            <w:r>
              <w:rPr>
                <w:rFonts w:ascii="Times New Roman" w:eastAsia="Arial" w:hAnsi="Times New Roman" w:cs="Times New Roman"/>
                <w:sz w:val="24"/>
                <w:lang w:val="es-PE"/>
              </w:rPr>
              <w:t>.</w:t>
            </w:r>
          </w:p>
          <w:p w14:paraId="0F69E6FB" w14:textId="77777777" w:rsidR="006C3580" w:rsidRPr="00593AA8" w:rsidRDefault="000223BF" w:rsidP="000223BF">
            <w:pPr>
              <w:pStyle w:val="Prrafodelista"/>
              <w:numPr>
                <w:ilvl w:val="0"/>
                <w:numId w:val="6"/>
              </w:numPr>
              <w:spacing w:before="240" w:after="0" w:line="240" w:lineRule="auto"/>
              <w:contextualSpacing w:val="0"/>
              <w:jc w:val="left"/>
              <w:rPr>
                <w:rFonts w:ascii="Times New Roman" w:eastAsia="Arial" w:hAnsi="Times New Roman" w:cs="Times New Roman"/>
                <w:sz w:val="24"/>
                <w:lang w:val="es-PE"/>
              </w:rPr>
            </w:pPr>
            <w:r>
              <w:rPr>
                <w:rFonts w:ascii="Times New Roman" w:eastAsia="Arial" w:hAnsi="Times New Roman" w:cs="Times New Roman"/>
                <w:sz w:val="24"/>
                <w:lang w:val="es-PE"/>
              </w:rPr>
              <w:t>Tasa de Morosidad en ME.</w:t>
            </w:r>
          </w:p>
        </w:tc>
      </w:tr>
    </w:tbl>
    <w:bookmarkEnd w:id="92"/>
    <w:p w14:paraId="7E1E91EB" w14:textId="77777777" w:rsidR="0084433F" w:rsidRDefault="0084433F" w:rsidP="0084433F">
      <w:pPr>
        <w:spacing w:before="127" w:line="240" w:lineRule="auto"/>
        <w:ind w:left="220" w:right="462"/>
        <w:jc w:val="center"/>
        <w:rPr>
          <w:b/>
          <w:spacing w:val="-2"/>
          <w:u w:val="single"/>
        </w:rPr>
      </w:pPr>
      <w:r>
        <w:rPr>
          <w:b/>
          <w:spacing w:val="-2"/>
          <w:u w:val="single"/>
        </w:rPr>
        <w:lastRenderedPageBreak/>
        <w:t>APÉNDICE C: INSTRUMENTOS DE INVESTIGACIÓN</w:t>
      </w:r>
    </w:p>
    <w:p w14:paraId="75D0E758" w14:textId="77777777" w:rsidR="0084433F" w:rsidRDefault="0084433F" w:rsidP="0084433F">
      <w:pPr>
        <w:spacing w:before="127" w:line="240" w:lineRule="auto"/>
        <w:ind w:left="220" w:right="462"/>
        <w:jc w:val="center"/>
        <w:rPr>
          <w:b/>
          <w:spacing w:val="-2"/>
          <w:u w:val="single"/>
        </w:rPr>
      </w:pPr>
    </w:p>
    <w:p w14:paraId="6A480849" w14:textId="110F6ADB" w:rsidR="0084433F" w:rsidRDefault="0084433F" w:rsidP="0084433F">
      <w:pPr>
        <w:spacing w:before="127" w:line="240" w:lineRule="auto"/>
        <w:ind w:left="220" w:right="462"/>
        <w:jc w:val="center"/>
        <w:rPr>
          <w:b/>
          <w:spacing w:val="-2"/>
          <w:u w:val="single"/>
        </w:rPr>
      </w:pPr>
      <w:r>
        <w:rPr>
          <w:b/>
          <w:spacing w:val="-2"/>
          <w:u w:val="single"/>
        </w:rPr>
        <w:t>GUÍA DE AN</w:t>
      </w:r>
      <w:r w:rsidR="0065451F">
        <w:rPr>
          <w:b/>
          <w:spacing w:val="-2"/>
          <w:u w:val="single"/>
        </w:rPr>
        <w:t>Á</w:t>
      </w:r>
      <w:r>
        <w:rPr>
          <w:b/>
          <w:spacing w:val="-2"/>
          <w:u w:val="single"/>
        </w:rPr>
        <w:t>LISIS DOCUMENTAL</w:t>
      </w:r>
    </w:p>
    <w:p w14:paraId="6872D952" w14:textId="77777777" w:rsidR="0084433F" w:rsidRDefault="0084433F" w:rsidP="0084433F">
      <w:pPr>
        <w:spacing w:before="127" w:line="240" w:lineRule="auto"/>
        <w:ind w:left="220" w:right="462"/>
        <w:rPr>
          <w:b/>
          <w:spacing w:val="-2"/>
          <w:u w:val="single"/>
        </w:rPr>
      </w:pPr>
    </w:p>
    <w:p w14:paraId="190801D9" w14:textId="77777777" w:rsidR="0084433F" w:rsidRPr="00AC3447" w:rsidRDefault="0084433F" w:rsidP="00385A65">
      <w:pPr>
        <w:spacing w:before="127" w:line="360" w:lineRule="auto"/>
        <w:ind w:left="1134" w:right="1200" w:firstLine="0"/>
        <w:rPr>
          <w:b/>
          <w:spacing w:val="-2"/>
        </w:rPr>
      </w:pPr>
      <w:r w:rsidRPr="00AC3447">
        <w:rPr>
          <w:b/>
          <w:spacing w:val="-2"/>
        </w:rPr>
        <w:t>Esta guía de análisis documental representa la información histórica de los montos de créditos ME entre los años 2015</w:t>
      </w:r>
      <w:r>
        <w:rPr>
          <w:b/>
          <w:spacing w:val="-2"/>
        </w:rPr>
        <w:t xml:space="preserve"> </w:t>
      </w:r>
      <w:r w:rsidRPr="00AC3447">
        <w:rPr>
          <w:b/>
          <w:spacing w:val="-2"/>
        </w:rPr>
        <w:t>-</w:t>
      </w:r>
      <w:r>
        <w:rPr>
          <w:b/>
          <w:spacing w:val="-2"/>
        </w:rPr>
        <w:t xml:space="preserve"> </w:t>
      </w:r>
      <w:r w:rsidRPr="00AC3447">
        <w:rPr>
          <w:b/>
          <w:spacing w:val="-2"/>
        </w:rPr>
        <w:t xml:space="preserve">2017, así como las </w:t>
      </w:r>
      <w:r>
        <w:rPr>
          <w:b/>
          <w:spacing w:val="-2"/>
        </w:rPr>
        <w:t>cantidades</w:t>
      </w:r>
      <w:r w:rsidRPr="00AC3447">
        <w:rPr>
          <w:b/>
          <w:spacing w:val="-2"/>
        </w:rPr>
        <w:t xml:space="preserve"> de créditos otorgados en </w:t>
      </w:r>
      <w:r>
        <w:rPr>
          <w:b/>
          <w:spacing w:val="-2"/>
        </w:rPr>
        <w:t>ME</w:t>
      </w:r>
      <w:r w:rsidRPr="00AC3447">
        <w:rPr>
          <w:b/>
          <w:spacing w:val="-2"/>
        </w:rPr>
        <w:t xml:space="preserve"> del Banco de Crédito del Perú.</w:t>
      </w:r>
    </w:p>
    <w:tbl>
      <w:tblPr>
        <w:tblW w:w="11333" w:type="dxa"/>
        <w:jc w:val="center"/>
        <w:tblCellMar>
          <w:left w:w="70" w:type="dxa"/>
          <w:right w:w="70" w:type="dxa"/>
        </w:tblCellMar>
        <w:tblLook w:val="04A0" w:firstRow="1" w:lastRow="0" w:firstColumn="1" w:lastColumn="0" w:noHBand="0" w:noVBand="1"/>
      </w:tblPr>
      <w:tblGrid>
        <w:gridCol w:w="1833"/>
        <w:gridCol w:w="1985"/>
        <w:gridCol w:w="1982"/>
        <w:gridCol w:w="1845"/>
        <w:gridCol w:w="1843"/>
        <w:gridCol w:w="1845"/>
      </w:tblGrid>
      <w:tr w:rsidR="00243186" w:rsidRPr="00C975FC" w14:paraId="76FBBFCC" w14:textId="77777777" w:rsidTr="005B18A2">
        <w:trPr>
          <w:trHeight w:val="315"/>
          <w:jc w:val="center"/>
        </w:trPr>
        <w:tc>
          <w:tcPr>
            <w:tcW w:w="381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50AE2F0" w14:textId="77777777" w:rsidR="00243186" w:rsidRPr="00C975FC" w:rsidRDefault="00243186" w:rsidP="00243186">
            <w:pPr>
              <w:spacing w:after="0" w:line="360" w:lineRule="auto"/>
              <w:ind w:left="0" w:firstLine="0"/>
              <w:jc w:val="center"/>
              <w:rPr>
                <w:rFonts w:eastAsia="Times New Roman"/>
                <w:b/>
                <w:bCs/>
                <w:lang w:eastAsia="es-PE"/>
              </w:rPr>
            </w:pPr>
            <w:r w:rsidRPr="00C975FC">
              <w:br w:type="page"/>
            </w:r>
            <w:bookmarkStart w:id="93" w:name="_Hlk529404309"/>
            <w:r w:rsidRPr="00C975FC">
              <w:rPr>
                <w:rFonts w:eastAsia="Times New Roman"/>
                <w:b/>
                <w:bCs/>
                <w:lang w:eastAsia="es-PE"/>
              </w:rPr>
              <w:t>Variable Independiente</w:t>
            </w:r>
          </w:p>
        </w:tc>
        <w:tc>
          <w:tcPr>
            <w:tcW w:w="7515"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2DB0E988" w14:textId="77777777" w:rsidR="00243186" w:rsidRPr="00C975FC" w:rsidRDefault="00243186" w:rsidP="00243186">
            <w:pPr>
              <w:spacing w:after="0" w:line="360" w:lineRule="auto"/>
              <w:ind w:left="0" w:firstLine="0"/>
              <w:jc w:val="center"/>
              <w:rPr>
                <w:rFonts w:eastAsia="Times New Roman"/>
                <w:b/>
                <w:bCs/>
                <w:lang w:eastAsia="es-PE"/>
              </w:rPr>
            </w:pPr>
            <w:r w:rsidRPr="00C975FC">
              <w:rPr>
                <w:rFonts w:eastAsia="Times New Roman"/>
                <w:b/>
                <w:bCs/>
                <w:lang w:eastAsia="es-PE"/>
              </w:rPr>
              <w:t>Tipo de Cambio</w:t>
            </w:r>
          </w:p>
        </w:tc>
      </w:tr>
      <w:tr w:rsidR="00243186" w:rsidRPr="00C975FC" w14:paraId="7DE1F2E2" w14:textId="77777777" w:rsidTr="005B18A2">
        <w:trPr>
          <w:trHeight w:val="315"/>
          <w:jc w:val="center"/>
        </w:trPr>
        <w:tc>
          <w:tcPr>
            <w:tcW w:w="3818" w:type="dxa"/>
            <w:gridSpan w:val="2"/>
            <w:vMerge/>
            <w:tcBorders>
              <w:top w:val="single" w:sz="8" w:space="0" w:color="auto"/>
              <w:left w:val="single" w:sz="8" w:space="0" w:color="auto"/>
              <w:bottom w:val="single" w:sz="8" w:space="0" w:color="000000"/>
              <w:right w:val="single" w:sz="8" w:space="0" w:color="000000"/>
            </w:tcBorders>
            <w:vAlign w:val="center"/>
            <w:hideMark/>
          </w:tcPr>
          <w:p w14:paraId="32F9FA8F"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nil"/>
              <w:bottom w:val="single" w:sz="8" w:space="0" w:color="auto"/>
              <w:right w:val="single" w:sz="8" w:space="0" w:color="auto"/>
            </w:tcBorders>
            <w:shd w:val="clear" w:color="auto" w:fill="auto"/>
            <w:noWrap/>
            <w:vAlign w:val="center"/>
            <w:hideMark/>
          </w:tcPr>
          <w:p w14:paraId="3B0E06C2" w14:textId="77777777" w:rsidR="00243186" w:rsidRPr="00C975FC" w:rsidRDefault="00243186" w:rsidP="00243186">
            <w:pPr>
              <w:spacing w:after="0" w:line="360" w:lineRule="auto"/>
              <w:ind w:left="0" w:firstLine="0"/>
              <w:jc w:val="center"/>
              <w:rPr>
                <w:rFonts w:eastAsia="Times New Roman"/>
                <w:b/>
                <w:bCs/>
                <w:lang w:eastAsia="es-PE"/>
              </w:rPr>
            </w:pPr>
            <w:r w:rsidRPr="00C975FC">
              <w:rPr>
                <w:rFonts w:eastAsia="Times New Roman"/>
                <w:b/>
                <w:bCs/>
                <w:lang w:eastAsia="es-PE"/>
              </w:rPr>
              <w:t>Mes \ Año</w:t>
            </w:r>
          </w:p>
        </w:tc>
        <w:tc>
          <w:tcPr>
            <w:tcW w:w="1845" w:type="dxa"/>
            <w:tcBorders>
              <w:top w:val="nil"/>
              <w:left w:val="nil"/>
              <w:bottom w:val="single" w:sz="8" w:space="0" w:color="auto"/>
              <w:right w:val="nil"/>
            </w:tcBorders>
            <w:shd w:val="clear" w:color="auto" w:fill="auto"/>
            <w:noWrap/>
            <w:vAlign w:val="center"/>
            <w:hideMark/>
          </w:tcPr>
          <w:p w14:paraId="24260CE8" w14:textId="77777777" w:rsidR="00243186" w:rsidRPr="00C975FC" w:rsidRDefault="00243186" w:rsidP="00243186">
            <w:pPr>
              <w:spacing w:after="0" w:line="360" w:lineRule="auto"/>
              <w:ind w:left="0" w:firstLine="0"/>
              <w:jc w:val="center"/>
              <w:rPr>
                <w:rFonts w:eastAsia="Times New Roman"/>
                <w:b/>
                <w:bCs/>
                <w:lang w:eastAsia="es-PE"/>
              </w:rPr>
            </w:pPr>
            <w:r w:rsidRPr="00C975FC">
              <w:rPr>
                <w:rFonts w:eastAsia="Times New Roman"/>
                <w:b/>
                <w:bCs/>
                <w:lang w:eastAsia="es-PE"/>
              </w:rPr>
              <w:t>2015</w:t>
            </w:r>
          </w:p>
        </w:tc>
        <w:tc>
          <w:tcPr>
            <w:tcW w:w="1843" w:type="dxa"/>
            <w:tcBorders>
              <w:top w:val="nil"/>
              <w:left w:val="nil"/>
              <w:bottom w:val="single" w:sz="8" w:space="0" w:color="auto"/>
              <w:right w:val="nil"/>
            </w:tcBorders>
            <w:shd w:val="clear" w:color="auto" w:fill="auto"/>
            <w:noWrap/>
            <w:vAlign w:val="center"/>
            <w:hideMark/>
          </w:tcPr>
          <w:p w14:paraId="62C9DE3F" w14:textId="77777777" w:rsidR="00243186" w:rsidRPr="00C975FC" w:rsidRDefault="00243186" w:rsidP="00243186">
            <w:pPr>
              <w:spacing w:after="0" w:line="360" w:lineRule="auto"/>
              <w:ind w:left="0"/>
              <w:jc w:val="center"/>
              <w:rPr>
                <w:rFonts w:eastAsia="Times New Roman"/>
                <w:b/>
                <w:bCs/>
                <w:lang w:eastAsia="es-PE"/>
              </w:rPr>
            </w:pPr>
            <w:r w:rsidRPr="00C975FC">
              <w:rPr>
                <w:rFonts w:eastAsia="Times New Roman"/>
                <w:b/>
                <w:bCs/>
                <w:lang w:eastAsia="es-PE"/>
              </w:rPr>
              <w:t>2016</w:t>
            </w:r>
          </w:p>
        </w:tc>
        <w:tc>
          <w:tcPr>
            <w:tcW w:w="1845" w:type="dxa"/>
            <w:tcBorders>
              <w:top w:val="nil"/>
              <w:left w:val="nil"/>
              <w:bottom w:val="single" w:sz="8" w:space="0" w:color="auto"/>
              <w:right w:val="single" w:sz="8" w:space="0" w:color="auto"/>
            </w:tcBorders>
            <w:shd w:val="clear" w:color="auto" w:fill="auto"/>
            <w:noWrap/>
            <w:vAlign w:val="center"/>
            <w:hideMark/>
          </w:tcPr>
          <w:p w14:paraId="755FF90A" w14:textId="77777777" w:rsidR="00243186" w:rsidRPr="00C975FC" w:rsidRDefault="00243186" w:rsidP="00243186">
            <w:pPr>
              <w:spacing w:after="0" w:line="360" w:lineRule="auto"/>
              <w:ind w:left="0" w:firstLine="0"/>
              <w:jc w:val="center"/>
              <w:rPr>
                <w:rFonts w:eastAsia="Times New Roman"/>
                <w:b/>
                <w:bCs/>
                <w:lang w:eastAsia="es-PE"/>
              </w:rPr>
            </w:pPr>
            <w:r w:rsidRPr="00C975FC">
              <w:rPr>
                <w:rFonts w:eastAsia="Times New Roman"/>
                <w:b/>
                <w:bCs/>
                <w:lang w:eastAsia="es-PE"/>
              </w:rPr>
              <w:t>2017</w:t>
            </w:r>
          </w:p>
        </w:tc>
      </w:tr>
      <w:tr w:rsidR="00243186" w:rsidRPr="00C975FC" w14:paraId="14D56559" w14:textId="77777777" w:rsidTr="005B18A2">
        <w:trPr>
          <w:trHeight w:val="300"/>
          <w:jc w:val="center"/>
        </w:trPr>
        <w:tc>
          <w:tcPr>
            <w:tcW w:w="183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2FCADA" w14:textId="77777777" w:rsidR="00243186" w:rsidRPr="00C975FC" w:rsidRDefault="00243186" w:rsidP="00243186">
            <w:pPr>
              <w:spacing w:after="0" w:line="360" w:lineRule="auto"/>
              <w:ind w:left="0" w:firstLine="0"/>
              <w:jc w:val="center"/>
              <w:rPr>
                <w:rFonts w:eastAsia="Times New Roman"/>
                <w:lang w:eastAsia="es-PE"/>
              </w:rPr>
            </w:pPr>
            <w:r w:rsidRPr="00C975FC">
              <w:rPr>
                <w:rFonts w:eastAsia="Times New Roman"/>
                <w:lang w:eastAsia="es-PE"/>
              </w:rPr>
              <w:t>Indicador 1</w:t>
            </w:r>
          </w:p>
        </w:tc>
        <w:tc>
          <w:tcPr>
            <w:tcW w:w="1985" w:type="dxa"/>
            <w:vMerge w:val="restart"/>
            <w:tcBorders>
              <w:top w:val="nil"/>
              <w:left w:val="nil"/>
              <w:bottom w:val="single" w:sz="8" w:space="0" w:color="000000"/>
              <w:right w:val="nil"/>
            </w:tcBorders>
            <w:shd w:val="clear" w:color="auto" w:fill="auto"/>
            <w:vAlign w:val="center"/>
            <w:hideMark/>
          </w:tcPr>
          <w:p w14:paraId="2485E5B0" w14:textId="1FF91210"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Tipo de cambio contable</w:t>
            </w:r>
          </w:p>
          <w:p w14:paraId="3FC95845"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(Ratio)</w:t>
            </w:r>
          </w:p>
        </w:tc>
        <w:tc>
          <w:tcPr>
            <w:tcW w:w="1982" w:type="dxa"/>
            <w:tcBorders>
              <w:top w:val="nil"/>
              <w:left w:val="single" w:sz="8" w:space="0" w:color="auto"/>
              <w:bottom w:val="nil"/>
              <w:right w:val="single" w:sz="8" w:space="0" w:color="auto"/>
            </w:tcBorders>
            <w:shd w:val="clear" w:color="auto" w:fill="auto"/>
            <w:vAlign w:val="center"/>
            <w:hideMark/>
          </w:tcPr>
          <w:p w14:paraId="2A4C25E9"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Enero</w:t>
            </w:r>
          </w:p>
        </w:tc>
        <w:tc>
          <w:tcPr>
            <w:tcW w:w="1845" w:type="dxa"/>
            <w:tcBorders>
              <w:top w:val="nil"/>
              <w:left w:val="nil"/>
              <w:bottom w:val="nil"/>
              <w:right w:val="single" w:sz="8" w:space="0" w:color="auto"/>
            </w:tcBorders>
            <w:shd w:val="clear" w:color="auto" w:fill="auto"/>
            <w:noWrap/>
            <w:vAlign w:val="center"/>
            <w:hideMark/>
          </w:tcPr>
          <w:p w14:paraId="46572320"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3.057</w:t>
            </w:r>
          </w:p>
        </w:tc>
        <w:tc>
          <w:tcPr>
            <w:tcW w:w="1843" w:type="dxa"/>
            <w:tcBorders>
              <w:top w:val="nil"/>
              <w:left w:val="nil"/>
              <w:bottom w:val="nil"/>
              <w:right w:val="single" w:sz="8" w:space="0" w:color="auto"/>
            </w:tcBorders>
            <w:shd w:val="clear" w:color="auto" w:fill="auto"/>
            <w:noWrap/>
            <w:vAlign w:val="center"/>
            <w:hideMark/>
          </w:tcPr>
          <w:p w14:paraId="17EB6768"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3.470</w:t>
            </w:r>
          </w:p>
        </w:tc>
        <w:tc>
          <w:tcPr>
            <w:tcW w:w="1845" w:type="dxa"/>
            <w:tcBorders>
              <w:top w:val="nil"/>
              <w:left w:val="nil"/>
              <w:bottom w:val="nil"/>
              <w:right w:val="single" w:sz="8" w:space="0" w:color="auto"/>
            </w:tcBorders>
            <w:shd w:val="clear" w:color="auto" w:fill="auto"/>
            <w:noWrap/>
            <w:vAlign w:val="center"/>
            <w:hideMark/>
          </w:tcPr>
          <w:p w14:paraId="3CEAC005"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3.285</w:t>
            </w:r>
          </w:p>
        </w:tc>
      </w:tr>
      <w:tr w:rsidR="00243186" w:rsidRPr="00C975FC" w14:paraId="5FA8C031" w14:textId="77777777" w:rsidTr="005B18A2">
        <w:trPr>
          <w:trHeight w:val="300"/>
          <w:jc w:val="center"/>
        </w:trPr>
        <w:tc>
          <w:tcPr>
            <w:tcW w:w="1833" w:type="dxa"/>
            <w:vMerge/>
            <w:tcBorders>
              <w:top w:val="nil"/>
              <w:left w:val="single" w:sz="8" w:space="0" w:color="auto"/>
              <w:bottom w:val="single" w:sz="8" w:space="0" w:color="000000"/>
              <w:right w:val="single" w:sz="8" w:space="0" w:color="auto"/>
            </w:tcBorders>
            <w:vAlign w:val="center"/>
            <w:hideMark/>
          </w:tcPr>
          <w:p w14:paraId="599DBF87" w14:textId="77777777" w:rsidR="00243186" w:rsidRPr="00C975FC" w:rsidRDefault="00243186" w:rsidP="00243186">
            <w:pPr>
              <w:spacing w:after="0" w:line="360" w:lineRule="auto"/>
              <w:ind w:left="0"/>
              <w:rPr>
                <w:rFonts w:eastAsia="Times New Roman"/>
                <w:lang w:eastAsia="es-PE"/>
              </w:rPr>
            </w:pPr>
          </w:p>
        </w:tc>
        <w:tc>
          <w:tcPr>
            <w:tcW w:w="1985" w:type="dxa"/>
            <w:vMerge/>
            <w:tcBorders>
              <w:top w:val="nil"/>
              <w:left w:val="nil"/>
              <w:bottom w:val="single" w:sz="8" w:space="0" w:color="000000"/>
              <w:right w:val="nil"/>
            </w:tcBorders>
            <w:vAlign w:val="center"/>
            <w:hideMark/>
          </w:tcPr>
          <w:p w14:paraId="13C980BA"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single" w:sz="8" w:space="0" w:color="auto"/>
              <w:bottom w:val="nil"/>
              <w:right w:val="single" w:sz="8" w:space="0" w:color="auto"/>
            </w:tcBorders>
            <w:shd w:val="clear" w:color="auto" w:fill="auto"/>
            <w:vAlign w:val="center"/>
            <w:hideMark/>
          </w:tcPr>
          <w:p w14:paraId="345C1B84"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Febrero</w:t>
            </w:r>
          </w:p>
        </w:tc>
        <w:tc>
          <w:tcPr>
            <w:tcW w:w="1845" w:type="dxa"/>
            <w:tcBorders>
              <w:top w:val="nil"/>
              <w:left w:val="nil"/>
              <w:bottom w:val="nil"/>
              <w:right w:val="single" w:sz="8" w:space="0" w:color="auto"/>
            </w:tcBorders>
            <w:shd w:val="clear" w:color="auto" w:fill="auto"/>
            <w:noWrap/>
            <w:vAlign w:val="center"/>
            <w:hideMark/>
          </w:tcPr>
          <w:p w14:paraId="4C98566B"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3.093</w:t>
            </w:r>
          </w:p>
        </w:tc>
        <w:tc>
          <w:tcPr>
            <w:tcW w:w="1843" w:type="dxa"/>
            <w:tcBorders>
              <w:top w:val="nil"/>
              <w:left w:val="nil"/>
              <w:bottom w:val="nil"/>
              <w:right w:val="single" w:sz="8" w:space="0" w:color="auto"/>
            </w:tcBorders>
            <w:shd w:val="clear" w:color="auto" w:fill="auto"/>
            <w:noWrap/>
            <w:vAlign w:val="center"/>
            <w:hideMark/>
          </w:tcPr>
          <w:p w14:paraId="0B381AF2"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3.524</w:t>
            </w:r>
          </w:p>
        </w:tc>
        <w:tc>
          <w:tcPr>
            <w:tcW w:w="1845" w:type="dxa"/>
            <w:tcBorders>
              <w:top w:val="nil"/>
              <w:left w:val="nil"/>
              <w:bottom w:val="nil"/>
              <w:right w:val="single" w:sz="8" w:space="0" w:color="auto"/>
            </w:tcBorders>
            <w:shd w:val="clear" w:color="auto" w:fill="auto"/>
            <w:noWrap/>
            <w:vAlign w:val="center"/>
            <w:hideMark/>
          </w:tcPr>
          <w:p w14:paraId="026E61C0"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3.261</w:t>
            </w:r>
          </w:p>
        </w:tc>
      </w:tr>
      <w:tr w:rsidR="00243186" w:rsidRPr="00C975FC" w14:paraId="7BCA1949" w14:textId="77777777" w:rsidTr="005B18A2">
        <w:trPr>
          <w:trHeight w:val="300"/>
          <w:jc w:val="center"/>
        </w:trPr>
        <w:tc>
          <w:tcPr>
            <w:tcW w:w="1833" w:type="dxa"/>
            <w:vMerge/>
            <w:tcBorders>
              <w:top w:val="nil"/>
              <w:left w:val="single" w:sz="8" w:space="0" w:color="auto"/>
              <w:bottom w:val="single" w:sz="8" w:space="0" w:color="000000"/>
              <w:right w:val="single" w:sz="8" w:space="0" w:color="auto"/>
            </w:tcBorders>
            <w:vAlign w:val="center"/>
            <w:hideMark/>
          </w:tcPr>
          <w:p w14:paraId="67E1EF8B" w14:textId="77777777" w:rsidR="00243186" w:rsidRPr="00C975FC" w:rsidRDefault="00243186" w:rsidP="00243186">
            <w:pPr>
              <w:spacing w:after="0" w:line="360" w:lineRule="auto"/>
              <w:ind w:left="0"/>
              <w:rPr>
                <w:rFonts w:eastAsia="Times New Roman"/>
                <w:lang w:eastAsia="es-PE"/>
              </w:rPr>
            </w:pPr>
          </w:p>
        </w:tc>
        <w:tc>
          <w:tcPr>
            <w:tcW w:w="1985" w:type="dxa"/>
            <w:vMerge/>
            <w:tcBorders>
              <w:top w:val="nil"/>
              <w:left w:val="nil"/>
              <w:bottom w:val="single" w:sz="8" w:space="0" w:color="000000"/>
              <w:right w:val="nil"/>
            </w:tcBorders>
            <w:vAlign w:val="center"/>
            <w:hideMark/>
          </w:tcPr>
          <w:p w14:paraId="61AF8CDF"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single" w:sz="8" w:space="0" w:color="auto"/>
              <w:bottom w:val="nil"/>
              <w:right w:val="single" w:sz="8" w:space="0" w:color="auto"/>
            </w:tcBorders>
            <w:shd w:val="clear" w:color="auto" w:fill="auto"/>
            <w:vAlign w:val="center"/>
            <w:hideMark/>
          </w:tcPr>
          <w:p w14:paraId="26BC3E00"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Marzo</w:t>
            </w:r>
          </w:p>
        </w:tc>
        <w:tc>
          <w:tcPr>
            <w:tcW w:w="1845" w:type="dxa"/>
            <w:tcBorders>
              <w:top w:val="nil"/>
              <w:left w:val="nil"/>
              <w:bottom w:val="nil"/>
              <w:right w:val="single" w:sz="8" w:space="0" w:color="auto"/>
            </w:tcBorders>
            <w:shd w:val="clear" w:color="auto" w:fill="auto"/>
            <w:noWrap/>
            <w:vAlign w:val="center"/>
            <w:hideMark/>
          </w:tcPr>
          <w:p w14:paraId="1EA34A90"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3.096</w:t>
            </w:r>
          </w:p>
        </w:tc>
        <w:tc>
          <w:tcPr>
            <w:tcW w:w="1843" w:type="dxa"/>
            <w:tcBorders>
              <w:top w:val="nil"/>
              <w:left w:val="nil"/>
              <w:bottom w:val="nil"/>
              <w:right w:val="single" w:sz="8" w:space="0" w:color="auto"/>
            </w:tcBorders>
            <w:shd w:val="clear" w:color="auto" w:fill="auto"/>
            <w:noWrap/>
            <w:vAlign w:val="center"/>
            <w:hideMark/>
          </w:tcPr>
          <w:p w14:paraId="79703181"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3.326</w:t>
            </w:r>
          </w:p>
        </w:tc>
        <w:tc>
          <w:tcPr>
            <w:tcW w:w="1845" w:type="dxa"/>
            <w:tcBorders>
              <w:top w:val="nil"/>
              <w:left w:val="nil"/>
              <w:bottom w:val="nil"/>
              <w:right w:val="single" w:sz="8" w:space="0" w:color="auto"/>
            </w:tcBorders>
            <w:shd w:val="clear" w:color="auto" w:fill="auto"/>
            <w:noWrap/>
            <w:vAlign w:val="center"/>
            <w:hideMark/>
          </w:tcPr>
          <w:p w14:paraId="60280EBC"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3.248</w:t>
            </w:r>
          </w:p>
        </w:tc>
      </w:tr>
      <w:tr w:rsidR="00243186" w:rsidRPr="00C975FC" w14:paraId="56A60817" w14:textId="77777777" w:rsidTr="005B18A2">
        <w:trPr>
          <w:trHeight w:val="300"/>
          <w:jc w:val="center"/>
        </w:trPr>
        <w:tc>
          <w:tcPr>
            <w:tcW w:w="1833" w:type="dxa"/>
            <w:vMerge/>
            <w:tcBorders>
              <w:top w:val="nil"/>
              <w:left w:val="single" w:sz="8" w:space="0" w:color="auto"/>
              <w:bottom w:val="single" w:sz="8" w:space="0" w:color="000000"/>
              <w:right w:val="single" w:sz="8" w:space="0" w:color="auto"/>
            </w:tcBorders>
            <w:vAlign w:val="center"/>
            <w:hideMark/>
          </w:tcPr>
          <w:p w14:paraId="1339014E" w14:textId="77777777" w:rsidR="00243186" w:rsidRPr="00C975FC" w:rsidRDefault="00243186" w:rsidP="00243186">
            <w:pPr>
              <w:spacing w:after="0" w:line="360" w:lineRule="auto"/>
              <w:ind w:left="0"/>
              <w:rPr>
                <w:rFonts w:eastAsia="Times New Roman"/>
                <w:lang w:eastAsia="es-PE"/>
              </w:rPr>
            </w:pPr>
          </w:p>
        </w:tc>
        <w:tc>
          <w:tcPr>
            <w:tcW w:w="1985" w:type="dxa"/>
            <w:vMerge/>
            <w:tcBorders>
              <w:top w:val="nil"/>
              <w:left w:val="nil"/>
              <w:bottom w:val="single" w:sz="8" w:space="0" w:color="000000"/>
              <w:right w:val="nil"/>
            </w:tcBorders>
            <w:vAlign w:val="center"/>
            <w:hideMark/>
          </w:tcPr>
          <w:p w14:paraId="0CF3C383"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single" w:sz="8" w:space="0" w:color="auto"/>
              <w:bottom w:val="nil"/>
              <w:right w:val="single" w:sz="8" w:space="0" w:color="auto"/>
            </w:tcBorders>
            <w:shd w:val="clear" w:color="auto" w:fill="auto"/>
            <w:vAlign w:val="center"/>
            <w:hideMark/>
          </w:tcPr>
          <w:p w14:paraId="7EA03893"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Abril</w:t>
            </w:r>
          </w:p>
        </w:tc>
        <w:tc>
          <w:tcPr>
            <w:tcW w:w="1845" w:type="dxa"/>
            <w:tcBorders>
              <w:top w:val="nil"/>
              <w:left w:val="nil"/>
              <w:bottom w:val="nil"/>
              <w:right w:val="single" w:sz="8" w:space="0" w:color="auto"/>
            </w:tcBorders>
            <w:shd w:val="clear" w:color="auto" w:fill="auto"/>
            <w:noWrap/>
            <w:vAlign w:val="center"/>
            <w:hideMark/>
          </w:tcPr>
          <w:p w14:paraId="63A76440"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3.126</w:t>
            </w:r>
          </w:p>
        </w:tc>
        <w:tc>
          <w:tcPr>
            <w:tcW w:w="1843" w:type="dxa"/>
            <w:tcBorders>
              <w:top w:val="nil"/>
              <w:left w:val="nil"/>
              <w:bottom w:val="nil"/>
              <w:right w:val="single" w:sz="8" w:space="0" w:color="auto"/>
            </w:tcBorders>
            <w:shd w:val="clear" w:color="auto" w:fill="auto"/>
            <w:noWrap/>
            <w:vAlign w:val="center"/>
            <w:hideMark/>
          </w:tcPr>
          <w:p w14:paraId="27BDC70A"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3.273</w:t>
            </w:r>
          </w:p>
        </w:tc>
        <w:tc>
          <w:tcPr>
            <w:tcW w:w="1845" w:type="dxa"/>
            <w:tcBorders>
              <w:top w:val="nil"/>
              <w:left w:val="nil"/>
              <w:bottom w:val="nil"/>
              <w:right w:val="single" w:sz="8" w:space="0" w:color="auto"/>
            </w:tcBorders>
            <w:shd w:val="clear" w:color="auto" w:fill="auto"/>
            <w:noWrap/>
            <w:vAlign w:val="center"/>
            <w:hideMark/>
          </w:tcPr>
          <w:p w14:paraId="368991AA"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3.244</w:t>
            </w:r>
          </w:p>
        </w:tc>
      </w:tr>
      <w:tr w:rsidR="00243186" w:rsidRPr="00C975FC" w14:paraId="4F62BD02" w14:textId="77777777" w:rsidTr="005B18A2">
        <w:trPr>
          <w:trHeight w:val="300"/>
          <w:jc w:val="center"/>
        </w:trPr>
        <w:tc>
          <w:tcPr>
            <w:tcW w:w="1833" w:type="dxa"/>
            <w:vMerge/>
            <w:tcBorders>
              <w:top w:val="nil"/>
              <w:left w:val="single" w:sz="8" w:space="0" w:color="auto"/>
              <w:bottom w:val="single" w:sz="8" w:space="0" w:color="000000"/>
              <w:right w:val="single" w:sz="8" w:space="0" w:color="auto"/>
            </w:tcBorders>
            <w:vAlign w:val="center"/>
            <w:hideMark/>
          </w:tcPr>
          <w:p w14:paraId="3A913252" w14:textId="77777777" w:rsidR="00243186" w:rsidRPr="00C975FC" w:rsidRDefault="00243186" w:rsidP="00243186">
            <w:pPr>
              <w:spacing w:after="0" w:line="360" w:lineRule="auto"/>
              <w:ind w:left="0"/>
              <w:rPr>
                <w:rFonts w:eastAsia="Times New Roman"/>
                <w:lang w:eastAsia="es-PE"/>
              </w:rPr>
            </w:pPr>
          </w:p>
        </w:tc>
        <w:tc>
          <w:tcPr>
            <w:tcW w:w="1985" w:type="dxa"/>
            <w:vMerge/>
            <w:tcBorders>
              <w:top w:val="nil"/>
              <w:left w:val="nil"/>
              <w:bottom w:val="single" w:sz="8" w:space="0" w:color="000000"/>
              <w:right w:val="nil"/>
            </w:tcBorders>
            <w:vAlign w:val="center"/>
            <w:hideMark/>
          </w:tcPr>
          <w:p w14:paraId="6F445711"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single" w:sz="8" w:space="0" w:color="auto"/>
              <w:bottom w:val="nil"/>
              <w:right w:val="single" w:sz="8" w:space="0" w:color="auto"/>
            </w:tcBorders>
            <w:shd w:val="clear" w:color="auto" w:fill="auto"/>
            <w:vAlign w:val="center"/>
            <w:hideMark/>
          </w:tcPr>
          <w:p w14:paraId="2BCD1ADE"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Mayo</w:t>
            </w:r>
          </w:p>
        </w:tc>
        <w:tc>
          <w:tcPr>
            <w:tcW w:w="1845" w:type="dxa"/>
            <w:tcBorders>
              <w:top w:val="nil"/>
              <w:left w:val="nil"/>
              <w:bottom w:val="nil"/>
              <w:right w:val="single" w:sz="8" w:space="0" w:color="auto"/>
            </w:tcBorders>
            <w:shd w:val="clear" w:color="auto" w:fill="auto"/>
            <w:noWrap/>
            <w:vAlign w:val="center"/>
            <w:hideMark/>
          </w:tcPr>
          <w:p w14:paraId="768C7B81"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3.157</w:t>
            </w:r>
          </w:p>
        </w:tc>
        <w:tc>
          <w:tcPr>
            <w:tcW w:w="1843" w:type="dxa"/>
            <w:tcBorders>
              <w:top w:val="nil"/>
              <w:left w:val="nil"/>
              <w:bottom w:val="nil"/>
              <w:right w:val="single" w:sz="8" w:space="0" w:color="auto"/>
            </w:tcBorders>
            <w:shd w:val="clear" w:color="auto" w:fill="auto"/>
            <w:noWrap/>
            <w:vAlign w:val="center"/>
            <w:hideMark/>
          </w:tcPr>
          <w:p w14:paraId="066B014C"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3.372</w:t>
            </w:r>
          </w:p>
        </w:tc>
        <w:tc>
          <w:tcPr>
            <w:tcW w:w="1845" w:type="dxa"/>
            <w:tcBorders>
              <w:top w:val="nil"/>
              <w:left w:val="nil"/>
              <w:bottom w:val="nil"/>
              <w:right w:val="single" w:sz="8" w:space="0" w:color="auto"/>
            </w:tcBorders>
            <w:shd w:val="clear" w:color="auto" w:fill="auto"/>
            <w:noWrap/>
            <w:vAlign w:val="center"/>
            <w:hideMark/>
          </w:tcPr>
          <w:p w14:paraId="521D76C8"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3.271</w:t>
            </w:r>
          </w:p>
        </w:tc>
      </w:tr>
      <w:tr w:rsidR="00243186" w:rsidRPr="00C975FC" w14:paraId="5F39A6FB" w14:textId="77777777" w:rsidTr="005B18A2">
        <w:trPr>
          <w:trHeight w:val="300"/>
          <w:jc w:val="center"/>
        </w:trPr>
        <w:tc>
          <w:tcPr>
            <w:tcW w:w="1833" w:type="dxa"/>
            <w:vMerge/>
            <w:tcBorders>
              <w:top w:val="nil"/>
              <w:left w:val="single" w:sz="8" w:space="0" w:color="auto"/>
              <w:bottom w:val="single" w:sz="8" w:space="0" w:color="000000"/>
              <w:right w:val="single" w:sz="8" w:space="0" w:color="auto"/>
            </w:tcBorders>
            <w:vAlign w:val="center"/>
            <w:hideMark/>
          </w:tcPr>
          <w:p w14:paraId="19F9D437" w14:textId="77777777" w:rsidR="00243186" w:rsidRPr="00C975FC" w:rsidRDefault="00243186" w:rsidP="00243186">
            <w:pPr>
              <w:spacing w:after="0" w:line="360" w:lineRule="auto"/>
              <w:ind w:left="0"/>
              <w:rPr>
                <w:rFonts w:eastAsia="Times New Roman"/>
                <w:lang w:eastAsia="es-PE"/>
              </w:rPr>
            </w:pPr>
          </w:p>
        </w:tc>
        <w:tc>
          <w:tcPr>
            <w:tcW w:w="1985" w:type="dxa"/>
            <w:vMerge/>
            <w:tcBorders>
              <w:top w:val="nil"/>
              <w:left w:val="nil"/>
              <w:bottom w:val="single" w:sz="8" w:space="0" w:color="000000"/>
              <w:right w:val="nil"/>
            </w:tcBorders>
            <w:vAlign w:val="center"/>
            <w:hideMark/>
          </w:tcPr>
          <w:p w14:paraId="204EF755"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single" w:sz="8" w:space="0" w:color="auto"/>
              <w:bottom w:val="nil"/>
              <w:right w:val="single" w:sz="8" w:space="0" w:color="auto"/>
            </w:tcBorders>
            <w:shd w:val="clear" w:color="auto" w:fill="auto"/>
            <w:vAlign w:val="center"/>
            <w:hideMark/>
          </w:tcPr>
          <w:p w14:paraId="107337F2"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Junio</w:t>
            </w:r>
          </w:p>
        </w:tc>
        <w:tc>
          <w:tcPr>
            <w:tcW w:w="1845" w:type="dxa"/>
            <w:tcBorders>
              <w:top w:val="nil"/>
              <w:left w:val="nil"/>
              <w:bottom w:val="nil"/>
              <w:right w:val="single" w:sz="8" w:space="0" w:color="auto"/>
            </w:tcBorders>
            <w:shd w:val="clear" w:color="auto" w:fill="auto"/>
            <w:noWrap/>
            <w:vAlign w:val="center"/>
            <w:hideMark/>
          </w:tcPr>
          <w:p w14:paraId="2F35FE01"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3.177</w:t>
            </w:r>
          </w:p>
        </w:tc>
        <w:tc>
          <w:tcPr>
            <w:tcW w:w="1843" w:type="dxa"/>
            <w:tcBorders>
              <w:top w:val="nil"/>
              <w:left w:val="nil"/>
              <w:bottom w:val="nil"/>
              <w:right w:val="single" w:sz="8" w:space="0" w:color="auto"/>
            </w:tcBorders>
            <w:shd w:val="clear" w:color="auto" w:fill="auto"/>
            <w:noWrap/>
            <w:vAlign w:val="center"/>
            <w:hideMark/>
          </w:tcPr>
          <w:p w14:paraId="455E43F4"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3.289</w:t>
            </w:r>
          </w:p>
        </w:tc>
        <w:tc>
          <w:tcPr>
            <w:tcW w:w="1845" w:type="dxa"/>
            <w:tcBorders>
              <w:top w:val="nil"/>
              <w:left w:val="nil"/>
              <w:bottom w:val="nil"/>
              <w:right w:val="single" w:sz="8" w:space="0" w:color="auto"/>
            </w:tcBorders>
            <w:shd w:val="clear" w:color="auto" w:fill="auto"/>
            <w:noWrap/>
            <w:vAlign w:val="center"/>
            <w:hideMark/>
          </w:tcPr>
          <w:p w14:paraId="4C61CE71"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3.253</w:t>
            </w:r>
          </w:p>
        </w:tc>
      </w:tr>
      <w:tr w:rsidR="00243186" w:rsidRPr="00C975FC" w14:paraId="124F85CF" w14:textId="77777777" w:rsidTr="005B18A2">
        <w:trPr>
          <w:trHeight w:val="300"/>
          <w:jc w:val="center"/>
        </w:trPr>
        <w:tc>
          <w:tcPr>
            <w:tcW w:w="1833" w:type="dxa"/>
            <w:vMerge/>
            <w:tcBorders>
              <w:top w:val="nil"/>
              <w:left w:val="single" w:sz="8" w:space="0" w:color="auto"/>
              <w:bottom w:val="single" w:sz="8" w:space="0" w:color="000000"/>
              <w:right w:val="single" w:sz="8" w:space="0" w:color="auto"/>
            </w:tcBorders>
            <w:vAlign w:val="center"/>
            <w:hideMark/>
          </w:tcPr>
          <w:p w14:paraId="41C7D488" w14:textId="77777777" w:rsidR="00243186" w:rsidRPr="00C975FC" w:rsidRDefault="00243186" w:rsidP="00243186">
            <w:pPr>
              <w:spacing w:after="0" w:line="360" w:lineRule="auto"/>
              <w:ind w:left="0"/>
              <w:rPr>
                <w:rFonts w:eastAsia="Times New Roman"/>
                <w:lang w:eastAsia="es-PE"/>
              </w:rPr>
            </w:pPr>
          </w:p>
        </w:tc>
        <w:tc>
          <w:tcPr>
            <w:tcW w:w="1985" w:type="dxa"/>
            <w:vMerge/>
            <w:tcBorders>
              <w:top w:val="nil"/>
              <w:left w:val="nil"/>
              <w:bottom w:val="single" w:sz="8" w:space="0" w:color="000000"/>
              <w:right w:val="nil"/>
            </w:tcBorders>
            <w:vAlign w:val="center"/>
            <w:hideMark/>
          </w:tcPr>
          <w:p w14:paraId="2A314E15"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single" w:sz="8" w:space="0" w:color="auto"/>
              <w:bottom w:val="nil"/>
              <w:right w:val="single" w:sz="8" w:space="0" w:color="auto"/>
            </w:tcBorders>
            <w:shd w:val="clear" w:color="auto" w:fill="auto"/>
            <w:vAlign w:val="center"/>
            <w:hideMark/>
          </w:tcPr>
          <w:p w14:paraId="408D4BF4"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Julio</w:t>
            </w:r>
          </w:p>
        </w:tc>
        <w:tc>
          <w:tcPr>
            <w:tcW w:w="1845" w:type="dxa"/>
            <w:tcBorders>
              <w:top w:val="nil"/>
              <w:left w:val="nil"/>
              <w:bottom w:val="nil"/>
              <w:right w:val="single" w:sz="8" w:space="0" w:color="auto"/>
            </w:tcBorders>
            <w:shd w:val="clear" w:color="auto" w:fill="auto"/>
            <w:noWrap/>
            <w:vAlign w:val="center"/>
            <w:hideMark/>
          </w:tcPr>
          <w:p w14:paraId="07A79EB2"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3.189</w:t>
            </w:r>
          </w:p>
        </w:tc>
        <w:tc>
          <w:tcPr>
            <w:tcW w:w="1843" w:type="dxa"/>
            <w:tcBorders>
              <w:top w:val="nil"/>
              <w:left w:val="nil"/>
              <w:bottom w:val="nil"/>
              <w:right w:val="single" w:sz="8" w:space="0" w:color="auto"/>
            </w:tcBorders>
            <w:shd w:val="clear" w:color="auto" w:fill="auto"/>
            <w:noWrap/>
            <w:vAlign w:val="center"/>
            <w:hideMark/>
          </w:tcPr>
          <w:p w14:paraId="447FB7FA"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3.355</w:t>
            </w:r>
          </w:p>
        </w:tc>
        <w:tc>
          <w:tcPr>
            <w:tcW w:w="1845" w:type="dxa"/>
            <w:tcBorders>
              <w:top w:val="nil"/>
              <w:left w:val="nil"/>
              <w:bottom w:val="nil"/>
              <w:right w:val="single" w:sz="8" w:space="0" w:color="auto"/>
            </w:tcBorders>
            <w:shd w:val="clear" w:color="auto" w:fill="auto"/>
            <w:noWrap/>
            <w:vAlign w:val="center"/>
            <w:hideMark/>
          </w:tcPr>
          <w:p w14:paraId="72C1DD31"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3.241</w:t>
            </w:r>
          </w:p>
        </w:tc>
      </w:tr>
      <w:tr w:rsidR="00243186" w:rsidRPr="00C975FC" w14:paraId="27705E46" w14:textId="77777777" w:rsidTr="005B18A2">
        <w:trPr>
          <w:trHeight w:val="300"/>
          <w:jc w:val="center"/>
        </w:trPr>
        <w:tc>
          <w:tcPr>
            <w:tcW w:w="1833" w:type="dxa"/>
            <w:vMerge/>
            <w:tcBorders>
              <w:top w:val="nil"/>
              <w:left w:val="single" w:sz="8" w:space="0" w:color="auto"/>
              <w:bottom w:val="single" w:sz="8" w:space="0" w:color="000000"/>
              <w:right w:val="single" w:sz="8" w:space="0" w:color="auto"/>
            </w:tcBorders>
            <w:vAlign w:val="center"/>
            <w:hideMark/>
          </w:tcPr>
          <w:p w14:paraId="0FCD03FC" w14:textId="77777777" w:rsidR="00243186" w:rsidRPr="00C975FC" w:rsidRDefault="00243186" w:rsidP="00243186">
            <w:pPr>
              <w:spacing w:after="0" w:line="360" w:lineRule="auto"/>
              <w:ind w:left="0"/>
              <w:rPr>
                <w:rFonts w:eastAsia="Times New Roman"/>
                <w:lang w:eastAsia="es-PE"/>
              </w:rPr>
            </w:pPr>
          </w:p>
        </w:tc>
        <w:tc>
          <w:tcPr>
            <w:tcW w:w="1985" w:type="dxa"/>
            <w:vMerge/>
            <w:tcBorders>
              <w:top w:val="nil"/>
              <w:left w:val="nil"/>
              <w:bottom w:val="single" w:sz="8" w:space="0" w:color="000000"/>
              <w:right w:val="nil"/>
            </w:tcBorders>
            <w:vAlign w:val="center"/>
            <w:hideMark/>
          </w:tcPr>
          <w:p w14:paraId="471E8D59"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single" w:sz="8" w:space="0" w:color="auto"/>
              <w:bottom w:val="nil"/>
              <w:right w:val="single" w:sz="8" w:space="0" w:color="auto"/>
            </w:tcBorders>
            <w:shd w:val="clear" w:color="auto" w:fill="auto"/>
            <w:vAlign w:val="center"/>
            <w:hideMark/>
          </w:tcPr>
          <w:p w14:paraId="7A216F03"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Agosto</w:t>
            </w:r>
          </w:p>
        </w:tc>
        <w:tc>
          <w:tcPr>
            <w:tcW w:w="1845" w:type="dxa"/>
            <w:tcBorders>
              <w:top w:val="nil"/>
              <w:left w:val="nil"/>
              <w:bottom w:val="nil"/>
              <w:right w:val="single" w:sz="8" w:space="0" w:color="auto"/>
            </w:tcBorders>
            <w:shd w:val="clear" w:color="auto" w:fill="auto"/>
            <w:noWrap/>
            <w:vAlign w:val="center"/>
            <w:hideMark/>
          </w:tcPr>
          <w:p w14:paraId="6FACC491"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3.236</w:t>
            </w:r>
          </w:p>
        </w:tc>
        <w:tc>
          <w:tcPr>
            <w:tcW w:w="1843" w:type="dxa"/>
            <w:tcBorders>
              <w:top w:val="nil"/>
              <w:left w:val="nil"/>
              <w:bottom w:val="nil"/>
              <w:right w:val="single" w:sz="8" w:space="0" w:color="auto"/>
            </w:tcBorders>
            <w:shd w:val="clear" w:color="auto" w:fill="auto"/>
            <w:noWrap/>
            <w:vAlign w:val="center"/>
            <w:hideMark/>
          </w:tcPr>
          <w:p w14:paraId="51FDDFE4"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3.392</w:t>
            </w:r>
          </w:p>
        </w:tc>
        <w:tc>
          <w:tcPr>
            <w:tcW w:w="1845" w:type="dxa"/>
            <w:tcBorders>
              <w:top w:val="nil"/>
              <w:left w:val="nil"/>
              <w:bottom w:val="nil"/>
              <w:right w:val="single" w:sz="8" w:space="0" w:color="auto"/>
            </w:tcBorders>
            <w:shd w:val="clear" w:color="auto" w:fill="auto"/>
            <w:noWrap/>
            <w:vAlign w:val="center"/>
            <w:hideMark/>
          </w:tcPr>
          <w:p w14:paraId="1383195A"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3.241</w:t>
            </w:r>
          </w:p>
        </w:tc>
      </w:tr>
      <w:tr w:rsidR="00243186" w:rsidRPr="00C975FC" w14:paraId="1A4E0776" w14:textId="77777777" w:rsidTr="005B18A2">
        <w:trPr>
          <w:trHeight w:val="300"/>
          <w:jc w:val="center"/>
        </w:trPr>
        <w:tc>
          <w:tcPr>
            <w:tcW w:w="1833" w:type="dxa"/>
            <w:vMerge/>
            <w:tcBorders>
              <w:top w:val="nil"/>
              <w:left w:val="single" w:sz="8" w:space="0" w:color="auto"/>
              <w:bottom w:val="single" w:sz="8" w:space="0" w:color="000000"/>
              <w:right w:val="single" w:sz="8" w:space="0" w:color="auto"/>
            </w:tcBorders>
            <w:vAlign w:val="center"/>
            <w:hideMark/>
          </w:tcPr>
          <w:p w14:paraId="1CDD6F56" w14:textId="77777777" w:rsidR="00243186" w:rsidRPr="00C975FC" w:rsidRDefault="00243186" w:rsidP="00243186">
            <w:pPr>
              <w:spacing w:after="0" w:line="360" w:lineRule="auto"/>
              <w:ind w:left="0"/>
              <w:rPr>
                <w:rFonts w:eastAsia="Times New Roman"/>
                <w:lang w:eastAsia="es-PE"/>
              </w:rPr>
            </w:pPr>
          </w:p>
        </w:tc>
        <w:tc>
          <w:tcPr>
            <w:tcW w:w="1985" w:type="dxa"/>
            <w:vMerge/>
            <w:tcBorders>
              <w:top w:val="nil"/>
              <w:left w:val="nil"/>
              <w:bottom w:val="single" w:sz="8" w:space="0" w:color="000000"/>
              <w:right w:val="nil"/>
            </w:tcBorders>
            <w:vAlign w:val="center"/>
            <w:hideMark/>
          </w:tcPr>
          <w:p w14:paraId="7604E9CA"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single" w:sz="8" w:space="0" w:color="auto"/>
              <w:bottom w:val="nil"/>
              <w:right w:val="single" w:sz="8" w:space="0" w:color="auto"/>
            </w:tcBorders>
            <w:shd w:val="clear" w:color="auto" w:fill="auto"/>
            <w:vAlign w:val="center"/>
            <w:hideMark/>
          </w:tcPr>
          <w:p w14:paraId="3589E963"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Setiembre</w:t>
            </w:r>
          </w:p>
        </w:tc>
        <w:tc>
          <w:tcPr>
            <w:tcW w:w="1845" w:type="dxa"/>
            <w:tcBorders>
              <w:top w:val="nil"/>
              <w:left w:val="nil"/>
              <w:bottom w:val="nil"/>
              <w:right w:val="single" w:sz="8" w:space="0" w:color="auto"/>
            </w:tcBorders>
            <w:shd w:val="clear" w:color="auto" w:fill="auto"/>
            <w:noWrap/>
            <w:vAlign w:val="center"/>
            <w:hideMark/>
          </w:tcPr>
          <w:p w14:paraId="06CB5050"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3.222</w:t>
            </w:r>
          </w:p>
        </w:tc>
        <w:tc>
          <w:tcPr>
            <w:tcW w:w="1843" w:type="dxa"/>
            <w:tcBorders>
              <w:top w:val="nil"/>
              <w:left w:val="nil"/>
              <w:bottom w:val="nil"/>
              <w:right w:val="single" w:sz="8" w:space="0" w:color="auto"/>
            </w:tcBorders>
            <w:shd w:val="clear" w:color="auto" w:fill="auto"/>
            <w:noWrap/>
            <w:vAlign w:val="center"/>
            <w:hideMark/>
          </w:tcPr>
          <w:p w14:paraId="40D4BC45"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3.400</w:t>
            </w:r>
          </w:p>
        </w:tc>
        <w:tc>
          <w:tcPr>
            <w:tcW w:w="1845" w:type="dxa"/>
            <w:tcBorders>
              <w:top w:val="nil"/>
              <w:left w:val="nil"/>
              <w:bottom w:val="nil"/>
              <w:right w:val="single" w:sz="8" w:space="0" w:color="auto"/>
            </w:tcBorders>
            <w:shd w:val="clear" w:color="auto" w:fill="auto"/>
            <w:noWrap/>
            <w:vAlign w:val="center"/>
            <w:hideMark/>
          </w:tcPr>
          <w:p w14:paraId="3C47672D"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3.265</w:t>
            </w:r>
          </w:p>
        </w:tc>
      </w:tr>
      <w:tr w:rsidR="00243186" w:rsidRPr="00C975FC" w14:paraId="171C113E" w14:textId="77777777" w:rsidTr="005B18A2">
        <w:trPr>
          <w:trHeight w:val="300"/>
          <w:jc w:val="center"/>
        </w:trPr>
        <w:tc>
          <w:tcPr>
            <w:tcW w:w="1833" w:type="dxa"/>
            <w:vMerge/>
            <w:tcBorders>
              <w:top w:val="nil"/>
              <w:left w:val="single" w:sz="8" w:space="0" w:color="auto"/>
              <w:bottom w:val="single" w:sz="8" w:space="0" w:color="000000"/>
              <w:right w:val="single" w:sz="8" w:space="0" w:color="auto"/>
            </w:tcBorders>
            <w:vAlign w:val="center"/>
            <w:hideMark/>
          </w:tcPr>
          <w:p w14:paraId="3E80F2BD" w14:textId="77777777" w:rsidR="00243186" w:rsidRPr="00C975FC" w:rsidRDefault="00243186" w:rsidP="00243186">
            <w:pPr>
              <w:spacing w:after="0" w:line="360" w:lineRule="auto"/>
              <w:ind w:left="0"/>
              <w:rPr>
                <w:rFonts w:eastAsia="Times New Roman"/>
                <w:lang w:eastAsia="es-PE"/>
              </w:rPr>
            </w:pPr>
          </w:p>
        </w:tc>
        <w:tc>
          <w:tcPr>
            <w:tcW w:w="1985" w:type="dxa"/>
            <w:vMerge/>
            <w:tcBorders>
              <w:top w:val="nil"/>
              <w:left w:val="nil"/>
              <w:bottom w:val="single" w:sz="8" w:space="0" w:color="000000"/>
              <w:right w:val="nil"/>
            </w:tcBorders>
            <w:vAlign w:val="center"/>
            <w:hideMark/>
          </w:tcPr>
          <w:p w14:paraId="73ED1154"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single" w:sz="8" w:space="0" w:color="auto"/>
              <w:bottom w:val="nil"/>
              <w:right w:val="single" w:sz="8" w:space="0" w:color="auto"/>
            </w:tcBorders>
            <w:shd w:val="clear" w:color="auto" w:fill="auto"/>
            <w:vAlign w:val="center"/>
            <w:hideMark/>
          </w:tcPr>
          <w:p w14:paraId="68BEA718"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Octubre</w:t>
            </w:r>
          </w:p>
        </w:tc>
        <w:tc>
          <w:tcPr>
            <w:tcW w:w="1845" w:type="dxa"/>
            <w:tcBorders>
              <w:top w:val="nil"/>
              <w:left w:val="nil"/>
              <w:bottom w:val="nil"/>
              <w:right w:val="single" w:sz="8" w:space="0" w:color="auto"/>
            </w:tcBorders>
            <w:shd w:val="clear" w:color="auto" w:fill="auto"/>
            <w:noWrap/>
            <w:vAlign w:val="center"/>
            <w:hideMark/>
          </w:tcPr>
          <w:p w14:paraId="751D2CFD"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3.285</w:t>
            </w:r>
          </w:p>
        </w:tc>
        <w:tc>
          <w:tcPr>
            <w:tcW w:w="1843" w:type="dxa"/>
            <w:tcBorders>
              <w:top w:val="nil"/>
              <w:left w:val="nil"/>
              <w:bottom w:val="nil"/>
              <w:right w:val="single" w:sz="8" w:space="0" w:color="auto"/>
            </w:tcBorders>
            <w:shd w:val="clear" w:color="auto" w:fill="auto"/>
            <w:noWrap/>
            <w:vAlign w:val="center"/>
            <w:hideMark/>
          </w:tcPr>
          <w:p w14:paraId="7B53EDFA"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3.363</w:t>
            </w:r>
          </w:p>
        </w:tc>
        <w:tc>
          <w:tcPr>
            <w:tcW w:w="1845" w:type="dxa"/>
            <w:tcBorders>
              <w:top w:val="nil"/>
              <w:left w:val="nil"/>
              <w:bottom w:val="nil"/>
              <w:right w:val="single" w:sz="8" w:space="0" w:color="auto"/>
            </w:tcBorders>
            <w:shd w:val="clear" w:color="auto" w:fill="auto"/>
            <w:noWrap/>
            <w:vAlign w:val="center"/>
            <w:hideMark/>
          </w:tcPr>
          <w:p w14:paraId="5DDD8AA0"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3.248</w:t>
            </w:r>
          </w:p>
        </w:tc>
      </w:tr>
      <w:tr w:rsidR="00243186" w:rsidRPr="00C975FC" w14:paraId="24EC73AE" w14:textId="77777777" w:rsidTr="005B18A2">
        <w:trPr>
          <w:trHeight w:val="300"/>
          <w:jc w:val="center"/>
        </w:trPr>
        <w:tc>
          <w:tcPr>
            <w:tcW w:w="1833" w:type="dxa"/>
            <w:vMerge/>
            <w:tcBorders>
              <w:top w:val="nil"/>
              <w:left w:val="single" w:sz="8" w:space="0" w:color="auto"/>
              <w:bottom w:val="single" w:sz="8" w:space="0" w:color="000000"/>
              <w:right w:val="single" w:sz="8" w:space="0" w:color="auto"/>
            </w:tcBorders>
            <w:vAlign w:val="center"/>
            <w:hideMark/>
          </w:tcPr>
          <w:p w14:paraId="2ACE2754" w14:textId="77777777" w:rsidR="00243186" w:rsidRPr="00C975FC" w:rsidRDefault="00243186" w:rsidP="00243186">
            <w:pPr>
              <w:spacing w:after="0" w:line="360" w:lineRule="auto"/>
              <w:ind w:left="0"/>
              <w:rPr>
                <w:rFonts w:eastAsia="Times New Roman"/>
                <w:lang w:eastAsia="es-PE"/>
              </w:rPr>
            </w:pPr>
          </w:p>
        </w:tc>
        <w:tc>
          <w:tcPr>
            <w:tcW w:w="1985" w:type="dxa"/>
            <w:vMerge/>
            <w:tcBorders>
              <w:top w:val="nil"/>
              <w:left w:val="nil"/>
              <w:bottom w:val="single" w:sz="8" w:space="0" w:color="000000"/>
              <w:right w:val="nil"/>
            </w:tcBorders>
            <w:vAlign w:val="center"/>
            <w:hideMark/>
          </w:tcPr>
          <w:p w14:paraId="41C79702"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single" w:sz="8" w:space="0" w:color="auto"/>
              <w:bottom w:val="nil"/>
              <w:right w:val="single" w:sz="8" w:space="0" w:color="auto"/>
            </w:tcBorders>
            <w:shd w:val="clear" w:color="auto" w:fill="auto"/>
            <w:vAlign w:val="center"/>
            <w:hideMark/>
          </w:tcPr>
          <w:p w14:paraId="20F90B3C"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Noviembre</w:t>
            </w:r>
          </w:p>
        </w:tc>
        <w:tc>
          <w:tcPr>
            <w:tcW w:w="1845" w:type="dxa"/>
            <w:tcBorders>
              <w:top w:val="nil"/>
              <w:left w:val="nil"/>
              <w:bottom w:val="nil"/>
              <w:right w:val="single" w:sz="8" w:space="0" w:color="auto"/>
            </w:tcBorders>
            <w:shd w:val="clear" w:color="auto" w:fill="auto"/>
            <w:noWrap/>
            <w:vAlign w:val="center"/>
            <w:hideMark/>
          </w:tcPr>
          <w:p w14:paraId="0D30B8AB"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3.374</w:t>
            </w:r>
          </w:p>
        </w:tc>
        <w:tc>
          <w:tcPr>
            <w:tcW w:w="1843" w:type="dxa"/>
            <w:tcBorders>
              <w:top w:val="nil"/>
              <w:left w:val="nil"/>
              <w:bottom w:val="nil"/>
              <w:right w:val="single" w:sz="8" w:space="0" w:color="auto"/>
            </w:tcBorders>
            <w:shd w:val="clear" w:color="auto" w:fill="auto"/>
            <w:noWrap/>
            <w:vAlign w:val="center"/>
            <w:hideMark/>
          </w:tcPr>
          <w:p w14:paraId="2129309F"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3.411</w:t>
            </w:r>
          </w:p>
        </w:tc>
        <w:tc>
          <w:tcPr>
            <w:tcW w:w="1845" w:type="dxa"/>
            <w:tcBorders>
              <w:top w:val="nil"/>
              <w:left w:val="nil"/>
              <w:bottom w:val="nil"/>
              <w:right w:val="single" w:sz="8" w:space="0" w:color="auto"/>
            </w:tcBorders>
            <w:shd w:val="clear" w:color="auto" w:fill="auto"/>
            <w:noWrap/>
            <w:vAlign w:val="center"/>
            <w:hideMark/>
          </w:tcPr>
          <w:p w14:paraId="443AF597"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3.233</w:t>
            </w:r>
          </w:p>
        </w:tc>
      </w:tr>
      <w:tr w:rsidR="00243186" w:rsidRPr="00C975FC" w14:paraId="56F4FA3C" w14:textId="77777777" w:rsidTr="005B18A2">
        <w:trPr>
          <w:trHeight w:val="315"/>
          <w:jc w:val="center"/>
        </w:trPr>
        <w:tc>
          <w:tcPr>
            <w:tcW w:w="1833" w:type="dxa"/>
            <w:vMerge/>
            <w:tcBorders>
              <w:top w:val="nil"/>
              <w:left w:val="single" w:sz="8" w:space="0" w:color="auto"/>
              <w:bottom w:val="single" w:sz="8" w:space="0" w:color="000000"/>
              <w:right w:val="single" w:sz="8" w:space="0" w:color="auto"/>
            </w:tcBorders>
            <w:vAlign w:val="center"/>
            <w:hideMark/>
          </w:tcPr>
          <w:p w14:paraId="1E1E9B2D" w14:textId="77777777" w:rsidR="00243186" w:rsidRPr="00C975FC" w:rsidRDefault="00243186" w:rsidP="00243186">
            <w:pPr>
              <w:spacing w:after="0" w:line="360" w:lineRule="auto"/>
              <w:ind w:left="0"/>
              <w:rPr>
                <w:rFonts w:eastAsia="Times New Roman"/>
                <w:lang w:eastAsia="es-PE"/>
              </w:rPr>
            </w:pPr>
          </w:p>
        </w:tc>
        <w:tc>
          <w:tcPr>
            <w:tcW w:w="1985" w:type="dxa"/>
            <w:vMerge/>
            <w:tcBorders>
              <w:top w:val="nil"/>
              <w:left w:val="nil"/>
              <w:bottom w:val="single" w:sz="8" w:space="0" w:color="000000"/>
              <w:right w:val="nil"/>
            </w:tcBorders>
            <w:vAlign w:val="center"/>
            <w:hideMark/>
          </w:tcPr>
          <w:p w14:paraId="1733D355" w14:textId="77777777" w:rsidR="00243186" w:rsidRPr="00C975FC" w:rsidRDefault="00243186" w:rsidP="00243186">
            <w:pPr>
              <w:spacing w:after="0" w:line="360" w:lineRule="auto"/>
              <w:ind w:left="0"/>
              <w:rPr>
                <w:rFonts w:eastAsia="Times New Roman"/>
                <w:b/>
                <w:bCs/>
                <w:lang w:eastAsia="es-PE"/>
              </w:rPr>
            </w:pPr>
          </w:p>
        </w:tc>
        <w:tc>
          <w:tcPr>
            <w:tcW w:w="1982" w:type="dxa"/>
            <w:tcBorders>
              <w:top w:val="nil"/>
              <w:left w:val="single" w:sz="8" w:space="0" w:color="auto"/>
              <w:bottom w:val="single" w:sz="8" w:space="0" w:color="auto"/>
              <w:right w:val="single" w:sz="8" w:space="0" w:color="auto"/>
            </w:tcBorders>
            <w:shd w:val="clear" w:color="auto" w:fill="auto"/>
            <w:vAlign w:val="center"/>
            <w:hideMark/>
          </w:tcPr>
          <w:p w14:paraId="3A3F3062"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Diciembre</w:t>
            </w:r>
          </w:p>
        </w:tc>
        <w:tc>
          <w:tcPr>
            <w:tcW w:w="1845" w:type="dxa"/>
            <w:tcBorders>
              <w:top w:val="nil"/>
              <w:left w:val="nil"/>
              <w:bottom w:val="single" w:sz="8" w:space="0" w:color="auto"/>
              <w:right w:val="single" w:sz="8" w:space="0" w:color="auto"/>
            </w:tcBorders>
            <w:shd w:val="clear" w:color="auto" w:fill="auto"/>
            <w:noWrap/>
            <w:vAlign w:val="center"/>
            <w:hideMark/>
          </w:tcPr>
          <w:p w14:paraId="252FE48A"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3.411</w:t>
            </w:r>
          </w:p>
        </w:tc>
        <w:tc>
          <w:tcPr>
            <w:tcW w:w="1843" w:type="dxa"/>
            <w:tcBorders>
              <w:top w:val="nil"/>
              <w:left w:val="nil"/>
              <w:bottom w:val="single" w:sz="8" w:space="0" w:color="auto"/>
              <w:right w:val="single" w:sz="8" w:space="0" w:color="auto"/>
            </w:tcBorders>
            <w:shd w:val="clear" w:color="auto" w:fill="auto"/>
            <w:noWrap/>
            <w:vAlign w:val="center"/>
            <w:hideMark/>
          </w:tcPr>
          <w:p w14:paraId="395F39CE"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3.356</w:t>
            </w:r>
          </w:p>
        </w:tc>
        <w:tc>
          <w:tcPr>
            <w:tcW w:w="1845" w:type="dxa"/>
            <w:tcBorders>
              <w:top w:val="nil"/>
              <w:left w:val="nil"/>
              <w:bottom w:val="single" w:sz="8" w:space="0" w:color="auto"/>
              <w:right w:val="single" w:sz="8" w:space="0" w:color="auto"/>
            </w:tcBorders>
            <w:shd w:val="clear" w:color="auto" w:fill="auto"/>
            <w:noWrap/>
            <w:vAlign w:val="center"/>
            <w:hideMark/>
          </w:tcPr>
          <w:p w14:paraId="15396C1B" w14:textId="77777777" w:rsidR="00243186" w:rsidRPr="00C975FC" w:rsidRDefault="00243186" w:rsidP="00D31B84">
            <w:pPr>
              <w:spacing w:after="0" w:line="360" w:lineRule="auto"/>
              <w:ind w:left="0" w:firstLine="0"/>
              <w:jc w:val="center"/>
              <w:rPr>
                <w:rFonts w:eastAsia="Times New Roman"/>
                <w:b/>
                <w:bCs/>
                <w:lang w:eastAsia="es-PE"/>
              </w:rPr>
            </w:pPr>
            <w:r w:rsidRPr="00C975FC">
              <w:rPr>
                <w:rFonts w:eastAsia="Times New Roman"/>
                <w:b/>
                <w:bCs/>
                <w:lang w:eastAsia="es-PE"/>
              </w:rPr>
              <w:t>3.241</w:t>
            </w:r>
          </w:p>
        </w:tc>
      </w:tr>
      <w:bookmarkEnd w:id="93"/>
    </w:tbl>
    <w:p w14:paraId="5ACA4254" w14:textId="602D1869" w:rsidR="004C23FE" w:rsidRDefault="004C23FE" w:rsidP="00CD4530">
      <w:pPr>
        <w:ind w:left="0" w:firstLine="0"/>
      </w:pPr>
    </w:p>
    <w:p w14:paraId="3D0E5FE4" w14:textId="5431D067" w:rsidR="009D1F35" w:rsidRDefault="009D1F35" w:rsidP="00CD4530">
      <w:pPr>
        <w:ind w:left="0" w:firstLine="0"/>
      </w:pPr>
    </w:p>
    <w:p w14:paraId="1614ECF7" w14:textId="77777777" w:rsidR="009716BC" w:rsidRDefault="009716BC" w:rsidP="00CD4530">
      <w:pPr>
        <w:ind w:left="0" w:firstLine="0"/>
      </w:pPr>
    </w:p>
    <w:tbl>
      <w:tblPr>
        <w:tblW w:w="11340" w:type="dxa"/>
        <w:tblInd w:w="1266" w:type="dxa"/>
        <w:tblCellMar>
          <w:left w:w="70" w:type="dxa"/>
          <w:right w:w="70" w:type="dxa"/>
        </w:tblCellMar>
        <w:tblLook w:val="04A0" w:firstRow="1" w:lastRow="0" w:firstColumn="1" w:lastColumn="0" w:noHBand="0" w:noVBand="1"/>
      </w:tblPr>
      <w:tblGrid>
        <w:gridCol w:w="1843"/>
        <w:gridCol w:w="1984"/>
        <w:gridCol w:w="1985"/>
        <w:gridCol w:w="1788"/>
        <w:gridCol w:w="1897"/>
        <w:gridCol w:w="1843"/>
      </w:tblGrid>
      <w:tr w:rsidR="000008F3" w:rsidRPr="00C975FC" w14:paraId="57431CE3" w14:textId="77777777" w:rsidTr="005B18A2">
        <w:trPr>
          <w:trHeight w:val="315"/>
        </w:trPr>
        <w:tc>
          <w:tcPr>
            <w:tcW w:w="3827"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C358EBD" w14:textId="77777777" w:rsidR="000D553B" w:rsidRPr="00C975FC" w:rsidRDefault="000D553B" w:rsidP="00795893">
            <w:pPr>
              <w:spacing w:after="0" w:line="360" w:lineRule="auto"/>
              <w:ind w:left="0" w:firstLine="0"/>
              <w:jc w:val="center"/>
              <w:rPr>
                <w:rFonts w:eastAsia="Times New Roman"/>
                <w:b/>
                <w:bCs/>
                <w:lang w:eastAsia="es-PE"/>
              </w:rPr>
            </w:pPr>
            <w:r w:rsidRPr="00C975FC">
              <w:rPr>
                <w:rFonts w:eastAsia="Times New Roman"/>
                <w:b/>
                <w:bCs/>
                <w:lang w:eastAsia="es-PE"/>
              </w:rPr>
              <w:t>Variable Dependiente</w:t>
            </w:r>
          </w:p>
        </w:tc>
        <w:tc>
          <w:tcPr>
            <w:tcW w:w="7513"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6DB1C0EC" w14:textId="77777777" w:rsidR="000D553B" w:rsidRPr="00C975FC" w:rsidRDefault="000D553B" w:rsidP="00795893">
            <w:pPr>
              <w:spacing w:after="0" w:line="360" w:lineRule="auto"/>
              <w:ind w:left="0" w:firstLine="0"/>
              <w:jc w:val="center"/>
              <w:rPr>
                <w:rFonts w:eastAsia="Times New Roman"/>
                <w:b/>
                <w:bCs/>
                <w:lang w:eastAsia="es-PE"/>
              </w:rPr>
            </w:pPr>
            <w:r w:rsidRPr="00C975FC">
              <w:rPr>
                <w:rFonts w:eastAsia="Times New Roman"/>
                <w:b/>
                <w:bCs/>
                <w:lang w:eastAsia="es-PE"/>
              </w:rPr>
              <w:t>Créditos en Moneda Extranjera</w:t>
            </w:r>
          </w:p>
        </w:tc>
      </w:tr>
      <w:tr w:rsidR="000008F3" w:rsidRPr="00C975FC" w14:paraId="14A7B56E" w14:textId="77777777" w:rsidTr="005B18A2">
        <w:trPr>
          <w:trHeight w:val="315"/>
        </w:trPr>
        <w:tc>
          <w:tcPr>
            <w:tcW w:w="3827" w:type="dxa"/>
            <w:gridSpan w:val="2"/>
            <w:vMerge/>
            <w:tcBorders>
              <w:top w:val="single" w:sz="8" w:space="0" w:color="auto"/>
              <w:left w:val="single" w:sz="8" w:space="0" w:color="auto"/>
              <w:bottom w:val="single" w:sz="8" w:space="0" w:color="000000"/>
              <w:right w:val="single" w:sz="8" w:space="0" w:color="000000"/>
            </w:tcBorders>
            <w:vAlign w:val="center"/>
            <w:hideMark/>
          </w:tcPr>
          <w:p w14:paraId="44B813BF" w14:textId="77777777" w:rsidR="000D553B" w:rsidRPr="00C975FC" w:rsidRDefault="000D553B" w:rsidP="00795893">
            <w:pPr>
              <w:spacing w:after="0" w:line="360" w:lineRule="auto"/>
              <w:jc w:val="center"/>
              <w:rPr>
                <w:rFonts w:eastAsia="Times New Roman"/>
                <w:b/>
                <w:bCs/>
                <w:lang w:eastAsia="es-PE"/>
              </w:rPr>
            </w:pPr>
          </w:p>
        </w:tc>
        <w:tc>
          <w:tcPr>
            <w:tcW w:w="1985" w:type="dxa"/>
            <w:tcBorders>
              <w:top w:val="nil"/>
              <w:left w:val="nil"/>
              <w:bottom w:val="single" w:sz="8" w:space="0" w:color="auto"/>
              <w:right w:val="single" w:sz="8" w:space="0" w:color="auto"/>
            </w:tcBorders>
            <w:shd w:val="clear" w:color="auto" w:fill="auto"/>
            <w:noWrap/>
            <w:vAlign w:val="center"/>
            <w:hideMark/>
          </w:tcPr>
          <w:p w14:paraId="64DA53B6" w14:textId="77777777" w:rsidR="000D553B" w:rsidRPr="00C975FC" w:rsidRDefault="000D553B" w:rsidP="00795893">
            <w:pPr>
              <w:spacing w:after="0" w:line="360" w:lineRule="auto"/>
              <w:ind w:left="0" w:firstLine="0"/>
              <w:jc w:val="center"/>
              <w:rPr>
                <w:rFonts w:eastAsia="Times New Roman"/>
                <w:b/>
                <w:bCs/>
                <w:lang w:eastAsia="es-PE"/>
              </w:rPr>
            </w:pPr>
            <w:r w:rsidRPr="00C975FC">
              <w:rPr>
                <w:rFonts w:eastAsia="Times New Roman"/>
                <w:b/>
                <w:bCs/>
                <w:lang w:eastAsia="es-PE"/>
              </w:rPr>
              <w:t>Mes \ Año</w:t>
            </w:r>
          </w:p>
        </w:tc>
        <w:tc>
          <w:tcPr>
            <w:tcW w:w="1788" w:type="dxa"/>
            <w:tcBorders>
              <w:top w:val="nil"/>
              <w:left w:val="nil"/>
              <w:bottom w:val="nil"/>
              <w:right w:val="nil"/>
            </w:tcBorders>
            <w:shd w:val="clear" w:color="auto" w:fill="auto"/>
            <w:noWrap/>
            <w:vAlign w:val="center"/>
            <w:hideMark/>
          </w:tcPr>
          <w:p w14:paraId="26CA5857" w14:textId="77777777" w:rsidR="000D553B" w:rsidRPr="00C975FC" w:rsidRDefault="000D553B" w:rsidP="00795893">
            <w:pPr>
              <w:spacing w:after="0" w:line="360" w:lineRule="auto"/>
              <w:ind w:left="0" w:firstLine="0"/>
              <w:jc w:val="center"/>
              <w:rPr>
                <w:rFonts w:eastAsia="Times New Roman"/>
                <w:b/>
                <w:bCs/>
                <w:lang w:eastAsia="es-PE"/>
              </w:rPr>
            </w:pPr>
            <w:r w:rsidRPr="00C975FC">
              <w:rPr>
                <w:rFonts w:eastAsia="Times New Roman"/>
                <w:b/>
                <w:bCs/>
                <w:lang w:eastAsia="es-PE"/>
              </w:rPr>
              <w:t>2015</w:t>
            </w:r>
          </w:p>
        </w:tc>
        <w:tc>
          <w:tcPr>
            <w:tcW w:w="1897" w:type="dxa"/>
            <w:tcBorders>
              <w:top w:val="nil"/>
              <w:left w:val="nil"/>
              <w:bottom w:val="nil"/>
              <w:right w:val="nil"/>
            </w:tcBorders>
            <w:shd w:val="clear" w:color="auto" w:fill="auto"/>
            <w:noWrap/>
            <w:vAlign w:val="center"/>
            <w:hideMark/>
          </w:tcPr>
          <w:p w14:paraId="3BABD8AC" w14:textId="77777777" w:rsidR="000D553B" w:rsidRPr="00C975FC" w:rsidRDefault="000D553B" w:rsidP="00795893">
            <w:pPr>
              <w:spacing w:after="0" w:line="360" w:lineRule="auto"/>
              <w:ind w:left="0" w:firstLine="0"/>
              <w:jc w:val="center"/>
              <w:rPr>
                <w:rFonts w:eastAsia="Times New Roman"/>
                <w:b/>
                <w:bCs/>
                <w:lang w:eastAsia="es-PE"/>
              </w:rPr>
            </w:pPr>
            <w:r w:rsidRPr="00C975FC">
              <w:rPr>
                <w:rFonts w:eastAsia="Times New Roman"/>
                <w:b/>
                <w:bCs/>
                <w:lang w:eastAsia="es-PE"/>
              </w:rPr>
              <w:t>2016</w:t>
            </w:r>
          </w:p>
        </w:tc>
        <w:tc>
          <w:tcPr>
            <w:tcW w:w="1843" w:type="dxa"/>
            <w:tcBorders>
              <w:top w:val="nil"/>
              <w:left w:val="nil"/>
              <w:bottom w:val="nil"/>
              <w:right w:val="single" w:sz="8" w:space="0" w:color="auto"/>
            </w:tcBorders>
            <w:shd w:val="clear" w:color="auto" w:fill="auto"/>
            <w:noWrap/>
            <w:vAlign w:val="center"/>
            <w:hideMark/>
          </w:tcPr>
          <w:p w14:paraId="4AA41ADF" w14:textId="77777777" w:rsidR="000D553B" w:rsidRPr="00C975FC" w:rsidRDefault="000D553B" w:rsidP="00795893">
            <w:pPr>
              <w:spacing w:after="0" w:line="360" w:lineRule="auto"/>
              <w:ind w:left="0" w:firstLine="0"/>
              <w:jc w:val="center"/>
              <w:rPr>
                <w:rFonts w:eastAsia="Times New Roman"/>
                <w:b/>
                <w:bCs/>
                <w:lang w:eastAsia="es-PE"/>
              </w:rPr>
            </w:pPr>
            <w:r w:rsidRPr="00C975FC">
              <w:rPr>
                <w:rFonts w:eastAsia="Times New Roman"/>
                <w:b/>
                <w:bCs/>
                <w:lang w:eastAsia="es-PE"/>
              </w:rPr>
              <w:t>2017</w:t>
            </w:r>
          </w:p>
        </w:tc>
      </w:tr>
      <w:tr w:rsidR="00795893" w:rsidRPr="00C975FC" w14:paraId="101EAD1B" w14:textId="77777777" w:rsidTr="005B18A2">
        <w:trPr>
          <w:trHeight w:val="301"/>
        </w:trPr>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E7FD54" w14:textId="77777777" w:rsidR="000D553B" w:rsidRPr="00C975FC" w:rsidRDefault="000D553B" w:rsidP="009563B9">
            <w:pPr>
              <w:spacing w:after="0" w:line="360" w:lineRule="auto"/>
              <w:ind w:left="0" w:firstLine="0"/>
              <w:jc w:val="center"/>
              <w:rPr>
                <w:rFonts w:eastAsia="Times New Roman"/>
                <w:lang w:eastAsia="es-PE"/>
              </w:rPr>
            </w:pPr>
            <w:r w:rsidRPr="00C975FC">
              <w:rPr>
                <w:rFonts w:eastAsia="Times New Roman"/>
                <w:lang w:eastAsia="es-PE"/>
              </w:rPr>
              <w:t>Indicador 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EEE341D" w14:textId="77777777" w:rsidR="000D553B" w:rsidRPr="00C975FC" w:rsidRDefault="000D553B" w:rsidP="00795893">
            <w:pPr>
              <w:spacing w:after="0" w:line="360" w:lineRule="auto"/>
              <w:ind w:left="0" w:firstLine="0"/>
              <w:jc w:val="center"/>
              <w:rPr>
                <w:rFonts w:eastAsia="Times New Roman"/>
                <w:b/>
                <w:bCs/>
                <w:lang w:eastAsia="es-PE"/>
              </w:rPr>
            </w:pPr>
            <w:r w:rsidRPr="00C975FC">
              <w:rPr>
                <w:rFonts w:eastAsia="Times New Roman"/>
                <w:b/>
                <w:bCs/>
                <w:lang w:eastAsia="es-PE"/>
              </w:rPr>
              <w:t>Monto de créditos en ME</w:t>
            </w:r>
          </w:p>
          <w:p w14:paraId="73522A01" w14:textId="77777777" w:rsidR="000D553B" w:rsidRPr="00C975FC" w:rsidRDefault="000D553B" w:rsidP="00795893">
            <w:pPr>
              <w:spacing w:after="0" w:line="360" w:lineRule="auto"/>
              <w:ind w:left="-121" w:firstLine="0"/>
              <w:jc w:val="center"/>
              <w:rPr>
                <w:rFonts w:eastAsia="Times New Roman"/>
                <w:b/>
                <w:bCs/>
                <w:lang w:eastAsia="es-PE"/>
              </w:rPr>
            </w:pPr>
            <w:r w:rsidRPr="00C975FC">
              <w:rPr>
                <w:rFonts w:eastAsia="Times New Roman"/>
                <w:b/>
                <w:bCs/>
                <w:lang w:eastAsia="es-PE"/>
              </w:rPr>
              <w:t>(Miles US$)</w:t>
            </w:r>
          </w:p>
        </w:tc>
        <w:tc>
          <w:tcPr>
            <w:tcW w:w="1985" w:type="dxa"/>
            <w:tcBorders>
              <w:top w:val="nil"/>
              <w:left w:val="nil"/>
              <w:bottom w:val="nil"/>
              <w:right w:val="nil"/>
            </w:tcBorders>
            <w:shd w:val="clear" w:color="auto" w:fill="auto"/>
            <w:vAlign w:val="center"/>
            <w:hideMark/>
          </w:tcPr>
          <w:p w14:paraId="32225C21"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Enero</w:t>
            </w:r>
          </w:p>
        </w:tc>
        <w:tc>
          <w:tcPr>
            <w:tcW w:w="1788" w:type="dxa"/>
            <w:tcBorders>
              <w:top w:val="single" w:sz="8" w:space="0" w:color="auto"/>
              <w:left w:val="single" w:sz="8" w:space="0" w:color="auto"/>
              <w:bottom w:val="nil"/>
              <w:right w:val="single" w:sz="8" w:space="0" w:color="auto"/>
            </w:tcBorders>
            <w:shd w:val="clear" w:color="auto" w:fill="auto"/>
            <w:noWrap/>
            <w:vAlign w:val="center"/>
            <w:hideMark/>
          </w:tcPr>
          <w:p w14:paraId="6B3529E3" w14:textId="77777777" w:rsidR="000D553B" w:rsidRPr="00C975FC" w:rsidRDefault="000D553B" w:rsidP="000008F3">
            <w:pPr>
              <w:spacing w:after="0" w:line="360" w:lineRule="auto"/>
              <w:ind w:left="75" w:firstLine="0"/>
              <w:jc w:val="center"/>
              <w:rPr>
                <w:rFonts w:eastAsia="Times New Roman"/>
                <w:b/>
                <w:bCs/>
                <w:lang w:eastAsia="es-PE"/>
              </w:rPr>
            </w:pPr>
            <w:r w:rsidRPr="00C975FC">
              <w:rPr>
                <w:rFonts w:eastAsia="Times New Roman"/>
                <w:b/>
                <w:bCs/>
                <w:lang w:eastAsia="es-PE"/>
              </w:rPr>
              <w:t xml:space="preserve"> $    10,233,428 </w:t>
            </w:r>
          </w:p>
        </w:tc>
        <w:tc>
          <w:tcPr>
            <w:tcW w:w="1897" w:type="dxa"/>
            <w:tcBorders>
              <w:top w:val="single" w:sz="8" w:space="0" w:color="auto"/>
              <w:left w:val="nil"/>
              <w:bottom w:val="nil"/>
              <w:right w:val="single" w:sz="8" w:space="0" w:color="auto"/>
            </w:tcBorders>
            <w:shd w:val="clear" w:color="auto" w:fill="auto"/>
            <w:noWrap/>
            <w:vAlign w:val="center"/>
            <w:hideMark/>
          </w:tcPr>
          <w:p w14:paraId="7194E9BD"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8,212,691 </w:t>
            </w:r>
          </w:p>
        </w:tc>
        <w:tc>
          <w:tcPr>
            <w:tcW w:w="1843" w:type="dxa"/>
            <w:tcBorders>
              <w:top w:val="single" w:sz="8" w:space="0" w:color="auto"/>
              <w:left w:val="nil"/>
              <w:bottom w:val="nil"/>
              <w:right w:val="single" w:sz="8" w:space="0" w:color="auto"/>
            </w:tcBorders>
            <w:shd w:val="clear" w:color="auto" w:fill="auto"/>
            <w:noWrap/>
            <w:vAlign w:val="center"/>
            <w:hideMark/>
          </w:tcPr>
          <w:p w14:paraId="78D7F6A9"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9,121,918 </w:t>
            </w:r>
          </w:p>
        </w:tc>
      </w:tr>
      <w:tr w:rsidR="00795893" w:rsidRPr="00C975FC" w14:paraId="562E0EAB" w14:textId="77777777" w:rsidTr="005B18A2">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03E39418" w14:textId="77777777" w:rsidR="000D553B" w:rsidRPr="00C975FC" w:rsidRDefault="000D553B" w:rsidP="00795893">
            <w:pPr>
              <w:spacing w:after="0" w:line="360" w:lineRule="auto"/>
              <w:rPr>
                <w:rFonts w:eastAsia="Times New Roman"/>
                <w:lang w:eastAsia="es-PE"/>
              </w:rPr>
            </w:pPr>
          </w:p>
        </w:tc>
        <w:tc>
          <w:tcPr>
            <w:tcW w:w="1984" w:type="dxa"/>
            <w:vMerge/>
            <w:tcBorders>
              <w:top w:val="nil"/>
              <w:left w:val="single" w:sz="8" w:space="0" w:color="auto"/>
              <w:bottom w:val="single" w:sz="8" w:space="0" w:color="000000"/>
              <w:right w:val="single" w:sz="8" w:space="0" w:color="auto"/>
            </w:tcBorders>
            <w:vAlign w:val="center"/>
            <w:hideMark/>
          </w:tcPr>
          <w:p w14:paraId="4CB5016F" w14:textId="77777777" w:rsidR="000D553B" w:rsidRPr="00C975FC" w:rsidRDefault="000D553B" w:rsidP="00795893">
            <w:pPr>
              <w:spacing w:after="0" w:line="360" w:lineRule="auto"/>
              <w:rPr>
                <w:rFonts w:eastAsia="Times New Roman"/>
                <w:b/>
                <w:bCs/>
                <w:lang w:eastAsia="es-PE"/>
              </w:rPr>
            </w:pPr>
          </w:p>
        </w:tc>
        <w:tc>
          <w:tcPr>
            <w:tcW w:w="1985" w:type="dxa"/>
            <w:tcBorders>
              <w:top w:val="nil"/>
              <w:left w:val="nil"/>
              <w:bottom w:val="nil"/>
              <w:right w:val="nil"/>
            </w:tcBorders>
            <w:shd w:val="clear" w:color="auto" w:fill="auto"/>
            <w:vAlign w:val="center"/>
            <w:hideMark/>
          </w:tcPr>
          <w:p w14:paraId="5704D950"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Febrero</w:t>
            </w:r>
          </w:p>
        </w:tc>
        <w:tc>
          <w:tcPr>
            <w:tcW w:w="1788" w:type="dxa"/>
            <w:tcBorders>
              <w:top w:val="nil"/>
              <w:left w:val="single" w:sz="8" w:space="0" w:color="auto"/>
              <w:bottom w:val="nil"/>
              <w:right w:val="single" w:sz="8" w:space="0" w:color="auto"/>
            </w:tcBorders>
            <w:shd w:val="clear" w:color="auto" w:fill="auto"/>
            <w:noWrap/>
            <w:vAlign w:val="center"/>
            <w:hideMark/>
          </w:tcPr>
          <w:p w14:paraId="7011B1AB" w14:textId="77777777" w:rsidR="000D553B" w:rsidRPr="00C975FC" w:rsidRDefault="000D553B" w:rsidP="00C65251">
            <w:pPr>
              <w:spacing w:after="0" w:line="360" w:lineRule="auto"/>
              <w:ind w:left="75" w:firstLine="0"/>
              <w:jc w:val="center"/>
              <w:rPr>
                <w:rFonts w:eastAsia="Times New Roman"/>
                <w:b/>
                <w:bCs/>
                <w:lang w:eastAsia="es-PE"/>
              </w:rPr>
            </w:pPr>
            <w:r w:rsidRPr="00C975FC">
              <w:rPr>
                <w:rFonts w:eastAsia="Times New Roman"/>
                <w:b/>
                <w:bCs/>
                <w:lang w:eastAsia="es-PE"/>
              </w:rPr>
              <w:t xml:space="preserve"> $    10,082,545 </w:t>
            </w:r>
          </w:p>
        </w:tc>
        <w:tc>
          <w:tcPr>
            <w:tcW w:w="1897" w:type="dxa"/>
            <w:tcBorders>
              <w:top w:val="nil"/>
              <w:left w:val="nil"/>
              <w:bottom w:val="nil"/>
              <w:right w:val="single" w:sz="8" w:space="0" w:color="auto"/>
            </w:tcBorders>
            <w:shd w:val="clear" w:color="auto" w:fill="auto"/>
            <w:noWrap/>
            <w:vAlign w:val="center"/>
            <w:hideMark/>
          </w:tcPr>
          <w:p w14:paraId="71D9E4A1"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8,146,572 </w:t>
            </w:r>
          </w:p>
        </w:tc>
        <w:tc>
          <w:tcPr>
            <w:tcW w:w="1843" w:type="dxa"/>
            <w:tcBorders>
              <w:top w:val="nil"/>
              <w:left w:val="nil"/>
              <w:bottom w:val="nil"/>
              <w:right w:val="single" w:sz="8" w:space="0" w:color="auto"/>
            </w:tcBorders>
            <w:shd w:val="clear" w:color="auto" w:fill="auto"/>
            <w:noWrap/>
            <w:vAlign w:val="center"/>
            <w:hideMark/>
          </w:tcPr>
          <w:p w14:paraId="4F24E9E6"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9,337,069 </w:t>
            </w:r>
          </w:p>
        </w:tc>
      </w:tr>
      <w:tr w:rsidR="00795893" w:rsidRPr="00C975FC" w14:paraId="685BD3AA" w14:textId="77777777" w:rsidTr="005B18A2">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3FF5A876" w14:textId="77777777" w:rsidR="000D553B" w:rsidRPr="00C975FC" w:rsidRDefault="000D553B" w:rsidP="00795893">
            <w:pPr>
              <w:spacing w:after="0" w:line="360" w:lineRule="auto"/>
              <w:rPr>
                <w:rFonts w:eastAsia="Times New Roman"/>
                <w:lang w:eastAsia="es-PE"/>
              </w:rPr>
            </w:pPr>
          </w:p>
        </w:tc>
        <w:tc>
          <w:tcPr>
            <w:tcW w:w="1984" w:type="dxa"/>
            <w:vMerge/>
            <w:tcBorders>
              <w:top w:val="nil"/>
              <w:left w:val="single" w:sz="8" w:space="0" w:color="auto"/>
              <w:bottom w:val="single" w:sz="8" w:space="0" w:color="000000"/>
              <w:right w:val="single" w:sz="8" w:space="0" w:color="auto"/>
            </w:tcBorders>
            <w:vAlign w:val="center"/>
            <w:hideMark/>
          </w:tcPr>
          <w:p w14:paraId="4E4C97C0" w14:textId="77777777" w:rsidR="000D553B" w:rsidRPr="00C975FC" w:rsidRDefault="000D553B" w:rsidP="00795893">
            <w:pPr>
              <w:spacing w:after="0" w:line="360" w:lineRule="auto"/>
              <w:rPr>
                <w:rFonts w:eastAsia="Times New Roman"/>
                <w:b/>
                <w:bCs/>
                <w:lang w:eastAsia="es-PE"/>
              </w:rPr>
            </w:pPr>
          </w:p>
        </w:tc>
        <w:tc>
          <w:tcPr>
            <w:tcW w:w="1985" w:type="dxa"/>
            <w:tcBorders>
              <w:top w:val="nil"/>
              <w:left w:val="nil"/>
              <w:bottom w:val="nil"/>
              <w:right w:val="nil"/>
            </w:tcBorders>
            <w:shd w:val="clear" w:color="auto" w:fill="auto"/>
            <w:vAlign w:val="center"/>
            <w:hideMark/>
          </w:tcPr>
          <w:p w14:paraId="6B667544"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Marzo</w:t>
            </w:r>
          </w:p>
        </w:tc>
        <w:tc>
          <w:tcPr>
            <w:tcW w:w="1788" w:type="dxa"/>
            <w:tcBorders>
              <w:top w:val="nil"/>
              <w:left w:val="single" w:sz="8" w:space="0" w:color="auto"/>
              <w:bottom w:val="nil"/>
              <w:right w:val="single" w:sz="8" w:space="0" w:color="auto"/>
            </w:tcBorders>
            <w:shd w:val="clear" w:color="auto" w:fill="auto"/>
            <w:noWrap/>
            <w:vAlign w:val="center"/>
            <w:hideMark/>
          </w:tcPr>
          <w:p w14:paraId="54ADADB5" w14:textId="77777777" w:rsidR="000D553B" w:rsidRPr="00C975FC" w:rsidRDefault="000D553B" w:rsidP="00C65251">
            <w:pPr>
              <w:spacing w:after="0" w:line="360" w:lineRule="auto"/>
              <w:ind w:left="75" w:firstLine="0"/>
              <w:jc w:val="center"/>
              <w:rPr>
                <w:rFonts w:eastAsia="Times New Roman"/>
                <w:b/>
                <w:bCs/>
                <w:lang w:eastAsia="es-PE"/>
              </w:rPr>
            </w:pPr>
            <w:r w:rsidRPr="00C975FC">
              <w:rPr>
                <w:rFonts w:eastAsia="Times New Roman"/>
                <w:b/>
                <w:bCs/>
                <w:lang w:eastAsia="es-PE"/>
              </w:rPr>
              <w:t xml:space="preserve"> $     9,839,805 </w:t>
            </w:r>
          </w:p>
        </w:tc>
        <w:tc>
          <w:tcPr>
            <w:tcW w:w="1897" w:type="dxa"/>
            <w:tcBorders>
              <w:top w:val="nil"/>
              <w:left w:val="nil"/>
              <w:bottom w:val="nil"/>
              <w:right w:val="single" w:sz="8" w:space="0" w:color="auto"/>
            </w:tcBorders>
            <w:shd w:val="clear" w:color="auto" w:fill="auto"/>
            <w:noWrap/>
            <w:vAlign w:val="center"/>
            <w:hideMark/>
          </w:tcPr>
          <w:p w14:paraId="25EDEA46"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8,368,263 </w:t>
            </w:r>
          </w:p>
        </w:tc>
        <w:tc>
          <w:tcPr>
            <w:tcW w:w="1843" w:type="dxa"/>
            <w:tcBorders>
              <w:top w:val="nil"/>
              <w:left w:val="nil"/>
              <w:bottom w:val="nil"/>
              <w:right w:val="single" w:sz="8" w:space="0" w:color="auto"/>
            </w:tcBorders>
            <w:shd w:val="clear" w:color="auto" w:fill="auto"/>
            <w:noWrap/>
            <w:vAlign w:val="center"/>
            <w:hideMark/>
          </w:tcPr>
          <w:p w14:paraId="33413A06"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9,150,025 </w:t>
            </w:r>
          </w:p>
        </w:tc>
      </w:tr>
      <w:tr w:rsidR="00795893" w:rsidRPr="00C975FC" w14:paraId="0220CF21" w14:textId="77777777" w:rsidTr="005B18A2">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25D418A5" w14:textId="77777777" w:rsidR="000D553B" w:rsidRPr="00C975FC" w:rsidRDefault="000D553B" w:rsidP="00795893">
            <w:pPr>
              <w:spacing w:after="0" w:line="360" w:lineRule="auto"/>
              <w:rPr>
                <w:rFonts w:eastAsia="Times New Roman"/>
                <w:lang w:eastAsia="es-PE"/>
              </w:rPr>
            </w:pPr>
          </w:p>
        </w:tc>
        <w:tc>
          <w:tcPr>
            <w:tcW w:w="1984" w:type="dxa"/>
            <w:vMerge/>
            <w:tcBorders>
              <w:top w:val="nil"/>
              <w:left w:val="single" w:sz="8" w:space="0" w:color="auto"/>
              <w:bottom w:val="single" w:sz="8" w:space="0" w:color="000000"/>
              <w:right w:val="single" w:sz="8" w:space="0" w:color="auto"/>
            </w:tcBorders>
            <w:vAlign w:val="center"/>
            <w:hideMark/>
          </w:tcPr>
          <w:p w14:paraId="54C23D65" w14:textId="77777777" w:rsidR="000D553B" w:rsidRPr="00C975FC" w:rsidRDefault="000D553B" w:rsidP="00795893">
            <w:pPr>
              <w:spacing w:after="0" w:line="360" w:lineRule="auto"/>
              <w:rPr>
                <w:rFonts w:eastAsia="Times New Roman"/>
                <w:b/>
                <w:bCs/>
                <w:lang w:eastAsia="es-PE"/>
              </w:rPr>
            </w:pPr>
          </w:p>
        </w:tc>
        <w:tc>
          <w:tcPr>
            <w:tcW w:w="1985" w:type="dxa"/>
            <w:tcBorders>
              <w:top w:val="nil"/>
              <w:left w:val="nil"/>
              <w:bottom w:val="nil"/>
              <w:right w:val="nil"/>
            </w:tcBorders>
            <w:shd w:val="clear" w:color="auto" w:fill="auto"/>
            <w:vAlign w:val="center"/>
            <w:hideMark/>
          </w:tcPr>
          <w:p w14:paraId="3ABA2229"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Abril</w:t>
            </w:r>
          </w:p>
        </w:tc>
        <w:tc>
          <w:tcPr>
            <w:tcW w:w="1788" w:type="dxa"/>
            <w:tcBorders>
              <w:top w:val="nil"/>
              <w:left w:val="single" w:sz="8" w:space="0" w:color="auto"/>
              <w:bottom w:val="nil"/>
              <w:right w:val="single" w:sz="8" w:space="0" w:color="auto"/>
            </w:tcBorders>
            <w:shd w:val="clear" w:color="auto" w:fill="auto"/>
            <w:noWrap/>
            <w:vAlign w:val="center"/>
            <w:hideMark/>
          </w:tcPr>
          <w:p w14:paraId="11BD49E7" w14:textId="77777777" w:rsidR="000D553B" w:rsidRPr="00C975FC" w:rsidRDefault="000D553B" w:rsidP="00C65251">
            <w:pPr>
              <w:spacing w:after="0" w:line="360" w:lineRule="auto"/>
              <w:ind w:left="75" w:firstLine="0"/>
              <w:jc w:val="center"/>
              <w:rPr>
                <w:rFonts w:eastAsia="Times New Roman"/>
                <w:b/>
                <w:bCs/>
                <w:lang w:eastAsia="es-PE"/>
              </w:rPr>
            </w:pPr>
            <w:r w:rsidRPr="00C975FC">
              <w:rPr>
                <w:rFonts w:eastAsia="Times New Roman"/>
                <w:b/>
                <w:bCs/>
                <w:lang w:eastAsia="es-PE"/>
              </w:rPr>
              <w:t xml:space="preserve"> $     9,686,612 </w:t>
            </w:r>
          </w:p>
        </w:tc>
        <w:tc>
          <w:tcPr>
            <w:tcW w:w="1897" w:type="dxa"/>
            <w:tcBorders>
              <w:top w:val="nil"/>
              <w:left w:val="nil"/>
              <w:bottom w:val="nil"/>
              <w:right w:val="single" w:sz="8" w:space="0" w:color="auto"/>
            </w:tcBorders>
            <w:shd w:val="clear" w:color="auto" w:fill="auto"/>
            <w:noWrap/>
            <w:vAlign w:val="center"/>
            <w:hideMark/>
          </w:tcPr>
          <w:p w14:paraId="25C8CF94"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8,252,007 </w:t>
            </w:r>
          </w:p>
        </w:tc>
        <w:tc>
          <w:tcPr>
            <w:tcW w:w="1843" w:type="dxa"/>
            <w:tcBorders>
              <w:top w:val="nil"/>
              <w:left w:val="nil"/>
              <w:bottom w:val="nil"/>
              <w:right w:val="single" w:sz="8" w:space="0" w:color="auto"/>
            </w:tcBorders>
            <w:shd w:val="clear" w:color="auto" w:fill="auto"/>
            <w:noWrap/>
            <w:vAlign w:val="center"/>
            <w:hideMark/>
          </w:tcPr>
          <w:p w14:paraId="23D01E22"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9,259,375 </w:t>
            </w:r>
          </w:p>
        </w:tc>
      </w:tr>
      <w:tr w:rsidR="00795893" w:rsidRPr="00C975FC" w14:paraId="0198FCE8" w14:textId="77777777" w:rsidTr="005B18A2">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3FB6D11F" w14:textId="77777777" w:rsidR="000D553B" w:rsidRPr="00C975FC" w:rsidRDefault="000D553B" w:rsidP="00795893">
            <w:pPr>
              <w:spacing w:after="0" w:line="360" w:lineRule="auto"/>
              <w:rPr>
                <w:rFonts w:eastAsia="Times New Roman"/>
                <w:lang w:eastAsia="es-PE"/>
              </w:rPr>
            </w:pPr>
          </w:p>
        </w:tc>
        <w:tc>
          <w:tcPr>
            <w:tcW w:w="1984" w:type="dxa"/>
            <w:vMerge/>
            <w:tcBorders>
              <w:top w:val="nil"/>
              <w:left w:val="single" w:sz="8" w:space="0" w:color="auto"/>
              <w:bottom w:val="single" w:sz="8" w:space="0" w:color="000000"/>
              <w:right w:val="single" w:sz="8" w:space="0" w:color="auto"/>
            </w:tcBorders>
            <w:vAlign w:val="center"/>
            <w:hideMark/>
          </w:tcPr>
          <w:p w14:paraId="63816B94" w14:textId="77777777" w:rsidR="000D553B" w:rsidRPr="00C975FC" w:rsidRDefault="000D553B" w:rsidP="00795893">
            <w:pPr>
              <w:spacing w:after="0" w:line="360" w:lineRule="auto"/>
              <w:rPr>
                <w:rFonts w:eastAsia="Times New Roman"/>
                <w:b/>
                <w:bCs/>
                <w:lang w:eastAsia="es-PE"/>
              </w:rPr>
            </w:pPr>
          </w:p>
        </w:tc>
        <w:tc>
          <w:tcPr>
            <w:tcW w:w="1985" w:type="dxa"/>
            <w:tcBorders>
              <w:top w:val="nil"/>
              <w:left w:val="nil"/>
              <w:bottom w:val="nil"/>
              <w:right w:val="nil"/>
            </w:tcBorders>
            <w:shd w:val="clear" w:color="auto" w:fill="auto"/>
            <w:vAlign w:val="center"/>
            <w:hideMark/>
          </w:tcPr>
          <w:p w14:paraId="7708EB06"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Mayo</w:t>
            </w:r>
          </w:p>
        </w:tc>
        <w:tc>
          <w:tcPr>
            <w:tcW w:w="1788" w:type="dxa"/>
            <w:tcBorders>
              <w:top w:val="nil"/>
              <w:left w:val="single" w:sz="8" w:space="0" w:color="auto"/>
              <w:bottom w:val="nil"/>
              <w:right w:val="single" w:sz="8" w:space="0" w:color="auto"/>
            </w:tcBorders>
            <w:shd w:val="clear" w:color="auto" w:fill="auto"/>
            <w:noWrap/>
            <w:vAlign w:val="center"/>
            <w:hideMark/>
          </w:tcPr>
          <w:p w14:paraId="2C2D325A" w14:textId="77777777" w:rsidR="000D553B" w:rsidRPr="00C975FC" w:rsidRDefault="000D553B" w:rsidP="00C65251">
            <w:pPr>
              <w:spacing w:after="0" w:line="360" w:lineRule="auto"/>
              <w:ind w:left="75" w:firstLine="0"/>
              <w:jc w:val="center"/>
              <w:rPr>
                <w:rFonts w:eastAsia="Times New Roman"/>
                <w:b/>
                <w:bCs/>
                <w:lang w:eastAsia="es-PE"/>
              </w:rPr>
            </w:pPr>
            <w:r w:rsidRPr="00C975FC">
              <w:rPr>
                <w:rFonts w:eastAsia="Times New Roman"/>
                <w:b/>
                <w:bCs/>
                <w:lang w:eastAsia="es-PE"/>
              </w:rPr>
              <w:t xml:space="preserve"> $     9,648,233 </w:t>
            </w:r>
          </w:p>
        </w:tc>
        <w:tc>
          <w:tcPr>
            <w:tcW w:w="1897" w:type="dxa"/>
            <w:tcBorders>
              <w:top w:val="nil"/>
              <w:left w:val="nil"/>
              <w:bottom w:val="nil"/>
              <w:right w:val="single" w:sz="8" w:space="0" w:color="auto"/>
            </w:tcBorders>
            <w:shd w:val="clear" w:color="auto" w:fill="auto"/>
            <w:noWrap/>
            <w:vAlign w:val="center"/>
            <w:hideMark/>
          </w:tcPr>
          <w:p w14:paraId="5CF17332"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8,175,869 </w:t>
            </w:r>
          </w:p>
        </w:tc>
        <w:tc>
          <w:tcPr>
            <w:tcW w:w="1843" w:type="dxa"/>
            <w:tcBorders>
              <w:top w:val="nil"/>
              <w:left w:val="nil"/>
              <w:bottom w:val="nil"/>
              <w:right w:val="single" w:sz="8" w:space="0" w:color="auto"/>
            </w:tcBorders>
            <w:shd w:val="clear" w:color="auto" w:fill="auto"/>
            <w:noWrap/>
            <w:vAlign w:val="center"/>
            <w:hideMark/>
          </w:tcPr>
          <w:p w14:paraId="35DD3076"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9,410,807 </w:t>
            </w:r>
          </w:p>
        </w:tc>
      </w:tr>
      <w:tr w:rsidR="00795893" w:rsidRPr="00C975FC" w14:paraId="694AFA8D" w14:textId="77777777" w:rsidTr="005B18A2">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652B022E" w14:textId="77777777" w:rsidR="000D553B" w:rsidRPr="00C975FC" w:rsidRDefault="000D553B" w:rsidP="00795893">
            <w:pPr>
              <w:spacing w:after="0" w:line="360" w:lineRule="auto"/>
              <w:rPr>
                <w:rFonts w:eastAsia="Times New Roman"/>
                <w:lang w:eastAsia="es-PE"/>
              </w:rPr>
            </w:pPr>
          </w:p>
        </w:tc>
        <w:tc>
          <w:tcPr>
            <w:tcW w:w="1984" w:type="dxa"/>
            <w:vMerge/>
            <w:tcBorders>
              <w:top w:val="nil"/>
              <w:left w:val="single" w:sz="8" w:space="0" w:color="auto"/>
              <w:bottom w:val="single" w:sz="8" w:space="0" w:color="000000"/>
              <w:right w:val="single" w:sz="8" w:space="0" w:color="auto"/>
            </w:tcBorders>
            <w:vAlign w:val="center"/>
            <w:hideMark/>
          </w:tcPr>
          <w:p w14:paraId="3DFF9DDE" w14:textId="77777777" w:rsidR="000D553B" w:rsidRPr="00C975FC" w:rsidRDefault="000D553B" w:rsidP="00795893">
            <w:pPr>
              <w:spacing w:after="0" w:line="360" w:lineRule="auto"/>
              <w:rPr>
                <w:rFonts w:eastAsia="Times New Roman"/>
                <w:b/>
                <w:bCs/>
                <w:lang w:eastAsia="es-PE"/>
              </w:rPr>
            </w:pPr>
          </w:p>
        </w:tc>
        <w:tc>
          <w:tcPr>
            <w:tcW w:w="1985" w:type="dxa"/>
            <w:tcBorders>
              <w:top w:val="nil"/>
              <w:left w:val="nil"/>
              <w:bottom w:val="nil"/>
              <w:right w:val="nil"/>
            </w:tcBorders>
            <w:shd w:val="clear" w:color="auto" w:fill="auto"/>
            <w:vAlign w:val="center"/>
            <w:hideMark/>
          </w:tcPr>
          <w:p w14:paraId="125815F5"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Junio</w:t>
            </w:r>
          </w:p>
        </w:tc>
        <w:tc>
          <w:tcPr>
            <w:tcW w:w="1788" w:type="dxa"/>
            <w:tcBorders>
              <w:top w:val="nil"/>
              <w:left w:val="single" w:sz="8" w:space="0" w:color="auto"/>
              <w:bottom w:val="nil"/>
              <w:right w:val="single" w:sz="8" w:space="0" w:color="auto"/>
            </w:tcBorders>
            <w:shd w:val="clear" w:color="auto" w:fill="auto"/>
            <w:noWrap/>
            <w:vAlign w:val="center"/>
            <w:hideMark/>
          </w:tcPr>
          <w:p w14:paraId="584F1658" w14:textId="77777777" w:rsidR="000D553B" w:rsidRPr="00C975FC" w:rsidRDefault="000D553B" w:rsidP="00C65251">
            <w:pPr>
              <w:spacing w:after="0" w:line="360" w:lineRule="auto"/>
              <w:ind w:left="75" w:firstLine="0"/>
              <w:jc w:val="center"/>
              <w:rPr>
                <w:rFonts w:eastAsia="Times New Roman"/>
                <w:b/>
                <w:bCs/>
                <w:lang w:eastAsia="es-PE"/>
              </w:rPr>
            </w:pPr>
            <w:r w:rsidRPr="00C975FC">
              <w:rPr>
                <w:rFonts w:eastAsia="Times New Roman"/>
                <w:b/>
                <w:bCs/>
                <w:lang w:eastAsia="es-PE"/>
              </w:rPr>
              <w:t xml:space="preserve"> $     9,078,144 </w:t>
            </w:r>
          </w:p>
        </w:tc>
        <w:tc>
          <w:tcPr>
            <w:tcW w:w="1897" w:type="dxa"/>
            <w:tcBorders>
              <w:top w:val="nil"/>
              <w:left w:val="nil"/>
              <w:bottom w:val="nil"/>
              <w:right w:val="single" w:sz="8" w:space="0" w:color="auto"/>
            </w:tcBorders>
            <w:shd w:val="clear" w:color="auto" w:fill="auto"/>
            <w:noWrap/>
            <w:vAlign w:val="center"/>
            <w:hideMark/>
          </w:tcPr>
          <w:p w14:paraId="6D190C9A"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8,284,321 </w:t>
            </w:r>
          </w:p>
        </w:tc>
        <w:tc>
          <w:tcPr>
            <w:tcW w:w="1843" w:type="dxa"/>
            <w:tcBorders>
              <w:top w:val="nil"/>
              <w:left w:val="nil"/>
              <w:bottom w:val="nil"/>
              <w:right w:val="single" w:sz="8" w:space="0" w:color="auto"/>
            </w:tcBorders>
            <w:shd w:val="clear" w:color="auto" w:fill="auto"/>
            <w:noWrap/>
            <w:vAlign w:val="center"/>
            <w:hideMark/>
          </w:tcPr>
          <w:p w14:paraId="75055997"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9,356,477 </w:t>
            </w:r>
          </w:p>
        </w:tc>
      </w:tr>
      <w:tr w:rsidR="00795893" w:rsidRPr="00C975FC" w14:paraId="2D880AEB" w14:textId="77777777" w:rsidTr="005B18A2">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7C7AE76F" w14:textId="77777777" w:rsidR="000D553B" w:rsidRPr="00C975FC" w:rsidRDefault="000D553B" w:rsidP="00795893">
            <w:pPr>
              <w:spacing w:after="0" w:line="360" w:lineRule="auto"/>
              <w:rPr>
                <w:rFonts w:eastAsia="Times New Roman"/>
                <w:lang w:eastAsia="es-PE"/>
              </w:rPr>
            </w:pPr>
          </w:p>
        </w:tc>
        <w:tc>
          <w:tcPr>
            <w:tcW w:w="1984" w:type="dxa"/>
            <w:vMerge/>
            <w:tcBorders>
              <w:top w:val="nil"/>
              <w:left w:val="single" w:sz="8" w:space="0" w:color="auto"/>
              <w:bottom w:val="single" w:sz="8" w:space="0" w:color="000000"/>
              <w:right w:val="single" w:sz="8" w:space="0" w:color="auto"/>
            </w:tcBorders>
            <w:vAlign w:val="center"/>
            <w:hideMark/>
          </w:tcPr>
          <w:p w14:paraId="120D82F7" w14:textId="77777777" w:rsidR="000D553B" w:rsidRPr="00C975FC" w:rsidRDefault="000D553B" w:rsidP="00795893">
            <w:pPr>
              <w:spacing w:after="0" w:line="360" w:lineRule="auto"/>
              <w:rPr>
                <w:rFonts w:eastAsia="Times New Roman"/>
                <w:b/>
                <w:bCs/>
                <w:lang w:eastAsia="es-PE"/>
              </w:rPr>
            </w:pPr>
          </w:p>
        </w:tc>
        <w:tc>
          <w:tcPr>
            <w:tcW w:w="1985" w:type="dxa"/>
            <w:tcBorders>
              <w:top w:val="nil"/>
              <w:left w:val="nil"/>
              <w:bottom w:val="nil"/>
              <w:right w:val="nil"/>
            </w:tcBorders>
            <w:shd w:val="clear" w:color="auto" w:fill="auto"/>
            <w:vAlign w:val="center"/>
            <w:hideMark/>
          </w:tcPr>
          <w:p w14:paraId="2B65F81A"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Julio</w:t>
            </w:r>
          </w:p>
        </w:tc>
        <w:tc>
          <w:tcPr>
            <w:tcW w:w="1788" w:type="dxa"/>
            <w:tcBorders>
              <w:top w:val="nil"/>
              <w:left w:val="single" w:sz="8" w:space="0" w:color="auto"/>
              <w:bottom w:val="nil"/>
              <w:right w:val="single" w:sz="8" w:space="0" w:color="auto"/>
            </w:tcBorders>
            <w:shd w:val="clear" w:color="auto" w:fill="auto"/>
            <w:noWrap/>
            <w:vAlign w:val="center"/>
            <w:hideMark/>
          </w:tcPr>
          <w:p w14:paraId="01EBC408" w14:textId="77777777" w:rsidR="000D553B" w:rsidRPr="00C975FC" w:rsidRDefault="000D553B" w:rsidP="00C65251">
            <w:pPr>
              <w:spacing w:after="0" w:line="360" w:lineRule="auto"/>
              <w:ind w:left="75" w:firstLine="0"/>
              <w:jc w:val="center"/>
              <w:rPr>
                <w:rFonts w:eastAsia="Times New Roman"/>
                <w:b/>
                <w:bCs/>
                <w:lang w:eastAsia="es-PE"/>
              </w:rPr>
            </w:pPr>
            <w:r w:rsidRPr="00C975FC">
              <w:rPr>
                <w:rFonts w:eastAsia="Times New Roman"/>
                <w:b/>
                <w:bCs/>
                <w:lang w:eastAsia="es-PE"/>
              </w:rPr>
              <w:t xml:space="preserve"> $     8,973,988 </w:t>
            </w:r>
          </w:p>
        </w:tc>
        <w:tc>
          <w:tcPr>
            <w:tcW w:w="1897" w:type="dxa"/>
            <w:tcBorders>
              <w:top w:val="nil"/>
              <w:left w:val="nil"/>
              <w:bottom w:val="nil"/>
              <w:right w:val="single" w:sz="8" w:space="0" w:color="auto"/>
            </w:tcBorders>
            <w:shd w:val="clear" w:color="auto" w:fill="auto"/>
            <w:noWrap/>
            <w:vAlign w:val="center"/>
            <w:hideMark/>
          </w:tcPr>
          <w:p w14:paraId="4CCC1E6D"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8,306,849 </w:t>
            </w:r>
          </w:p>
        </w:tc>
        <w:tc>
          <w:tcPr>
            <w:tcW w:w="1843" w:type="dxa"/>
            <w:tcBorders>
              <w:top w:val="nil"/>
              <w:left w:val="nil"/>
              <w:bottom w:val="nil"/>
              <w:right w:val="single" w:sz="8" w:space="0" w:color="auto"/>
            </w:tcBorders>
            <w:shd w:val="clear" w:color="auto" w:fill="auto"/>
            <w:noWrap/>
            <w:vAlign w:val="center"/>
            <w:hideMark/>
          </w:tcPr>
          <w:p w14:paraId="4DB82C4B"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9,544,486 </w:t>
            </w:r>
          </w:p>
        </w:tc>
      </w:tr>
      <w:tr w:rsidR="00795893" w:rsidRPr="00C975FC" w14:paraId="2F50E798" w14:textId="77777777" w:rsidTr="005B18A2">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5717B2C2" w14:textId="77777777" w:rsidR="000D553B" w:rsidRPr="00C975FC" w:rsidRDefault="000D553B" w:rsidP="00795893">
            <w:pPr>
              <w:spacing w:after="0" w:line="360" w:lineRule="auto"/>
              <w:rPr>
                <w:rFonts w:eastAsia="Times New Roman"/>
                <w:lang w:eastAsia="es-PE"/>
              </w:rPr>
            </w:pPr>
          </w:p>
        </w:tc>
        <w:tc>
          <w:tcPr>
            <w:tcW w:w="1984" w:type="dxa"/>
            <w:vMerge/>
            <w:tcBorders>
              <w:top w:val="nil"/>
              <w:left w:val="single" w:sz="8" w:space="0" w:color="auto"/>
              <w:bottom w:val="single" w:sz="8" w:space="0" w:color="000000"/>
              <w:right w:val="single" w:sz="8" w:space="0" w:color="auto"/>
            </w:tcBorders>
            <w:vAlign w:val="center"/>
            <w:hideMark/>
          </w:tcPr>
          <w:p w14:paraId="4331B111" w14:textId="77777777" w:rsidR="000D553B" w:rsidRPr="00C975FC" w:rsidRDefault="000D553B" w:rsidP="00795893">
            <w:pPr>
              <w:spacing w:after="0" w:line="360" w:lineRule="auto"/>
              <w:rPr>
                <w:rFonts w:eastAsia="Times New Roman"/>
                <w:b/>
                <w:bCs/>
                <w:lang w:eastAsia="es-PE"/>
              </w:rPr>
            </w:pPr>
          </w:p>
        </w:tc>
        <w:tc>
          <w:tcPr>
            <w:tcW w:w="1985" w:type="dxa"/>
            <w:tcBorders>
              <w:top w:val="nil"/>
              <w:left w:val="nil"/>
              <w:bottom w:val="nil"/>
              <w:right w:val="nil"/>
            </w:tcBorders>
            <w:shd w:val="clear" w:color="auto" w:fill="auto"/>
            <w:vAlign w:val="center"/>
            <w:hideMark/>
          </w:tcPr>
          <w:p w14:paraId="6462A4ED"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Agosto</w:t>
            </w:r>
          </w:p>
        </w:tc>
        <w:tc>
          <w:tcPr>
            <w:tcW w:w="1788" w:type="dxa"/>
            <w:tcBorders>
              <w:top w:val="nil"/>
              <w:left w:val="single" w:sz="8" w:space="0" w:color="auto"/>
              <w:bottom w:val="nil"/>
              <w:right w:val="single" w:sz="8" w:space="0" w:color="auto"/>
            </w:tcBorders>
            <w:shd w:val="clear" w:color="auto" w:fill="auto"/>
            <w:noWrap/>
            <w:vAlign w:val="center"/>
            <w:hideMark/>
          </w:tcPr>
          <w:p w14:paraId="375E0A70" w14:textId="77777777" w:rsidR="000D553B" w:rsidRPr="00C975FC" w:rsidRDefault="000D553B" w:rsidP="00C65251">
            <w:pPr>
              <w:spacing w:after="0" w:line="360" w:lineRule="auto"/>
              <w:ind w:left="75" w:firstLine="0"/>
              <w:jc w:val="center"/>
              <w:rPr>
                <w:rFonts w:eastAsia="Times New Roman"/>
                <w:b/>
                <w:bCs/>
                <w:lang w:eastAsia="es-PE"/>
              </w:rPr>
            </w:pPr>
            <w:r w:rsidRPr="00C975FC">
              <w:rPr>
                <w:rFonts w:eastAsia="Times New Roman"/>
                <w:b/>
                <w:bCs/>
                <w:lang w:eastAsia="es-PE"/>
              </w:rPr>
              <w:t xml:space="preserve"> $     9,016,563 </w:t>
            </w:r>
          </w:p>
        </w:tc>
        <w:tc>
          <w:tcPr>
            <w:tcW w:w="1897" w:type="dxa"/>
            <w:tcBorders>
              <w:top w:val="nil"/>
              <w:left w:val="nil"/>
              <w:bottom w:val="nil"/>
              <w:right w:val="single" w:sz="8" w:space="0" w:color="auto"/>
            </w:tcBorders>
            <w:shd w:val="clear" w:color="auto" w:fill="auto"/>
            <w:noWrap/>
            <w:vAlign w:val="center"/>
            <w:hideMark/>
          </w:tcPr>
          <w:p w14:paraId="2DC34B92"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8,516,095 </w:t>
            </w:r>
          </w:p>
        </w:tc>
        <w:tc>
          <w:tcPr>
            <w:tcW w:w="1843" w:type="dxa"/>
            <w:tcBorders>
              <w:top w:val="nil"/>
              <w:left w:val="nil"/>
              <w:bottom w:val="nil"/>
              <w:right w:val="single" w:sz="8" w:space="0" w:color="auto"/>
            </w:tcBorders>
            <w:shd w:val="clear" w:color="auto" w:fill="auto"/>
            <w:noWrap/>
            <w:vAlign w:val="center"/>
            <w:hideMark/>
          </w:tcPr>
          <w:p w14:paraId="3836F48F"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9,279,506 </w:t>
            </w:r>
          </w:p>
        </w:tc>
      </w:tr>
      <w:tr w:rsidR="00795893" w:rsidRPr="00C975FC" w14:paraId="07E90749" w14:textId="77777777" w:rsidTr="005B18A2">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4DD17D4C" w14:textId="77777777" w:rsidR="000D553B" w:rsidRPr="00C975FC" w:rsidRDefault="000D553B" w:rsidP="00795893">
            <w:pPr>
              <w:spacing w:after="0" w:line="360" w:lineRule="auto"/>
              <w:rPr>
                <w:rFonts w:eastAsia="Times New Roman"/>
                <w:lang w:eastAsia="es-PE"/>
              </w:rPr>
            </w:pPr>
          </w:p>
        </w:tc>
        <w:tc>
          <w:tcPr>
            <w:tcW w:w="1984" w:type="dxa"/>
            <w:vMerge/>
            <w:tcBorders>
              <w:top w:val="nil"/>
              <w:left w:val="single" w:sz="8" w:space="0" w:color="auto"/>
              <w:bottom w:val="single" w:sz="8" w:space="0" w:color="000000"/>
              <w:right w:val="single" w:sz="8" w:space="0" w:color="auto"/>
            </w:tcBorders>
            <w:vAlign w:val="center"/>
            <w:hideMark/>
          </w:tcPr>
          <w:p w14:paraId="78C0A698" w14:textId="77777777" w:rsidR="000D553B" w:rsidRPr="00C975FC" w:rsidRDefault="000D553B" w:rsidP="00795893">
            <w:pPr>
              <w:spacing w:after="0" w:line="360" w:lineRule="auto"/>
              <w:rPr>
                <w:rFonts w:eastAsia="Times New Roman"/>
                <w:b/>
                <w:bCs/>
                <w:lang w:eastAsia="es-PE"/>
              </w:rPr>
            </w:pPr>
          </w:p>
        </w:tc>
        <w:tc>
          <w:tcPr>
            <w:tcW w:w="1985" w:type="dxa"/>
            <w:tcBorders>
              <w:top w:val="nil"/>
              <w:left w:val="nil"/>
              <w:bottom w:val="nil"/>
              <w:right w:val="nil"/>
            </w:tcBorders>
            <w:shd w:val="clear" w:color="auto" w:fill="auto"/>
            <w:vAlign w:val="center"/>
            <w:hideMark/>
          </w:tcPr>
          <w:p w14:paraId="11C41B32"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Setiembre</w:t>
            </w:r>
          </w:p>
        </w:tc>
        <w:tc>
          <w:tcPr>
            <w:tcW w:w="1788" w:type="dxa"/>
            <w:tcBorders>
              <w:top w:val="nil"/>
              <w:left w:val="single" w:sz="8" w:space="0" w:color="auto"/>
              <w:bottom w:val="nil"/>
              <w:right w:val="single" w:sz="8" w:space="0" w:color="auto"/>
            </w:tcBorders>
            <w:shd w:val="clear" w:color="auto" w:fill="auto"/>
            <w:noWrap/>
            <w:vAlign w:val="center"/>
            <w:hideMark/>
          </w:tcPr>
          <w:p w14:paraId="2B53F7F3" w14:textId="77777777" w:rsidR="000D553B" w:rsidRPr="00C975FC" w:rsidRDefault="000D553B" w:rsidP="00C65251">
            <w:pPr>
              <w:spacing w:after="0" w:line="360" w:lineRule="auto"/>
              <w:ind w:left="75" w:firstLine="0"/>
              <w:jc w:val="center"/>
              <w:rPr>
                <w:rFonts w:eastAsia="Times New Roman"/>
                <w:b/>
                <w:bCs/>
                <w:lang w:eastAsia="es-PE"/>
              </w:rPr>
            </w:pPr>
            <w:r w:rsidRPr="00C975FC">
              <w:rPr>
                <w:rFonts w:eastAsia="Times New Roman"/>
                <w:b/>
                <w:bCs/>
                <w:lang w:eastAsia="es-PE"/>
              </w:rPr>
              <w:t xml:space="preserve"> $     8,840,209 </w:t>
            </w:r>
          </w:p>
        </w:tc>
        <w:tc>
          <w:tcPr>
            <w:tcW w:w="1897" w:type="dxa"/>
            <w:tcBorders>
              <w:top w:val="nil"/>
              <w:left w:val="nil"/>
              <w:bottom w:val="nil"/>
              <w:right w:val="single" w:sz="8" w:space="0" w:color="auto"/>
            </w:tcBorders>
            <w:shd w:val="clear" w:color="auto" w:fill="auto"/>
            <w:noWrap/>
            <w:vAlign w:val="center"/>
            <w:hideMark/>
          </w:tcPr>
          <w:p w14:paraId="4F5BF440"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8,736,561 </w:t>
            </w:r>
          </w:p>
        </w:tc>
        <w:tc>
          <w:tcPr>
            <w:tcW w:w="1843" w:type="dxa"/>
            <w:tcBorders>
              <w:top w:val="nil"/>
              <w:left w:val="nil"/>
              <w:bottom w:val="nil"/>
              <w:right w:val="single" w:sz="8" w:space="0" w:color="auto"/>
            </w:tcBorders>
            <w:shd w:val="clear" w:color="auto" w:fill="auto"/>
            <w:noWrap/>
            <w:vAlign w:val="center"/>
            <w:hideMark/>
          </w:tcPr>
          <w:p w14:paraId="15B62653"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9,189,375 </w:t>
            </w:r>
          </w:p>
        </w:tc>
      </w:tr>
      <w:tr w:rsidR="00795893" w:rsidRPr="00C975FC" w14:paraId="3C1B3598" w14:textId="77777777" w:rsidTr="005B18A2">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11C939CA" w14:textId="77777777" w:rsidR="000D553B" w:rsidRPr="00C975FC" w:rsidRDefault="000D553B" w:rsidP="00795893">
            <w:pPr>
              <w:spacing w:after="0" w:line="360" w:lineRule="auto"/>
              <w:rPr>
                <w:rFonts w:eastAsia="Times New Roman"/>
                <w:lang w:eastAsia="es-PE"/>
              </w:rPr>
            </w:pPr>
          </w:p>
        </w:tc>
        <w:tc>
          <w:tcPr>
            <w:tcW w:w="1984" w:type="dxa"/>
            <w:vMerge/>
            <w:tcBorders>
              <w:top w:val="nil"/>
              <w:left w:val="single" w:sz="8" w:space="0" w:color="auto"/>
              <w:bottom w:val="single" w:sz="8" w:space="0" w:color="000000"/>
              <w:right w:val="single" w:sz="8" w:space="0" w:color="auto"/>
            </w:tcBorders>
            <w:vAlign w:val="center"/>
            <w:hideMark/>
          </w:tcPr>
          <w:p w14:paraId="6FBAABAF" w14:textId="77777777" w:rsidR="000D553B" w:rsidRPr="00C975FC" w:rsidRDefault="000D553B" w:rsidP="00795893">
            <w:pPr>
              <w:spacing w:after="0" w:line="360" w:lineRule="auto"/>
              <w:rPr>
                <w:rFonts w:eastAsia="Times New Roman"/>
                <w:b/>
                <w:bCs/>
                <w:lang w:eastAsia="es-PE"/>
              </w:rPr>
            </w:pPr>
          </w:p>
        </w:tc>
        <w:tc>
          <w:tcPr>
            <w:tcW w:w="1985" w:type="dxa"/>
            <w:tcBorders>
              <w:top w:val="nil"/>
              <w:left w:val="nil"/>
              <w:bottom w:val="nil"/>
              <w:right w:val="nil"/>
            </w:tcBorders>
            <w:shd w:val="clear" w:color="auto" w:fill="auto"/>
            <w:vAlign w:val="center"/>
            <w:hideMark/>
          </w:tcPr>
          <w:p w14:paraId="67594658"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Octubre</w:t>
            </w:r>
          </w:p>
        </w:tc>
        <w:tc>
          <w:tcPr>
            <w:tcW w:w="1788" w:type="dxa"/>
            <w:tcBorders>
              <w:top w:val="nil"/>
              <w:left w:val="single" w:sz="8" w:space="0" w:color="auto"/>
              <w:bottom w:val="nil"/>
              <w:right w:val="single" w:sz="8" w:space="0" w:color="auto"/>
            </w:tcBorders>
            <w:shd w:val="clear" w:color="auto" w:fill="auto"/>
            <w:noWrap/>
            <w:vAlign w:val="center"/>
            <w:hideMark/>
          </w:tcPr>
          <w:p w14:paraId="66EC7BDA" w14:textId="77777777" w:rsidR="000D553B" w:rsidRPr="00C975FC" w:rsidRDefault="000D553B" w:rsidP="00C65251">
            <w:pPr>
              <w:spacing w:after="0" w:line="360" w:lineRule="auto"/>
              <w:ind w:left="75" w:firstLine="0"/>
              <w:jc w:val="center"/>
              <w:rPr>
                <w:rFonts w:eastAsia="Times New Roman"/>
                <w:b/>
                <w:bCs/>
                <w:lang w:eastAsia="es-PE"/>
              </w:rPr>
            </w:pPr>
            <w:r w:rsidRPr="00C975FC">
              <w:rPr>
                <w:rFonts w:eastAsia="Times New Roman"/>
                <w:b/>
                <w:bCs/>
                <w:lang w:eastAsia="es-PE"/>
              </w:rPr>
              <w:t xml:space="preserve"> $     8,596,177 </w:t>
            </w:r>
          </w:p>
        </w:tc>
        <w:tc>
          <w:tcPr>
            <w:tcW w:w="1897" w:type="dxa"/>
            <w:tcBorders>
              <w:top w:val="nil"/>
              <w:left w:val="nil"/>
              <w:bottom w:val="nil"/>
              <w:right w:val="single" w:sz="8" w:space="0" w:color="auto"/>
            </w:tcBorders>
            <w:shd w:val="clear" w:color="auto" w:fill="auto"/>
            <w:noWrap/>
            <w:vAlign w:val="center"/>
            <w:hideMark/>
          </w:tcPr>
          <w:p w14:paraId="19584AE4"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8,485,437 </w:t>
            </w:r>
          </w:p>
        </w:tc>
        <w:tc>
          <w:tcPr>
            <w:tcW w:w="1843" w:type="dxa"/>
            <w:tcBorders>
              <w:top w:val="nil"/>
              <w:left w:val="nil"/>
              <w:bottom w:val="nil"/>
              <w:right w:val="single" w:sz="8" w:space="0" w:color="auto"/>
            </w:tcBorders>
            <w:shd w:val="clear" w:color="auto" w:fill="auto"/>
            <w:noWrap/>
            <w:vAlign w:val="center"/>
            <w:hideMark/>
          </w:tcPr>
          <w:p w14:paraId="6B3DC77F"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9,352,830 </w:t>
            </w:r>
          </w:p>
        </w:tc>
      </w:tr>
      <w:tr w:rsidR="00795893" w:rsidRPr="00C975FC" w14:paraId="6D81E11D" w14:textId="77777777" w:rsidTr="005B18A2">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7AE3D5C4" w14:textId="77777777" w:rsidR="000D553B" w:rsidRPr="00C975FC" w:rsidRDefault="000D553B" w:rsidP="00795893">
            <w:pPr>
              <w:spacing w:after="0" w:line="360" w:lineRule="auto"/>
              <w:rPr>
                <w:rFonts w:eastAsia="Times New Roman"/>
                <w:lang w:eastAsia="es-PE"/>
              </w:rPr>
            </w:pPr>
          </w:p>
        </w:tc>
        <w:tc>
          <w:tcPr>
            <w:tcW w:w="1984" w:type="dxa"/>
            <w:vMerge/>
            <w:tcBorders>
              <w:top w:val="nil"/>
              <w:left w:val="single" w:sz="8" w:space="0" w:color="auto"/>
              <w:bottom w:val="single" w:sz="8" w:space="0" w:color="000000"/>
              <w:right w:val="single" w:sz="8" w:space="0" w:color="auto"/>
            </w:tcBorders>
            <w:vAlign w:val="center"/>
            <w:hideMark/>
          </w:tcPr>
          <w:p w14:paraId="118CC055" w14:textId="77777777" w:rsidR="000D553B" w:rsidRPr="00C975FC" w:rsidRDefault="000D553B" w:rsidP="00795893">
            <w:pPr>
              <w:spacing w:after="0" w:line="360" w:lineRule="auto"/>
              <w:rPr>
                <w:rFonts w:eastAsia="Times New Roman"/>
                <w:b/>
                <w:bCs/>
                <w:lang w:eastAsia="es-PE"/>
              </w:rPr>
            </w:pPr>
          </w:p>
        </w:tc>
        <w:tc>
          <w:tcPr>
            <w:tcW w:w="1985" w:type="dxa"/>
            <w:tcBorders>
              <w:top w:val="nil"/>
              <w:left w:val="nil"/>
              <w:bottom w:val="nil"/>
              <w:right w:val="nil"/>
            </w:tcBorders>
            <w:shd w:val="clear" w:color="auto" w:fill="auto"/>
            <w:vAlign w:val="center"/>
            <w:hideMark/>
          </w:tcPr>
          <w:p w14:paraId="5FBB47BB"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Noviembre</w:t>
            </w:r>
          </w:p>
        </w:tc>
        <w:tc>
          <w:tcPr>
            <w:tcW w:w="1788" w:type="dxa"/>
            <w:tcBorders>
              <w:top w:val="nil"/>
              <w:left w:val="single" w:sz="8" w:space="0" w:color="auto"/>
              <w:bottom w:val="nil"/>
              <w:right w:val="single" w:sz="8" w:space="0" w:color="auto"/>
            </w:tcBorders>
            <w:shd w:val="clear" w:color="auto" w:fill="auto"/>
            <w:noWrap/>
            <w:vAlign w:val="center"/>
            <w:hideMark/>
          </w:tcPr>
          <w:p w14:paraId="2EBBBC62" w14:textId="77777777" w:rsidR="000D553B" w:rsidRPr="00C975FC" w:rsidRDefault="000D553B" w:rsidP="00C65251">
            <w:pPr>
              <w:spacing w:after="0" w:line="360" w:lineRule="auto"/>
              <w:ind w:left="75" w:firstLine="0"/>
              <w:jc w:val="center"/>
              <w:rPr>
                <w:rFonts w:eastAsia="Times New Roman"/>
                <w:b/>
                <w:bCs/>
                <w:lang w:eastAsia="es-PE"/>
              </w:rPr>
            </w:pPr>
            <w:r w:rsidRPr="00C975FC">
              <w:rPr>
                <w:rFonts w:eastAsia="Times New Roman"/>
                <w:b/>
                <w:bCs/>
                <w:lang w:eastAsia="es-PE"/>
              </w:rPr>
              <w:t xml:space="preserve"> $     8,539,651 </w:t>
            </w:r>
          </w:p>
        </w:tc>
        <w:tc>
          <w:tcPr>
            <w:tcW w:w="1897" w:type="dxa"/>
            <w:tcBorders>
              <w:top w:val="nil"/>
              <w:left w:val="nil"/>
              <w:bottom w:val="nil"/>
              <w:right w:val="single" w:sz="8" w:space="0" w:color="auto"/>
            </w:tcBorders>
            <w:shd w:val="clear" w:color="auto" w:fill="auto"/>
            <w:noWrap/>
            <w:vAlign w:val="center"/>
            <w:hideMark/>
          </w:tcPr>
          <w:p w14:paraId="7336C135"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8,426,803 </w:t>
            </w:r>
          </w:p>
        </w:tc>
        <w:tc>
          <w:tcPr>
            <w:tcW w:w="1843" w:type="dxa"/>
            <w:tcBorders>
              <w:top w:val="nil"/>
              <w:left w:val="nil"/>
              <w:bottom w:val="nil"/>
              <w:right w:val="single" w:sz="8" w:space="0" w:color="auto"/>
            </w:tcBorders>
            <w:shd w:val="clear" w:color="auto" w:fill="auto"/>
            <w:noWrap/>
            <w:vAlign w:val="center"/>
            <w:hideMark/>
          </w:tcPr>
          <w:p w14:paraId="169F04A5"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9,568,128 </w:t>
            </w:r>
          </w:p>
        </w:tc>
      </w:tr>
      <w:tr w:rsidR="00795893" w:rsidRPr="00C975FC" w14:paraId="2735824E" w14:textId="77777777" w:rsidTr="005B18A2">
        <w:trPr>
          <w:trHeight w:val="315"/>
        </w:trPr>
        <w:tc>
          <w:tcPr>
            <w:tcW w:w="1843" w:type="dxa"/>
            <w:vMerge/>
            <w:tcBorders>
              <w:top w:val="nil"/>
              <w:left w:val="single" w:sz="8" w:space="0" w:color="auto"/>
              <w:bottom w:val="single" w:sz="8" w:space="0" w:color="000000"/>
              <w:right w:val="single" w:sz="8" w:space="0" w:color="auto"/>
            </w:tcBorders>
            <w:vAlign w:val="center"/>
            <w:hideMark/>
          </w:tcPr>
          <w:p w14:paraId="2AA61810" w14:textId="77777777" w:rsidR="000D553B" w:rsidRPr="00C975FC" w:rsidRDefault="000D553B" w:rsidP="00795893">
            <w:pPr>
              <w:spacing w:after="0" w:line="360" w:lineRule="auto"/>
              <w:rPr>
                <w:rFonts w:eastAsia="Times New Roman"/>
                <w:lang w:eastAsia="es-PE"/>
              </w:rPr>
            </w:pPr>
          </w:p>
        </w:tc>
        <w:tc>
          <w:tcPr>
            <w:tcW w:w="1984" w:type="dxa"/>
            <w:vMerge/>
            <w:tcBorders>
              <w:top w:val="nil"/>
              <w:left w:val="single" w:sz="8" w:space="0" w:color="auto"/>
              <w:bottom w:val="single" w:sz="8" w:space="0" w:color="000000"/>
              <w:right w:val="single" w:sz="8" w:space="0" w:color="auto"/>
            </w:tcBorders>
            <w:vAlign w:val="center"/>
            <w:hideMark/>
          </w:tcPr>
          <w:p w14:paraId="40F5E179" w14:textId="77777777" w:rsidR="000D553B" w:rsidRPr="00C975FC" w:rsidRDefault="000D553B" w:rsidP="00795893">
            <w:pPr>
              <w:spacing w:after="0" w:line="360" w:lineRule="auto"/>
              <w:rPr>
                <w:rFonts w:eastAsia="Times New Roman"/>
                <w:b/>
                <w:bCs/>
                <w:lang w:eastAsia="es-PE"/>
              </w:rPr>
            </w:pPr>
          </w:p>
        </w:tc>
        <w:tc>
          <w:tcPr>
            <w:tcW w:w="1985" w:type="dxa"/>
            <w:tcBorders>
              <w:top w:val="nil"/>
              <w:left w:val="nil"/>
              <w:bottom w:val="single" w:sz="8" w:space="0" w:color="auto"/>
              <w:right w:val="nil"/>
            </w:tcBorders>
            <w:shd w:val="clear" w:color="auto" w:fill="auto"/>
            <w:vAlign w:val="center"/>
            <w:hideMark/>
          </w:tcPr>
          <w:p w14:paraId="33D7B99F" w14:textId="77777777" w:rsidR="000D553B" w:rsidRPr="00C975FC" w:rsidRDefault="000D553B" w:rsidP="000008F3">
            <w:pPr>
              <w:spacing w:after="0" w:line="360" w:lineRule="auto"/>
              <w:ind w:left="-75" w:firstLine="75"/>
              <w:jc w:val="center"/>
              <w:rPr>
                <w:rFonts w:eastAsia="Times New Roman"/>
                <w:b/>
                <w:bCs/>
                <w:lang w:eastAsia="es-PE"/>
              </w:rPr>
            </w:pPr>
            <w:r w:rsidRPr="00C975FC">
              <w:rPr>
                <w:rFonts w:eastAsia="Times New Roman"/>
                <w:b/>
                <w:bCs/>
                <w:lang w:eastAsia="es-PE"/>
              </w:rPr>
              <w:t>Diciembre</w:t>
            </w:r>
          </w:p>
        </w:tc>
        <w:tc>
          <w:tcPr>
            <w:tcW w:w="1788" w:type="dxa"/>
            <w:tcBorders>
              <w:top w:val="nil"/>
              <w:left w:val="single" w:sz="8" w:space="0" w:color="auto"/>
              <w:bottom w:val="single" w:sz="8" w:space="0" w:color="auto"/>
              <w:right w:val="single" w:sz="8" w:space="0" w:color="auto"/>
            </w:tcBorders>
            <w:shd w:val="clear" w:color="auto" w:fill="auto"/>
            <w:noWrap/>
            <w:vAlign w:val="center"/>
            <w:hideMark/>
          </w:tcPr>
          <w:p w14:paraId="75F8DA5B" w14:textId="77777777" w:rsidR="000D553B" w:rsidRPr="00C975FC" w:rsidRDefault="000D553B" w:rsidP="00C65251">
            <w:pPr>
              <w:spacing w:after="0" w:line="360" w:lineRule="auto"/>
              <w:ind w:left="75" w:firstLine="0"/>
              <w:jc w:val="center"/>
              <w:rPr>
                <w:rFonts w:eastAsia="Times New Roman"/>
                <w:b/>
                <w:bCs/>
                <w:lang w:eastAsia="es-PE"/>
              </w:rPr>
            </w:pPr>
            <w:r w:rsidRPr="00C975FC">
              <w:rPr>
                <w:rFonts w:eastAsia="Times New Roman"/>
                <w:b/>
                <w:bCs/>
                <w:lang w:eastAsia="es-PE"/>
              </w:rPr>
              <w:t xml:space="preserve"> $     8,213,262 </w:t>
            </w:r>
          </w:p>
        </w:tc>
        <w:tc>
          <w:tcPr>
            <w:tcW w:w="1897" w:type="dxa"/>
            <w:tcBorders>
              <w:top w:val="nil"/>
              <w:left w:val="nil"/>
              <w:bottom w:val="single" w:sz="8" w:space="0" w:color="auto"/>
              <w:right w:val="single" w:sz="8" w:space="0" w:color="auto"/>
            </w:tcBorders>
            <w:shd w:val="clear" w:color="auto" w:fill="auto"/>
            <w:noWrap/>
            <w:vAlign w:val="center"/>
            <w:hideMark/>
          </w:tcPr>
          <w:p w14:paraId="66DDCDD7" w14:textId="77777777" w:rsidR="000D553B" w:rsidRPr="00C975FC" w:rsidRDefault="000D553B" w:rsidP="00C65251">
            <w:pPr>
              <w:spacing w:after="0" w:line="360" w:lineRule="auto"/>
              <w:ind w:left="-8" w:firstLine="8"/>
              <w:jc w:val="center"/>
              <w:rPr>
                <w:rFonts w:eastAsia="Times New Roman"/>
                <w:b/>
                <w:bCs/>
                <w:lang w:eastAsia="es-PE"/>
              </w:rPr>
            </w:pPr>
            <w:r w:rsidRPr="00C975FC">
              <w:rPr>
                <w:rFonts w:eastAsia="Times New Roman"/>
                <w:b/>
                <w:bCs/>
                <w:lang w:eastAsia="es-PE"/>
              </w:rPr>
              <w:t xml:space="preserve"> $     8,933,647 </w:t>
            </w:r>
          </w:p>
        </w:tc>
        <w:tc>
          <w:tcPr>
            <w:tcW w:w="1843" w:type="dxa"/>
            <w:tcBorders>
              <w:top w:val="nil"/>
              <w:left w:val="nil"/>
              <w:bottom w:val="single" w:sz="8" w:space="0" w:color="auto"/>
              <w:right w:val="single" w:sz="8" w:space="0" w:color="auto"/>
            </w:tcBorders>
            <w:shd w:val="clear" w:color="auto" w:fill="auto"/>
            <w:noWrap/>
            <w:vAlign w:val="center"/>
            <w:hideMark/>
          </w:tcPr>
          <w:p w14:paraId="662EA9D0" w14:textId="77777777" w:rsidR="000D553B" w:rsidRPr="00C975FC" w:rsidRDefault="000D553B" w:rsidP="005B18A2">
            <w:pPr>
              <w:spacing w:after="0" w:line="360" w:lineRule="auto"/>
              <w:ind w:left="72" w:firstLine="0"/>
              <w:jc w:val="center"/>
              <w:rPr>
                <w:rFonts w:eastAsia="Times New Roman"/>
                <w:b/>
                <w:bCs/>
                <w:lang w:eastAsia="es-PE"/>
              </w:rPr>
            </w:pPr>
            <w:r w:rsidRPr="00C975FC">
              <w:rPr>
                <w:rFonts w:eastAsia="Times New Roman"/>
                <w:b/>
                <w:bCs/>
                <w:lang w:eastAsia="es-PE"/>
              </w:rPr>
              <w:t xml:space="preserve"> $     9,777,708 </w:t>
            </w:r>
          </w:p>
        </w:tc>
      </w:tr>
    </w:tbl>
    <w:p w14:paraId="6463AF9A" w14:textId="5F5481FB" w:rsidR="009D1F35" w:rsidRDefault="009D1F35" w:rsidP="00CD4530">
      <w:pPr>
        <w:ind w:left="0" w:firstLine="0"/>
      </w:pPr>
    </w:p>
    <w:p w14:paraId="480B6E9F" w14:textId="799FADF0" w:rsidR="009D1F35" w:rsidRDefault="009D1F35" w:rsidP="00CD4530">
      <w:pPr>
        <w:ind w:left="0" w:firstLine="0"/>
      </w:pPr>
    </w:p>
    <w:p w14:paraId="7DE0CAC4" w14:textId="33CFC7B3" w:rsidR="009D1F35" w:rsidRDefault="009D1F35" w:rsidP="00CD4530">
      <w:pPr>
        <w:ind w:left="0" w:firstLine="0"/>
      </w:pPr>
    </w:p>
    <w:p w14:paraId="72201A21" w14:textId="138D8867" w:rsidR="009563B9" w:rsidRDefault="009563B9" w:rsidP="00CD4530">
      <w:pPr>
        <w:ind w:left="0" w:firstLine="0"/>
      </w:pPr>
    </w:p>
    <w:p w14:paraId="37B69695" w14:textId="77777777" w:rsidR="002A062A" w:rsidRDefault="002A062A" w:rsidP="00CD4530">
      <w:pPr>
        <w:ind w:left="0" w:firstLine="0"/>
      </w:pPr>
    </w:p>
    <w:tbl>
      <w:tblPr>
        <w:tblW w:w="11340" w:type="dxa"/>
        <w:tblInd w:w="1266" w:type="dxa"/>
        <w:tblCellMar>
          <w:left w:w="70" w:type="dxa"/>
          <w:right w:w="70" w:type="dxa"/>
        </w:tblCellMar>
        <w:tblLook w:val="04A0" w:firstRow="1" w:lastRow="0" w:firstColumn="1" w:lastColumn="0" w:noHBand="0" w:noVBand="1"/>
      </w:tblPr>
      <w:tblGrid>
        <w:gridCol w:w="1843"/>
        <w:gridCol w:w="2016"/>
        <w:gridCol w:w="1943"/>
        <w:gridCol w:w="10"/>
        <w:gridCol w:w="1833"/>
        <w:gridCol w:w="10"/>
        <w:gridCol w:w="1832"/>
        <w:gridCol w:w="10"/>
        <w:gridCol w:w="1843"/>
      </w:tblGrid>
      <w:tr w:rsidR="009563B9" w:rsidRPr="00C975FC" w14:paraId="06F390B9" w14:textId="77777777" w:rsidTr="002A062A">
        <w:trPr>
          <w:trHeight w:val="315"/>
        </w:trPr>
        <w:tc>
          <w:tcPr>
            <w:tcW w:w="385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E32D78C"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Variable Dependiente</w:t>
            </w:r>
          </w:p>
        </w:tc>
        <w:tc>
          <w:tcPr>
            <w:tcW w:w="7481"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7F840653"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Créditos en Moneda Extranjera</w:t>
            </w:r>
          </w:p>
        </w:tc>
      </w:tr>
      <w:tr w:rsidR="009563B9" w:rsidRPr="00C975FC" w14:paraId="5B3415ED" w14:textId="77777777" w:rsidTr="002A062A">
        <w:trPr>
          <w:trHeight w:val="315"/>
        </w:trPr>
        <w:tc>
          <w:tcPr>
            <w:tcW w:w="3859" w:type="dxa"/>
            <w:gridSpan w:val="2"/>
            <w:vMerge/>
            <w:tcBorders>
              <w:top w:val="single" w:sz="8" w:space="0" w:color="auto"/>
              <w:left w:val="single" w:sz="8" w:space="0" w:color="auto"/>
              <w:bottom w:val="single" w:sz="8" w:space="0" w:color="000000"/>
              <w:right w:val="single" w:sz="8" w:space="0" w:color="000000"/>
            </w:tcBorders>
            <w:vAlign w:val="center"/>
            <w:hideMark/>
          </w:tcPr>
          <w:p w14:paraId="4903B258" w14:textId="77777777" w:rsidR="009563B9" w:rsidRPr="00C975FC" w:rsidRDefault="009563B9" w:rsidP="00C975FC">
            <w:pPr>
              <w:spacing w:after="0" w:line="360" w:lineRule="auto"/>
              <w:jc w:val="center"/>
              <w:rPr>
                <w:rFonts w:eastAsia="Times New Roman"/>
                <w:b/>
                <w:bCs/>
                <w:lang w:eastAsia="es-PE"/>
              </w:rPr>
            </w:pPr>
          </w:p>
        </w:tc>
        <w:tc>
          <w:tcPr>
            <w:tcW w:w="1943" w:type="dxa"/>
            <w:tcBorders>
              <w:top w:val="nil"/>
              <w:left w:val="nil"/>
              <w:bottom w:val="single" w:sz="8" w:space="0" w:color="auto"/>
              <w:right w:val="single" w:sz="8" w:space="0" w:color="auto"/>
            </w:tcBorders>
            <w:shd w:val="clear" w:color="auto" w:fill="auto"/>
            <w:noWrap/>
            <w:vAlign w:val="center"/>
            <w:hideMark/>
          </w:tcPr>
          <w:p w14:paraId="2DDDA918"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Mes \ Año</w:t>
            </w:r>
          </w:p>
        </w:tc>
        <w:tc>
          <w:tcPr>
            <w:tcW w:w="1843" w:type="dxa"/>
            <w:gridSpan w:val="2"/>
            <w:tcBorders>
              <w:top w:val="nil"/>
              <w:left w:val="nil"/>
              <w:bottom w:val="nil"/>
              <w:right w:val="nil"/>
            </w:tcBorders>
            <w:shd w:val="clear" w:color="auto" w:fill="auto"/>
            <w:noWrap/>
            <w:vAlign w:val="center"/>
            <w:hideMark/>
          </w:tcPr>
          <w:p w14:paraId="2BACD05E"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2015</w:t>
            </w:r>
          </w:p>
        </w:tc>
        <w:tc>
          <w:tcPr>
            <w:tcW w:w="1842" w:type="dxa"/>
            <w:gridSpan w:val="2"/>
            <w:tcBorders>
              <w:top w:val="nil"/>
              <w:left w:val="nil"/>
              <w:bottom w:val="nil"/>
              <w:right w:val="nil"/>
            </w:tcBorders>
            <w:shd w:val="clear" w:color="auto" w:fill="auto"/>
            <w:noWrap/>
            <w:vAlign w:val="center"/>
            <w:hideMark/>
          </w:tcPr>
          <w:p w14:paraId="1FC2670A"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2016</w:t>
            </w:r>
          </w:p>
        </w:tc>
        <w:tc>
          <w:tcPr>
            <w:tcW w:w="1853" w:type="dxa"/>
            <w:gridSpan w:val="2"/>
            <w:tcBorders>
              <w:top w:val="nil"/>
              <w:left w:val="nil"/>
              <w:bottom w:val="nil"/>
              <w:right w:val="single" w:sz="8" w:space="0" w:color="auto"/>
            </w:tcBorders>
            <w:shd w:val="clear" w:color="auto" w:fill="auto"/>
            <w:noWrap/>
            <w:vAlign w:val="center"/>
            <w:hideMark/>
          </w:tcPr>
          <w:p w14:paraId="7FF7A9A5"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2017</w:t>
            </w:r>
          </w:p>
        </w:tc>
      </w:tr>
      <w:tr w:rsidR="009563B9" w:rsidRPr="00C975FC" w14:paraId="6F20AF72" w14:textId="77777777" w:rsidTr="002A062A">
        <w:trPr>
          <w:trHeight w:val="301"/>
        </w:trPr>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3A1004" w14:textId="77777777" w:rsidR="009563B9" w:rsidRPr="00C975FC" w:rsidRDefault="009563B9" w:rsidP="00F92F10">
            <w:pPr>
              <w:spacing w:after="0" w:line="360" w:lineRule="auto"/>
              <w:ind w:left="0" w:firstLine="0"/>
              <w:rPr>
                <w:rFonts w:eastAsia="Times New Roman"/>
                <w:lang w:eastAsia="es-PE"/>
              </w:rPr>
            </w:pPr>
            <w:r w:rsidRPr="00C975FC">
              <w:rPr>
                <w:rFonts w:eastAsia="Times New Roman"/>
                <w:lang w:eastAsia="es-PE"/>
              </w:rPr>
              <w:t>Indicador 2</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6685715F" w14:textId="77777777" w:rsidR="009563B9" w:rsidRPr="00C975FC" w:rsidRDefault="009563B9" w:rsidP="00C975FC">
            <w:pPr>
              <w:spacing w:after="0" w:line="360" w:lineRule="auto"/>
              <w:ind w:left="-60" w:firstLine="0"/>
              <w:jc w:val="center"/>
              <w:rPr>
                <w:rFonts w:eastAsia="Times New Roman"/>
                <w:b/>
                <w:bCs/>
                <w:lang w:eastAsia="es-PE"/>
              </w:rPr>
            </w:pPr>
            <w:r w:rsidRPr="00C975FC">
              <w:rPr>
                <w:rFonts w:eastAsia="Times New Roman"/>
                <w:b/>
                <w:bCs/>
                <w:lang w:eastAsia="es-PE"/>
              </w:rPr>
              <w:t>Tasa de Interés Activa en ME</w:t>
            </w:r>
          </w:p>
          <w:p w14:paraId="285B3689" w14:textId="77777777" w:rsidR="009563B9" w:rsidRPr="00C975FC" w:rsidRDefault="009563B9" w:rsidP="00C975FC">
            <w:pPr>
              <w:spacing w:after="0" w:line="360" w:lineRule="auto"/>
              <w:ind w:left="-60" w:firstLine="0"/>
              <w:jc w:val="center"/>
              <w:rPr>
                <w:rFonts w:eastAsia="Times New Roman"/>
                <w:b/>
                <w:bCs/>
                <w:lang w:eastAsia="es-PE"/>
              </w:rPr>
            </w:pPr>
            <w:r w:rsidRPr="00C975FC">
              <w:rPr>
                <w:rFonts w:eastAsia="Times New Roman"/>
                <w:b/>
                <w:bCs/>
                <w:lang w:eastAsia="es-PE"/>
              </w:rPr>
              <w:t>(Ratio)</w:t>
            </w:r>
          </w:p>
        </w:tc>
        <w:tc>
          <w:tcPr>
            <w:tcW w:w="1953" w:type="dxa"/>
            <w:gridSpan w:val="2"/>
            <w:tcBorders>
              <w:top w:val="nil"/>
              <w:left w:val="nil"/>
              <w:bottom w:val="nil"/>
              <w:right w:val="nil"/>
            </w:tcBorders>
            <w:shd w:val="clear" w:color="auto" w:fill="auto"/>
            <w:vAlign w:val="center"/>
            <w:hideMark/>
          </w:tcPr>
          <w:p w14:paraId="4E47E442"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Enero</w:t>
            </w:r>
          </w:p>
        </w:tc>
        <w:tc>
          <w:tcPr>
            <w:tcW w:w="1843" w:type="dxa"/>
            <w:gridSpan w:val="2"/>
            <w:tcBorders>
              <w:top w:val="single" w:sz="8" w:space="0" w:color="auto"/>
              <w:left w:val="single" w:sz="8" w:space="0" w:color="auto"/>
              <w:bottom w:val="nil"/>
              <w:right w:val="single" w:sz="8" w:space="0" w:color="auto"/>
            </w:tcBorders>
            <w:shd w:val="clear" w:color="auto" w:fill="auto"/>
            <w:noWrap/>
            <w:vAlign w:val="center"/>
            <w:hideMark/>
          </w:tcPr>
          <w:p w14:paraId="370CA48C"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7.6016</w:t>
            </w:r>
          </w:p>
        </w:tc>
        <w:tc>
          <w:tcPr>
            <w:tcW w:w="1842" w:type="dxa"/>
            <w:gridSpan w:val="2"/>
            <w:tcBorders>
              <w:top w:val="single" w:sz="8" w:space="0" w:color="auto"/>
              <w:left w:val="nil"/>
              <w:bottom w:val="nil"/>
              <w:right w:val="single" w:sz="8" w:space="0" w:color="auto"/>
            </w:tcBorders>
            <w:shd w:val="clear" w:color="auto" w:fill="auto"/>
            <w:noWrap/>
            <w:vAlign w:val="bottom"/>
            <w:hideMark/>
          </w:tcPr>
          <w:p w14:paraId="7B117043"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8.0977</w:t>
            </w:r>
          </w:p>
        </w:tc>
        <w:tc>
          <w:tcPr>
            <w:tcW w:w="1843" w:type="dxa"/>
            <w:tcBorders>
              <w:top w:val="single" w:sz="8" w:space="0" w:color="auto"/>
              <w:left w:val="nil"/>
              <w:bottom w:val="nil"/>
              <w:right w:val="single" w:sz="8" w:space="0" w:color="auto"/>
            </w:tcBorders>
            <w:shd w:val="clear" w:color="auto" w:fill="auto"/>
            <w:noWrap/>
            <w:vAlign w:val="bottom"/>
            <w:hideMark/>
          </w:tcPr>
          <w:p w14:paraId="670CBFA3"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7.4916</w:t>
            </w:r>
          </w:p>
        </w:tc>
      </w:tr>
      <w:tr w:rsidR="009563B9" w:rsidRPr="00C975FC" w14:paraId="7E4D9AD4" w14:textId="77777777" w:rsidTr="002A062A">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53F7A372" w14:textId="77777777" w:rsidR="009563B9" w:rsidRPr="00C975FC" w:rsidRDefault="009563B9" w:rsidP="00C975FC">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5E463024" w14:textId="77777777" w:rsidR="009563B9" w:rsidRPr="00C975FC" w:rsidRDefault="009563B9" w:rsidP="00C975FC">
            <w:pPr>
              <w:spacing w:after="0" w:line="360" w:lineRule="auto"/>
              <w:rPr>
                <w:rFonts w:eastAsia="Times New Roman"/>
                <w:b/>
                <w:bCs/>
                <w:lang w:eastAsia="es-PE"/>
              </w:rPr>
            </w:pPr>
          </w:p>
        </w:tc>
        <w:tc>
          <w:tcPr>
            <w:tcW w:w="1953" w:type="dxa"/>
            <w:gridSpan w:val="2"/>
            <w:tcBorders>
              <w:top w:val="nil"/>
              <w:left w:val="nil"/>
              <w:bottom w:val="nil"/>
              <w:right w:val="nil"/>
            </w:tcBorders>
            <w:shd w:val="clear" w:color="auto" w:fill="auto"/>
            <w:vAlign w:val="center"/>
            <w:hideMark/>
          </w:tcPr>
          <w:p w14:paraId="45B1CC37"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Febrero</w:t>
            </w:r>
          </w:p>
        </w:tc>
        <w:tc>
          <w:tcPr>
            <w:tcW w:w="1843" w:type="dxa"/>
            <w:gridSpan w:val="2"/>
            <w:tcBorders>
              <w:top w:val="nil"/>
              <w:left w:val="single" w:sz="8" w:space="0" w:color="auto"/>
              <w:bottom w:val="nil"/>
              <w:right w:val="single" w:sz="8" w:space="0" w:color="auto"/>
            </w:tcBorders>
            <w:shd w:val="clear" w:color="auto" w:fill="auto"/>
            <w:noWrap/>
            <w:vAlign w:val="center"/>
            <w:hideMark/>
          </w:tcPr>
          <w:p w14:paraId="50F42C7A"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7.7286</w:t>
            </w:r>
          </w:p>
        </w:tc>
        <w:tc>
          <w:tcPr>
            <w:tcW w:w="1842" w:type="dxa"/>
            <w:gridSpan w:val="2"/>
            <w:tcBorders>
              <w:top w:val="nil"/>
              <w:left w:val="nil"/>
              <w:bottom w:val="nil"/>
              <w:right w:val="single" w:sz="8" w:space="0" w:color="auto"/>
            </w:tcBorders>
            <w:shd w:val="clear" w:color="auto" w:fill="auto"/>
            <w:noWrap/>
            <w:vAlign w:val="bottom"/>
            <w:hideMark/>
          </w:tcPr>
          <w:p w14:paraId="425B1DA3"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8.1403</w:t>
            </w:r>
          </w:p>
        </w:tc>
        <w:tc>
          <w:tcPr>
            <w:tcW w:w="1843" w:type="dxa"/>
            <w:tcBorders>
              <w:top w:val="nil"/>
              <w:left w:val="nil"/>
              <w:bottom w:val="nil"/>
              <w:right w:val="single" w:sz="8" w:space="0" w:color="auto"/>
            </w:tcBorders>
            <w:shd w:val="clear" w:color="auto" w:fill="auto"/>
            <w:noWrap/>
            <w:vAlign w:val="bottom"/>
            <w:hideMark/>
          </w:tcPr>
          <w:p w14:paraId="3C8CBD79"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7.4914</w:t>
            </w:r>
          </w:p>
        </w:tc>
      </w:tr>
      <w:tr w:rsidR="009563B9" w:rsidRPr="00C975FC" w14:paraId="7F3B90B9" w14:textId="77777777" w:rsidTr="002A062A">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0239A8FC" w14:textId="77777777" w:rsidR="009563B9" w:rsidRPr="00C975FC" w:rsidRDefault="009563B9" w:rsidP="00C975FC">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791489A9" w14:textId="77777777" w:rsidR="009563B9" w:rsidRPr="00C975FC" w:rsidRDefault="009563B9" w:rsidP="00C975FC">
            <w:pPr>
              <w:spacing w:after="0" w:line="360" w:lineRule="auto"/>
              <w:rPr>
                <w:rFonts w:eastAsia="Times New Roman"/>
                <w:b/>
                <w:bCs/>
                <w:lang w:eastAsia="es-PE"/>
              </w:rPr>
            </w:pPr>
          </w:p>
        </w:tc>
        <w:tc>
          <w:tcPr>
            <w:tcW w:w="1953" w:type="dxa"/>
            <w:gridSpan w:val="2"/>
            <w:tcBorders>
              <w:top w:val="nil"/>
              <w:left w:val="nil"/>
              <w:bottom w:val="nil"/>
              <w:right w:val="nil"/>
            </w:tcBorders>
            <w:shd w:val="clear" w:color="auto" w:fill="auto"/>
            <w:vAlign w:val="center"/>
            <w:hideMark/>
          </w:tcPr>
          <w:p w14:paraId="23F2087E"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Marzo</w:t>
            </w:r>
          </w:p>
        </w:tc>
        <w:tc>
          <w:tcPr>
            <w:tcW w:w="1843" w:type="dxa"/>
            <w:gridSpan w:val="2"/>
            <w:tcBorders>
              <w:top w:val="nil"/>
              <w:left w:val="single" w:sz="8" w:space="0" w:color="auto"/>
              <w:bottom w:val="nil"/>
              <w:right w:val="single" w:sz="8" w:space="0" w:color="auto"/>
            </w:tcBorders>
            <w:shd w:val="clear" w:color="auto" w:fill="auto"/>
            <w:noWrap/>
            <w:vAlign w:val="center"/>
            <w:hideMark/>
          </w:tcPr>
          <w:p w14:paraId="173C8A24"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7.7745</w:t>
            </w:r>
          </w:p>
        </w:tc>
        <w:tc>
          <w:tcPr>
            <w:tcW w:w="1842" w:type="dxa"/>
            <w:gridSpan w:val="2"/>
            <w:tcBorders>
              <w:top w:val="nil"/>
              <w:left w:val="nil"/>
              <w:bottom w:val="nil"/>
              <w:right w:val="single" w:sz="8" w:space="0" w:color="auto"/>
            </w:tcBorders>
            <w:shd w:val="clear" w:color="auto" w:fill="auto"/>
            <w:noWrap/>
            <w:vAlign w:val="bottom"/>
            <w:hideMark/>
          </w:tcPr>
          <w:p w14:paraId="088C3BAE"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7.8594</w:t>
            </w:r>
          </w:p>
        </w:tc>
        <w:tc>
          <w:tcPr>
            <w:tcW w:w="1843" w:type="dxa"/>
            <w:tcBorders>
              <w:top w:val="nil"/>
              <w:left w:val="nil"/>
              <w:bottom w:val="nil"/>
              <w:right w:val="single" w:sz="8" w:space="0" w:color="auto"/>
            </w:tcBorders>
            <w:shd w:val="clear" w:color="auto" w:fill="auto"/>
            <w:noWrap/>
            <w:vAlign w:val="bottom"/>
            <w:hideMark/>
          </w:tcPr>
          <w:p w14:paraId="06DA4952"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7.3661</w:t>
            </w:r>
          </w:p>
        </w:tc>
      </w:tr>
      <w:tr w:rsidR="009563B9" w:rsidRPr="00C975FC" w14:paraId="0C3C7A0E" w14:textId="77777777" w:rsidTr="002A062A">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2B2C036B" w14:textId="77777777" w:rsidR="009563B9" w:rsidRPr="00C975FC" w:rsidRDefault="009563B9" w:rsidP="00C975FC">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528BDD3D" w14:textId="77777777" w:rsidR="009563B9" w:rsidRPr="00C975FC" w:rsidRDefault="009563B9" w:rsidP="00C975FC">
            <w:pPr>
              <w:spacing w:after="0" w:line="360" w:lineRule="auto"/>
              <w:rPr>
                <w:rFonts w:eastAsia="Times New Roman"/>
                <w:b/>
                <w:bCs/>
                <w:lang w:eastAsia="es-PE"/>
              </w:rPr>
            </w:pPr>
          </w:p>
        </w:tc>
        <w:tc>
          <w:tcPr>
            <w:tcW w:w="1953" w:type="dxa"/>
            <w:gridSpan w:val="2"/>
            <w:tcBorders>
              <w:top w:val="nil"/>
              <w:left w:val="nil"/>
              <w:bottom w:val="nil"/>
              <w:right w:val="nil"/>
            </w:tcBorders>
            <w:shd w:val="clear" w:color="auto" w:fill="auto"/>
            <w:vAlign w:val="center"/>
            <w:hideMark/>
          </w:tcPr>
          <w:p w14:paraId="5AB33DEE"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Abril</w:t>
            </w:r>
          </w:p>
        </w:tc>
        <w:tc>
          <w:tcPr>
            <w:tcW w:w="1843" w:type="dxa"/>
            <w:gridSpan w:val="2"/>
            <w:tcBorders>
              <w:top w:val="nil"/>
              <w:left w:val="single" w:sz="8" w:space="0" w:color="auto"/>
              <w:bottom w:val="nil"/>
              <w:right w:val="single" w:sz="8" w:space="0" w:color="auto"/>
            </w:tcBorders>
            <w:shd w:val="clear" w:color="auto" w:fill="auto"/>
            <w:noWrap/>
            <w:vAlign w:val="center"/>
            <w:hideMark/>
          </w:tcPr>
          <w:p w14:paraId="295BCC52"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7.6403</w:t>
            </w:r>
          </w:p>
        </w:tc>
        <w:tc>
          <w:tcPr>
            <w:tcW w:w="1842" w:type="dxa"/>
            <w:gridSpan w:val="2"/>
            <w:tcBorders>
              <w:top w:val="nil"/>
              <w:left w:val="nil"/>
              <w:bottom w:val="nil"/>
              <w:right w:val="single" w:sz="8" w:space="0" w:color="auto"/>
            </w:tcBorders>
            <w:shd w:val="clear" w:color="auto" w:fill="auto"/>
            <w:noWrap/>
            <w:vAlign w:val="bottom"/>
            <w:hideMark/>
          </w:tcPr>
          <w:p w14:paraId="41BA3F1B"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7.6317</w:t>
            </w:r>
          </w:p>
        </w:tc>
        <w:tc>
          <w:tcPr>
            <w:tcW w:w="1843" w:type="dxa"/>
            <w:tcBorders>
              <w:top w:val="nil"/>
              <w:left w:val="nil"/>
              <w:bottom w:val="nil"/>
              <w:right w:val="single" w:sz="8" w:space="0" w:color="auto"/>
            </w:tcBorders>
            <w:shd w:val="clear" w:color="auto" w:fill="auto"/>
            <w:noWrap/>
            <w:vAlign w:val="bottom"/>
            <w:hideMark/>
          </w:tcPr>
          <w:p w14:paraId="2113B611"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7.3250</w:t>
            </w:r>
          </w:p>
        </w:tc>
      </w:tr>
      <w:tr w:rsidR="009563B9" w:rsidRPr="00C975FC" w14:paraId="2E7F66F6" w14:textId="77777777" w:rsidTr="002A062A">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07231054" w14:textId="77777777" w:rsidR="009563B9" w:rsidRPr="00C975FC" w:rsidRDefault="009563B9" w:rsidP="00C975FC">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6736248E" w14:textId="77777777" w:rsidR="009563B9" w:rsidRPr="00C975FC" w:rsidRDefault="009563B9" w:rsidP="00C975FC">
            <w:pPr>
              <w:spacing w:after="0" w:line="360" w:lineRule="auto"/>
              <w:rPr>
                <w:rFonts w:eastAsia="Times New Roman"/>
                <w:b/>
                <w:bCs/>
                <w:lang w:eastAsia="es-PE"/>
              </w:rPr>
            </w:pPr>
          </w:p>
        </w:tc>
        <w:tc>
          <w:tcPr>
            <w:tcW w:w="1953" w:type="dxa"/>
            <w:gridSpan w:val="2"/>
            <w:tcBorders>
              <w:top w:val="nil"/>
              <w:left w:val="nil"/>
              <w:bottom w:val="nil"/>
              <w:right w:val="nil"/>
            </w:tcBorders>
            <w:shd w:val="clear" w:color="auto" w:fill="auto"/>
            <w:vAlign w:val="center"/>
            <w:hideMark/>
          </w:tcPr>
          <w:p w14:paraId="232544B6"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Mayo</w:t>
            </w:r>
          </w:p>
        </w:tc>
        <w:tc>
          <w:tcPr>
            <w:tcW w:w="1843" w:type="dxa"/>
            <w:gridSpan w:val="2"/>
            <w:tcBorders>
              <w:top w:val="nil"/>
              <w:left w:val="single" w:sz="8" w:space="0" w:color="auto"/>
              <w:bottom w:val="nil"/>
              <w:right w:val="single" w:sz="8" w:space="0" w:color="auto"/>
            </w:tcBorders>
            <w:shd w:val="clear" w:color="auto" w:fill="auto"/>
            <w:noWrap/>
            <w:vAlign w:val="center"/>
            <w:hideMark/>
          </w:tcPr>
          <w:p w14:paraId="67C9CDE3"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7.6074</w:t>
            </w:r>
          </w:p>
        </w:tc>
        <w:tc>
          <w:tcPr>
            <w:tcW w:w="1842" w:type="dxa"/>
            <w:gridSpan w:val="2"/>
            <w:tcBorders>
              <w:top w:val="nil"/>
              <w:left w:val="nil"/>
              <w:bottom w:val="nil"/>
              <w:right w:val="single" w:sz="8" w:space="0" w:color="auto"/>
            </w:tcBorders>
            <w:shd w:val="clear" w:color="auto" w:fill="auto"/>
            <w:noWrap/>
            <w:vAlign w:val="bottom"/>
            <w:hideMark/>
          </w:tcPr>
          <w:p w14:paraId="43EC5A27"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7.5539</w:t>
            </w:r>
          </w:p>
        </w:tc>
        <w:tc>
          <w:tcPr>
            <w:tcW w:w="1843" w:type="dxa"/>
            <w:tcBorders>
              <w:top w:val="nil"/>
              <w:left w:val="nil"/>
              <w:bottom w:val="nil"/>
              <w:right w:val="single" w:sz="8" w:space="0" w:color="auto"/>
            </w:tcBorders>
            <w:shd w:val="clear" w:color="auto" w:fill="auto"/>
            <w:noWrap/>
            <w:vAlign w:val="bottom"/>
            <w:hideMark/>
          </w:tcPr>
          <w:p w14:paraId="5D4B5818"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7.2461</w:t>
            </w:r>
          </w:p>
        </w:tc>
      </w:tr>
      <w:tr w:rsidR="009563B9" w:rsidRPr="00C975FC" w14:paraId="17D59FD5" w14:textId="77777777" w:rsidTr="002A062A">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689DC7D4" w14:textId="77777777" w:rsidR="009563B9" w:rsidRPr="00C975FC" w:rsidRDefault="009563B9" w:rsidP="00C975FC">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0807EF67" w14:textId="77777777" w:rsidR="009563B9" w:rsidRPr="00C975FC" w:rsidRDefault="009563B9" w:rsidP="00C975FC">
            <w:pPr>
              <w:spacing w:after="0" w:line="360" w:lineRule="auto"/>
              <w:rPr>
                <w:rFonts w:eastAsia="Times New Roman"/>
                <w:b/>
                <w:bCs/>
                <w:lang w:eastAsia="es-PE"/>
              </w:rPr>
            </w:pPr>
          </w:p>
        </w:tc>
        <w:tc>
          <w:tcPr>
            <w:tcW w:w="1953" w:type="dxa"/>
            <w:gridSpan w:val="2"/>
            <w:tcBorders>
              <w:top w:val="nil"/>
              <w:left w:val="nil"/>
              <w:bottom w:val="nil"/>
              <w:right w:val="nil"/>
            </w:tcBorders>
            <w:shd w:val="clear" w:color="auto" w:fill="auto"/>
            <w:vAlign w:val="center"/>
            <w:hideMark/>
          </w:tcPr>
          <w:p w14:paraId="3377FEA9"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Junio</w:t>
            </w:r>
          </w:p>
        </w:tc>
        <w:tc>
          <w:tcPr>
            <w:tcW w:w="1843" w:type="dxa"/>
            <w:gridSpan w:val="2"/>
            <w:tcBorders>
              <w:top w:val="nil"/>
              <w:left w:val="single" w:sz="8" w:space="0" w:color="auto"/>
              <w:bottom w:val="nil"/>
              <w:right w:val="single" w:sz="8" w:space="0" w:color="auto"/>
            </w:tcBorders>
            <w:shd w:val="clear" w:color="auto" w:fill="auto"/>
            <w:noWrap/>
            <w:vAlign w:val="center"/>
            <w:hideMark/>
          </w:tcPr>
          <w:p w14:paraId="1D7174BC"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7.6897</w:t>
            </w:r>
          </w:p>
        </w:tc>
        <w:tc>
          <w:tcPr>
            <w:tcW w:w="1842" w:type="dxa"/>
            <w:gridSpan w:val="2"/>
            <w:tcBorders>
              <w:top w:val="nil"/>
              <w:left w:val="nil"/>
              <w:bottom w:val="nil"/>
              <w:right w:val="single" w:sz="8" w:space="0" w:color="auto"/>
            </w:tcBorders>
            <w:shd w:val="clear" w:color="auto" w:fill="auto"/>
            <w:noWrap/>
            <w:vAlign w:val="bottom"/>
            <w:hideMark/>
          </w:tcPr>
          <w:p w14:paraId="249813E2"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7.5883</w:t>
            </w:r>
          </w:p>
        </w:tc>
        <w:tc>
          <w:tcPr>
            <w:tcW w:w="1843" w:type="dxa"/>
            <w:tcBorders>
              <w:top w:val="nil"/>
              <w:left w:val="nil"/>
              <w:bottom w:val="nil"/>
              <w:right w:val="single" w:sz="8" w:space="0" w:color="auto"/>
            </w:tcBorders>
            <w:shd w:val="clear" w:color="auto" w:fill="auto"/>
            <w:noWrap/>
            <w:vAlign w:val="bottom"/>
            <w:hideMark/>
          </w:tcPr>
          <w:p w14:paraId="793F98CB"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7.2023</w:t>
            </w:r>
          </w:p>
        </w:tc>
      </w:tr>
      <w:tr w:rsidR="009563B9" w:rsidRPr="00C975FC" w14:paraId="0D72254F" w14:textId="77777777" w:rsidTr="002A062A">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79615A0F" w14:textId="77777777" w:rsidR="009563B9" w:rsidRPr="00C975FC" w:rsidRDefault="009563B9" w:rsidP="00C975FC">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26C8EDAF" w14:textId="77777777" w:rsidR="009563B9" w:rsidRPr="00C975FC" w:rsidRDefault="009563B9" w:rsidP="00C975FC">
            <w:pPr>
              <w:spacing w:after="0" w:line="360" w:lineRule="auto"/>
              <w:rPr>
                <w:rFonts w:eastAsia="Times New Roman"/>
                <w:b/>
                <w:bCs/>
                <w:lang w:eastAsia="es-PE"/>
              </w:rPr>
            </w:pPr>
          </w:p>
        </w:tc>
        <w:tc>
          <w:tcPr>
            <w:tcW w:w="1953" w:type="dxa"/>
            <w:gridSpan w:val="2"/>
            <w:tcBorders>
              <w:top w:val="nil"/>
              <w:left w:val="nil"/>
              <w:bottom w:val="nil"/>
              <w:right w:val="nil"/>
            </w:tcBorders>
            <w:shd w:val="clear" w:color="auto" w:fill="auto"/>
            <w:vAlign w:val="center"/>
            <w:hideMark/>
          </w:tcPr>
          <w:p w14:paraId="05530C59"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Julio</w:t>
            </w:r>
          </w:p>
        </w:tc>
        <w:tc>
          <w:tcPr>
            <w:tcW w:w="1843" w:type="dxa"/>
            <w:gridSpan w:val="2"/>
            <w:tcBorders>
              <w:top w:val="nil"/>
              <w:left w:val="single" w:sz="8" w:space="0" w:color="auto"/>
              <w:bottom w:val="nil"/>
              <w:right w:val="single" w:sz="8" w:space="0" w:color="auto"/>
            </w:tcBorders>
            <w:shd w:val="clear" w:color="auto" w:fill="auto"/>
            <w:noWrap/>
            <w:vAlign w:val="center"/>
            <w:hideMark/>
          </w:tcPr>
          <w:p w14:paraId="5E0D6788"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7.7152</w:t>
            </w:r>
          </w:p>
        </w:tc>
        <w:tc>
          <w:tcPr>
            <w:tcW w:w="1842" w:type="dxa"/>
            <w:gridSpan w:val="2"/>
            <w:tcBorders>
              <w:top w:val="nil"/>
              <w:left w:val="nil"/>
              <w:bottom w:val="nil"/>
              <w:right w:val="single" w:sz="8" w:space="0" w:color="auto"/>
            </w:tcBorders>
            <w:shd w:val="clear" w:color="auto" w:fill="auto"/>
            <w:noWrap/>
            <w:vAlign w:val="bottom"/>
            <w:hideMark/>
          </w:tcPr>
          <w:p w14:paraId="4349A4E6"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7.8545</w:t>
            </w:r>
          </w:p>
        </w:tc>
        <w:tc>
          <w:tcPr>
            <w:tcW w:w="1843" w:type="dxa"/>
            <w:tcBorders>
              <w:top w:val="nil"/>
              <w:left w:val="nil"/>
              <w:bottom w:val="nil"/>
              <w:right w:val="single" w:sz="8" w:space="0" w:color="auto"/>
            </w:tcBorders>
            <w:shd w:val="clear" w:color="auto" w:fill="auto"/>
            <w:noWrap/>
            <w:vAlign w:val="bottom"/>
            <w:hideMark/>
          </w:tcPr>
          <w:p w14:paraId="7B47D2E2"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6.8913</w:t>
            </w:r>
          </w:p>
        </w:tc>
      </w:tr>
      <w:tr w:rsidR="009563B9" w:rsidRPr="00C975FC" w14:paraId="21A0F7C6" w14:textId="77777777" w:rsidTr="002A062A">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6F0E0F41" w14:textId="77777777" w:rsidR="009563B9" w:rsidRPr="00C975FC" w:rsidRDefault="009563B9" w:rsidP="00C975FC">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096C1C5D" w14:textId="77777777" w:rsidR="009563B9" w:rsidRPr="00C975FC" w:rsidRDefault="009563B9" w:rsidP="00C975FC">
            <w:pPr>
              <w:spacing w:after="0" w:line="360" w:lineRule="auto"/>
              <w:rPr>
                <w:rFonts w:eastAsia="Times New Roman"/>
                <w:b/>
                <w:bCs/>
                <w:lang w:eastAsia="es-PE"/>
              </w:rPr>
            </w:pPr>
          </w:p>
        </w:tc>
        <w:tc>
          <w:tcPr>
            <w:tcW w:w="1953" w:type="dxa"/>
            <w:gridSpan w:val="2"/>
            <w:tcBorders>
              <w:top w:val="nil"/>
              <w:left w:val="nil"/>
              <w:bottom w:val="nil"/>
              <w:right w:val="nil"/>
            </w:tcBorders>
            <w:shd w:val="clear" w:color="auto" w:fill="auto"/>
            <w:vAlign w:val="center"/>
            <w:hideMark/>
          </w:tcPr>
          <w:p w14:paraId="1388D70E"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Agosto</w:t>
            </w:r>
          </w:p>
        </w:tc>
        <w:tc>
          <w:tcPr>
            <w:tcW w:w="1843" w:type="dxa"/>
            <w:gridSpan w:val="2"/>
            <w:tcBorders>
              <w:top w:val="nil"/>
              <w:left w:val="single" w:sz="8" w:space="0" w:color="auto"/>
              <w:bottom w:val="nil"/>
              <w:right w:val="single" w:sz="8" w:space="0" w:color="auto"/>
            </w:tcBorders>
            <w:shd w:val="clear" w:color="auto" w:fill="auto"/>
            <w:noWrap/>
            <w:vAlign w:val="center"/>
            <w:hideMark/>
          </w:tcPr>
          <w:p w14:paraId="03AF0191"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7.6400</w:t>
            </w:r>
          </w:p>
        </w:tc>
        <w:tc>
          <w:tcPr>
            <w:tcW w:w="1842" w:type="dxa"/>
            <w:gridSpan w:val="2"/>
            <w:tcBorders>
              <w:top w:val="nil"/>
              <w:left w:val="nil"/>
              <w:bottom w:val="nil"/>
              <w:right w:val="single" w:sz="8" w:space="0" w:color="auto"/>
            </w:tcBorders>
            <w:shd w:val="clear" w:color="auto" w:fill="auto"/>
            <w:noWrap/>
            <w:vAlign w:val="bottom"/>
            <w:hideMark/>
          </w:tcPr>
          <w:p w14:paraId="6BDBC41B"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7.8842</w:t>
            </w:r>
          </w:p>
        </w:tc>
        <w:tc>
          <w:tcPr>
            <w:tcW w:w="1843" w:type="dxa"/>
            <w:tcBorders>
              <w:top w:val="nil"/>
              <w:left w:val="nil"/>
              <w:bottom w:val="nil"/>
              <w:right w:val="single" w:sz="8" w:space="0" w:color="auto"/>
            </w:tcBorders>
            <w:shd w:val="clear" w:color="auto" w:fill="auto"/>
            <w:noWrap/>
            <w:vAlign w:val="bottom"/>
            <w:hideMark/>
          </w:tcPr>
          <w:p w14:paraId="68FF34FF"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6.7487</w:t>
            </w:r>
          </w:p>
        </w:tc>
      </w:tr>
      <w:tr w:rsidR="009563B9" w:rsidRPr="00C975FC" w14:paraId="75479A07" w14:textId="77777777" w:rsidTr="002A062A">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374E384D" w14:textId="77777777" w:rsidR="009563B9" w:rsidRPr="00C975FC" w:rsidRDefault="009563B9" w:rsidP="00C975FC">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4ED2C5DA" w14:textId="77777777" w:rsidR="009563B9" w:rsidRPr="00C975FC" w:rsidRDefault="009563B9" w:rsidP="00C975FC">
            <w:pPr>
              <w:spacing w:after="0" w:line="360" w:lineRule="auto"/>
              <w:rPr>
                <w:rFonts w:eastAsia="Times New Roman"/>
                <w:b/>
                <w:bCs/>
                <w:lang w:eastAsia="es-PE"/>
              </w:rPr>
            </w:pPr>
          </w:p>
        </w:tc>
        <w:tc>
          <w:tcPr>
            <w:tcW w:w="1953" w:type="dxa"/>
            <w:gridSpan w:val="2"/>
            <w:tcBorders>
              <w:top w:val="nil"/>
              <w:left w:val="nil"/>
              <w:bottom w:val="nil"/>
              <w:right w:val="nil"/>
            </w:tcBorders>
            <w:shd w:val="clear" w:color="auto" w:fill="auto"/>
            <w:vAlign w:val="center"/>
            <w:hideMark/>
          </w:tcPr>
          <w:p w14:paraId="06FD1AE9"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Setiembre</w:t>
            </w:r>
          </w:p>
        </w:tc>
        <w:tc>
          <w:tcPr>
            <w:tcW w:w="1843" w:type="dxa"/>
            <w:gridSpan w:val="2"/>
            <w:tcBorders>
              <w:top w:val="nil"/>
              <w:left w:val="single" w:sz="8" w:space="0" w:color="auto"/>
              <w:bottom w:val="nil"/>
              <w:right w:val="single" w:sz="8" w:space="0" w:color="auto"/>
            </w:tcBorders>
            <w:shd w:val="clear" w:color="auto" w:fill="auto"/>
            <w:noWrap/>
            <w:vAlign w:val="center"/>
            <w:hideMark/>
          </w:tcPr>
          <w:p w14:paraId="36FE0089"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7.6520</w:t>
            </w:r>
          </w:p>
        </w:tc>
        <w:tc>
          <w:tcPr>
            <w:tcW w:w="1842" w:type="dxa"/>
            <w:gridSpan w:val="2"/>
            <w:tcBorders>
              <w:top w:val="nil"/>
              <w:left w:val="nil"/>
              <w:bottom w:val="nil"/>
              <w:right w:val="single" w:sz="8" w:space="0" w:color="auto"/>
            </w:tcBorders>
            <w:shd w:val="clear" w:color="auto" w:fill="auto"/>
            <w:noWrap/>
            <w:vAlign w:val="bottom"/>
            <w:hideMark/>
          </w:tcPr>
          <w:p w14:paraId="496761D5"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7.7907</w:t>
            </w:r>
          </w:p>
        </w:tc>
        <w:tc>
          <w:tcPr>
            <w:tcW w:w="1843" w:type="dxa"/>
            <w:tcBorders>
              <w:top w:val="nil"/>
              <w:left w:val="nil"/>
              <w:bottom w:val="nil"/>
              <w:right w:val="single" w:sz="8" w:space="0" w:color="auto"/>
            </w:tcBorders>
            <w:shd w:val="clear" w:color="auto" w:fill="auto"/>
            <w:noWrap/>
            <w:vAlign w:val="bottom"/>
            <w:hideMark/>
          </w:tcPr>
          <w:p w14:paraId="1E210EF5"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6.6707</w:t>
            </w:r>
          </w:p>
        </w:tc>
      </w:tr>
      <w:tr w:rsidR="009563B9" w:rsidRPr="00C975FC" w14:paraId="3E3B4641" w14:textId="77777777" w:rsidTr="002A062A">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56ECF441" w14:textId="77777777" w:rsidR="009563B9" w:rsidRPr="00C975FC" w:rsidRDefault="009563B9" w:rsidP="00C975FC">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5B63493D" w14:textId="77777777" w:rsidR="009563B9" w:rsidRPr="00C975FC" w:rsidRDefault="009563B9" w:rsidP="00C975FC">
            <w:pPr>
              <w:spacing w:after="0" w:line="360" w:lineRule="auto"/>
              <w:rPr>
                <w:rFonts w:eastAsia="Times New Roman"/>
                <w:b/>
                <w:bCs/>
                <w:lang w:eastAsia="es-PE"/>
              </w:rPr>
            </w:pPr>
          </w:p>
        </w:tc>
        <w:tc>
          <w:tcPr>
            <w:tcW w:w="1953" w:type="dxa"/>
            <w:gridSpan w:val="2"/>
            <w:tcBorders>
              <w:top w:val="nil"/>
              <w:left w:val="nil"/>
              <w:bottom w:val="nil"/>
              <w:right w:val="nil"/>
            </w:tcBorders>
            <w:shd w:val="clear" w:color="auto" w:fill="auto"/>
            <w:vAlign w:val="center"/>
            <w:hideMark/>
          </w:tcPr>
          <w:p w14:paraId="0AFD8B05"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Octubre</w:t>
            </w:r>
          </w:p>
        </w:tc>
        <w:tc>
          <w:tcPr>
            <w:tcW w:w="1843" w:type="dxa"/>
            <w:gridSpan w:val="2"/>
            <w:tcBorders>
              <w:top w:val="nil"/>
              <w:left w:val="single" w:sz="8" w:space="0" w:color="auto"/>
              <w:bottom w:val="nil"/>
              <w:right w:val="single" w:sz="8" w:space="0" w:color="auto"/>
            </w:tcBorders>
            <w:shd w:val="clear" w:color="auto" w:fill="auto"/>
            <w:noWrap/>
            <w:vAlign w:val="center"/>
            <w:hideMark/>
          </w:tcPr>
          <w:p w14:paraId="3BCAFAD6"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7.6752</w:t>
            </w:r>
          </w:p>
        </w:tc>
        <w:tc>
          <w:tcPr>
            <w:tcW w:w="1842" w:type="dxa"/>
            <w:gridSpan w:val="2"/>
            <w:tcBorders>
              <w:top w:val="nil"/>
              <w:left w:val="nil"/>
              <w:bottom w:val="nil"/>
              <w:right w:val="single" w:sz="8" w:space="0" w:color="auto"/>
            </w:tcBorders>
            <w:shd w:val="clear" w:color="auto" w:fill="auto"/>
            <w:noWrap/>
            <w:vAlign w:val="bottom"/>
            <w:hideMark/>
          </w:tcPr>
          <w:p w14:paraId="7505AA2C"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7.6416</w:t>
            </w:r>
          </w:p>
        </w:tc>
        <w:tc>
          <w:tcPr>
            <w:tcW w:w="1843" w:type="dxa"/>
            <w:tcBorders>
              <w:top w:val="nil"/>
              <w:left w:val="nil"/>
              <w:bottom w:val="nil"/>
              <w:right w:val="single" w:sz="8" w:space="0" w:color="auto"/>
            </w:tcBorders>
            <w:shd w:val="clear" w:color="auto" w:fill="auto"/>
            <w:noWrap/>
            <w:vAlign w:val="bottom"/>
            <w:hideMark/>
          </w:tcPr>
          <w:p w14:paraId="755E504B"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6.7000</w:t>
            </w:r>
          </w:p>
        </w:tc>
      </w:tr>
      <w:tr w:rsidR="009563B9" w:rsidRPr="00C975FC" w14:paraId="2FEC31A1" w14:textId="77777777" w:rsidTr="002A062A">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030312F2" w14:textId="77777777" w:rsidR="009563B9" w:rsidRPr="00C975FC" w:rsidRDefault="009563B9" w:rsidP="00C975FC">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27FA6D89" w14:textId="77777777" w:rsidR="009563B9" w:rsidRPr="00C975FC" w:rsidRDefault="009563B9" w:rsidP="00C975FC">
            <w:pPr>
              <w:spacing w:after="0" w:line="360" w:lineRule="auto"/>
              <w:rPr>
                <w:rFonts w:eastAsia="Times New Roman"/>
                <w:b/>
                <w:bCs/>
                <w:lang w:eastAsia="es-PE"/>
              </w:rPr>
            </w:pPr>
          </w:p>
        </w:tc>
        <w:tc>
          <w:tcPr>
            <w:tcW w:w="1953" w:type="dxa"/>
            <w:gridSpan w:val="2"/>
            <w:tcBorders>
              <w:top w:val="nil"/>
              <w:left w:val="nil"/>
              <w:bottom w:val="nil"/>
              <w:right w:val="nil"/>
            </w:tcBorders>
            <w:shd w:val="clear" w:color="auto" w:fill="auto"/>
            <w:vAlign w:val="center"/>
            <w:hideMark/>
          </w:tcPr>
          <w:p w14:paraId="4D48ED46"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Noviembre</w:t>
            </w:r>
          </w:p>
        </w:tc>
        <w:tc>
          <w:tcPr>
            <w:tcW w:w="1843" w:type="dxa"/>
            <w:gridSpan w:val="2"/>
            <w:tcBorders>
              <w:top w:val="nil"/>
              <w:left w:val="single" w:sz="8" w:space="0" w:color="auto"/>
              <w:bottom w:val="nil"/>
              <w:right w:val="single" w:sz="8" w:space="0" w:color="auto"/>
            </w:tcBorders>
            <w:shd w:val="clear" w:color="auto" w:fill="auto"/>
            <w:noWrap/>
            <w:vAlign w:val="center"/>
            <w:hideMark/>
          </w:tcPr>
          <w:p w14:paraId="01C3725F"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7.8127</w:t>
            </w:r>
          </w:p>
        </w:tc>
        <w:tc>
          <w:tcPr>
            <w:tcW w:w="1842" w:type="dxa"/>
            <w:gridSpan w:val="2"/>
            <w:tcBorders>
              <w:top w:val="nil"/>
              <w:left w:val="nil"/>
              <w:bottom w:val="nil"/>
              <w:right w:val="single" w:sz="8" w:space="0" w:color="auto"/>
            </w:tcBorders>
            <w:shd w:val="clear" w:color="auto" w:fill="auto"/>
            <w:noWrap/>
            <w:vAlign w:val="bottom"/>
            <w:hideMark/>
          </w:tcPr>
          <w:p w14:paraId="4207551E"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7.6313</w:t>
            </w:r>
          </w:p>
        </w:tc>
        <w:tc>
          <w:tcPr>
            <w:tcW w:w="1843" w:type="dxa"/>
            <w:tcBorders>
              <w:top w:val="nil"/>
              <w:left w:val="nil"/>
              <w:bottom w:val="nil"/>
              <w:right w:val="single" w:sz="8" w:space="0" w:color="auto"/>
            </w:tcBorders>
            <w:shd w:val="clear" w:color="auto" w:fill="auto"/>
            <w:noWrap/>
            <w:vAlign w:val="bottom"/>
            <w:hideMark/>
          </w:tcPr>
          <w:p w14:paraId="2E5938FE"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6.7477</w:t>
            </w:r>
          </w:p>
        </w:tc>
      </w:tr>
      <w:tr w:rsidR="009563B9" w:rsidRPr="00C975FC" w14:paraId="2130EE23" w14:textId="77777777" w:rsidTr="002A062A">
        <w:trPr>
          <w:trHeight w:val="315"/>
        </w:trPr>
        <w:tc>
          <w:tcPr>
            <w:tcW w:w="1843" w:type="dxa"/>
            <w:vMerge/>
            <w:tcBorders>
              <w:top w:val="nil"/>
              <w:left w:val="single" w:sz="8" w:space="0" w:color="auto"/>
              <w:bottom w:val="single" w:sz="8" w:space="0" w:color="000000"/>
              <w:right w:val="single" w:sz="8" w:space="0" w:color="auto"/>
            </w:tcBorders>
            <w:vAlign w:val="center"/>
            <w:hideMark/>
          </w:tcPr>
          <w:p w14:paraId="1338C0A9" w14:textId="77777777" w:rsidR="009563B9" w:rsidRPr="00C975FC" w:rsidRDefault="009563B9" w:rsidP="00C975FC">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0343DEB4" w14:textId="77777777" w:rsidR="009563B9" w:rsidRPr="00C975FC" w:rsidRDefault="009563B9" w:rsidP="00C975FC">
            <w:pPr>
              <w:spacing w:after="0" w:line="360" w:lineRule="auto"/>
              <w:rPr>
                <w:rFonts w:eastAsia="Times New Roman"/>
                <w:b/>
                <w:bCs/>
                <w:lang w:eastAsia="es-PE"/>
              </w:rPr>
            </w:pPr>
          </w:p>
        </w:tc>
        <w:tc>
          <w:tcPr>
            <w:tcW w:w="1953" w:type="dxa"/>
            <w:gridSpan w:val="2"/>
            <w:tcBorders>
              <w:top w:val="nil"/>
              <w:left w:val="nil"/>
              <w:bottom w:val="single" w:sz="8" w:space="0" w:color="auto"/>
              <w:right w:val="nil"/>
            </w:tcBorders>
            <w:shd w:val="clear" w:color="auto" w:fill="auto"/>
            <w:vAlign w:val="center"/>
            <w:hideMark/>
          </w:tcPr>
          <w:p w14:paraId="5DC3418E" w14:textId="77777777" w:rsidR="009563B9" w:rsidRPr="00C975FC" w:rsidRDefault="009563B9" w:rsidP="00C975FC">
            <w:pPr>
              <w:spacing w:after="0" w:line="360" w:lineRule="auto"/>
              <w:ind w:left="0" w:firstLine="0"/>
              <w:jc w:val="center"/>
              <w:rPr>
                <w:rFonts w:eastAsia="Times New Roman"/>
                <w:b/>
                <w:bCs/>
                <w:lang w:eastAsia="es-PE"/>
              </w:rPr>
            </w:pPr>
            <w:r w:rsidRPr="00C975FC">
              <w:rPr>
                <w:rFonts w:eastAsia="Times New Roman"/>
                <w:b/>
                <w:bCs/>
                <w:lang w:eastAsia="es-PE"/>
              </w:rPr>
              <w:t>Diciembre</w:t>
            </w:r>
          </w:p>
        </w:tc>
        <w:tc>
          <w:tcPr>
            <w:tcW w:w="1843" w:type="dxa"/>
            <w:gridSpan w:val="2"/>
            <w:tcBorders>
              <w:top w:val="nil"/>
              <w:left w:val="single" w:sz="8" w:space="0" w:color="auto"/>
              <w:bottom w:val="single" w:sz="8" w:space="0" w:color="auto"/>
              <w:right w:val="single" w:sz="8" w:space="0" w:color="auto"/>
            </w:tcBorders>
            <w:shd w:val="clear" w:color="auto" w:fill="auto"/>
            <w:noWrap/>
            <w:vAlign w:val="center"/>
            <w:hideMark/>
          </w:tcPr>
          <w:p w14:paraId="26B6DE33" w14:textId="77777777" w:rsidR="009563B9" w:rsidRPr="00C975FC" w:rsidRDefault="009563B9" w:rsidP="00C975FC">
            <w:pPr>
              <w:spacing w:after="0" w:line="360" w:lineRule="auto"/>
              <w:ind w:left="-50" w:firstLine="50"/>
              <w:jc w:val="center"/>
              <w:rPr>
                <w:rFonts w:eastAsia="Times New Roman"/>
                <w:b/>
                <w:bCs/>
                <w:lang w:eastAsia="es-PE"/>
              </w:rPr>
            </w:pPr>
            <w:r w:rsidRPr="00C975FC">
              <w:rPr>
                <w:rFonts w:eastAsia="Times New Roman"/>
                <w:b/>
                <w:bCs/>
                <w:lang w:eastAsia="es-PE"/>
              </w:rPr>
              <w:t>7.8810</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50770D70" w14:textId="77777777" w:rsidR="009563B9" w:rsidRPr="00C975FC" w:rsidRDefault="009563B9" w:rsidP="00C975FC">
            <w:pPr>
              <w:spacing w:after="0" w:line="360" w:lineRule="auto"/>
              <w:ind w:left="-43" w:firstLine="43"/>
              <w:jc w:val="center"/>
              <w:rPr>
                <w:rFonts w:eastAsia="Times New Roman"/>
                <w:b/>
                <w:bCs/>
                <w:lang w:eastAsia="es-PE"/>
              </w:rPr>
            </w:pPr>
            <w:r w:rsidRPr="00C975FC">
              <w:rPr>
                <w:rFonts w:eastAsia="Times New Roman"/>
                <w:b/>
                <w:bCs/>
                <w:lang w:eastAsia="es-PE"/>
              </w:rPr>
              <w:t>7.5616</w:t>
            </w:r>
          </w:p>
        </w:tc>
        <w:tc>
          <w:tcPr>
            <w:tcW w:w="1843" w:type="dxa"/>
            <w:tcBorders>
              <w:top w:val="nil"/>
              <w:left w:val="nil"/>
              <w:bottom w:val="single" w:sz="8" w:space="0" w:color="auto"/>
              <w:right w:val="single" w:sz="8" w:space="0" w:color="auto"/>
            </w:tcBorders>
            <w:shd w:val="clear" w:color="auto" w:fill="auto"/>
            <w:noWrap/>
            <w:vAlign w:val="bottom"/>
            <w:hideMark/>
          </w:tcPr>
          <w:p w14:paraId="024B6366" w14:textId="77777777" w:rsidR="009563B9" w:rsidRPr="00C975FC" w:rsidRDefault="009563B9" w:rsidP="00C975FC">
            <w:pPr>
              <w:spacing w:after="0" w:line="360" w:lineRule="auto"/>
              <w:ind w:left="-15" w:firstLine="15"/>
              <w:jc w:val="center"/>
              <w:rPr>
                <w:rFonts w:eastAsia="Times New Roman"/>
                <w:b/>
                <w:bCs/>
                <w:lang w:eastAsia="es-PE"/>
              </w:rPr>
            </w:pPr>
            <w:r w:rsidRPr="00C975FC">
              <w:rPr>
                <w:rFonts w:eastAsia="Times New Roman"/>
                <w:b/>
                <w:bCs/>
                <w:lang w:eastAsia="es-PE"/>
              </w:rPr>
              <w:t>6.7055</w:t>
            </w:r>
          </w:p>
        </w:tc>
      </w:tr>
    </w:tbl>
    <w:p w14:paraId="4ECBDEE5" w14:textId="77777777" w:rsidR="009563B9" w:rsidRDefault="009563B9" w:rsidP="00CD4530">
      <w:pPr>
        <w:ind w:left="0" w:firstLine="0"/>
      </w:pPr>
    </w:p>
    <w:p w14:paraId="745DFD8D" w14:textId="54D507CD" w:rsidR="009D1F35" w:rsidRDefault="009D1F35" w:rsidP="00CD4530">
      <w:pPr>
        <w:ind w:left="0" w:firstLine="0"/>
      </w:pPr>
    </w:p>
    <w:p w14:paraId="37598231" w14:textId="72BBB0B0" w:rsidR="002A062A" w:rsidRDefault="002A062A">
      <w:pPr>
        <w:spacing w:after="160" w:line="259" w:lineRule="auto"/>
        <w:ind w:left="0" w:firstLine="0"/>
        <w:jc w:val="left"/>
      </w:pPr>
      <w:r>
        <w:br w:type="page"/>
      </w:r>
    </w:p>
    <w:p w14:paraId="3E093F47" w14:textId="0B93E016" w:rsidR="009D1F35" w:rsidRDefault="009D1F35" w:rsidP="00CD4530">
      <w:pPr>
        <w:ind w:left="0" w:firstLine="0"/>
      </w:pPr>
    </w:p>
    <w:p w14:paraId="4308646A" w14:textId="77777777" w:rsidR="002A062A" w:rsidRDefault="002A062A" w:rsidP="00CD4530">
      <w:pPr>
        <w:ind w:left="0" w:firstLine="0"/>
      </w:pPr>
    </w:p>
    <w:tbl>
      <w:tblPr>
        <w:tblW w:w="11340" w:type="dxa"/>
        <w:tblInd w:w="1266" w:type="dxa"/>
        <w:tblLayout w:type="fixed"/>
        <w:tblCellMar>
          <w:left w:w="70" w:type="dxa"/>
          <w:right w:w="70" w:type="dxa"/>
        </w:tblCellMar>
        <w:tblLook w:val="04A0" w:firstRow="1" w:lastRow="0" w:firstColumn="1" w:lastColumn="0" w:noHBand="0" w:noVBand="1"/>
      </w:tblPr>
      <w:tblGrid>
        <w:gridCol w:w="1843"/>
        <w:gridCol w:w="2016"/>
        <w:gridCol w:w="1953"/>
        <w:gridCol w:w="1843"/>
        <w:gridCol w:w="1842"/>
        <w:gridCol w:w="1836"/>
        <w:gridCol w:w="7"/>
      </w:tblGrid>
      <w:tr w:rsidR="009563B9" w:rsidRPr="00CD0429" w14:paraId="58DF41BF" w14:textId="77777777" w:rsidTr="005C1564">
        <w:trPr>
          <w:gridAfter w:val="1"/>
          <w:wAfter w:w="7" w:type="dxa"/>
          <w:trHeight w:val="315"/>
        </w:trPr>
        <w:tc>
          <w:tcPr>
            <w:tcW w:w="385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C81B36C" w14:textId="77777777" w:rsidR="009563B9" w:rsidRPr="00CD0429" w:rsidRDefault="009563B9" w:rsidP="00947A6D">
            <w:pPr>
              <w:spacing w:after="0" w:line="360" w:lineRule="auto"/>
              <w:ind w:left="0" w:firstLine="0"/>
              <w:jc w:val="center"/>
              <w:rPr>
                <w:rFonts w:eastAsia="Times New Roman"/>
                <w:b/>
                <w:bCs/>
                <w:lang w:eastAsia="es-PE"/>
              </w:rPr>
            </w:pPr>
            <w:r w:rsidRPr="00CD0429">
              <w:rPr>
                <w:rFonts w:eastAsia="Times New Roman"/>
                <w:b/>
                <w:bCs/>
                <w:lang w:eastAsia="es-PE"/>
              </w:rPr>
              <w:t>Variable Dependiente</w:t>
            </w:r>
          </w:p>
        </w:tc>
        <w:tc>
          <w:tcPr>
            <w:tcW w:w="7474"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16CD310B" w14:textId="77777777" w:rsidR="009563B9" w:rsidRPr="00CD0429" w:rsidRDefault="009563B9" w:rsidP="00947A6D">
            <w:pPr>
              <w:spacing w:after="0" w:line="360" w:lineRule="auto"/>
              <w:ind w:left="0" w:firstLine="0"/>
              <w:jc w:val="center"/>
              <w:rPr>
                <w:rFonts w:eastAsia="Times New Roman"/>
                <w:b/>
                <w:bCs/>
                <w:lang w:eastAsia="es-PE"/>
              </w:rPr>
            </w:pPr>
            <w:r w:rsidRPr="00CD0429">
              <w:rPr>
                <w:rFonts w:eastAsia="Times New Roman"/>
                <w:b/>
                <w:bCs/>
                <w:lang w:eastAsia="es-PE"/>
              </w:rPr>
              <w:t>Créditos en Moneda Extranjera</w:t>
            </w:r>
          </w:p>
        </w:tc>
      </w:tr>
      <w:tr w:rsidR="005C1564" w:rsidRPr="00CD0429" w14:paraId="13413228" w14:textId="77777777" w:rsidTr="005C1564">
        <w:trPr>
          <w:trHeight w:val="315"/>
        </w:trPr>
        <w:tc>
          <w:tcPr>
            <w:tcW w:w="3859" w:type="dxa"/>
            <w:gridSpan w:val="2"/>
            <w:vMerge/>
            <w:tcBorders>
              <w:top w:val="single" w:sz="8" w:space="0" w:color="auto"/>
              <w:left w:val="single" w:sz="8" w:space="0" w:color="auto"/>
              <w:bottom w:val="single" w:sz="8" w:space="0" w:color="000000"/>
              <w:right w:val="single" w:sz="8" w:space="0" w:color="000000"/>
            </w:tcBorders>
            <w:vAlign w:val="center"/>
            <w:hideMark/>
          </w:tcPr>
          <w:p w14:paraId="07EA128F" w14:textId="77777777" w:rsidR="009563B9" w:rsidRPr="00CD0429" w:rsidRDefault="009563B9" w:rsidP="00947A6D">
            <w:pPr>
              <w:spacing w:after="0" w:line="360" w:lineRule="auto"/>
              <w:jc w:val="center"/>
              <w:rPr>
                <w:rFonts w:eastAsia="Times New Roman"/>
                <w:b/>
                <w:bCs/>
                <w:lang w:eastAsia="es-PE"/>
              </w:rPr>
            </w:pPr>
          </w:p>
        </w:tc>
        <w:tc>
          <w:tcPr>
            <w:tcW w:w="1953" w:type="dxa"/>
            <w:tcBorders>
              <w:top w:val="nil"/>
              <w:left w:val="nil"/>
              <w:bottom w:val="single" w:sz="8" w:space="0" w:color="auto"/>
              <w:right w:val="single" w:sz="8" w:space="0" w:color="auto"/>
            </w:tcBorders>
            <w:shd w:val="clear" w:color="auto" w:fill="auto"/>
            <w:noWrap/>
            <w:vAlign w:val="center"/>
            <w:hideMark/>
          </w:tcPr>
          <w:p w14:paraId="39D6A714" w14:textId="77777777" w:rsidR="009563B9" w:rsidRPr="00CD0429" w:rsidRDefault="009563B9" w:rsidP="00947A6D">
            <w:pPr>
              <w:spacing w:after="0" w:line="360" w:lineRule="auto"/>
              <w:ind w:left="0" w:firstLine="0"/>
              <w:jc w:val="center"/>
              <w:rPr>
                <w:rFonts w:eastAsia="Times New Roman"/>
                <w:b/>
                <w:bCs/>
                <w:lang w:eastAsia="es-PE"/>
              </w:rPr>
            </w:pPr>
            <w:r w:rsidRPr="00CD0429">
              <w:rPr>
                <w:rFonts w:eastAsia="Times New Roman"/>
                <w:b/>
                <w:bCs/>
                <w:lang w:eastAsia="es-PE"/>
              </w:rPr>
              <w:t>Mes \ Año</w:t>
            </w:r>
          </w:p>
        </w:tc>
        <w:tc>
          <w:tcPr>
            <w:tcW w:w="1843" w:type="dxa"/>
            <w:tcBorders>
              <w:top w:val="nil"/>
              <w:left w:val="nil"/>
              <w:bottom w:val="nil"/>
              <w:right w:val="nil"/>
            </w:tcBorders>
            <w:shd w:val="clear" w:color="auto" w:fill="auto"/>
            <w:noWrap/>
            <w:vAlign w:val="center"/>
            <w:hideMark/>
          </w:tcPr>
          <w:p w14:paraId="7AD48DC4" w14:textId="77777777" w:rsidR="009563B9" w:rsidRPr="00CD0429" w:rsidRDefault="009563B9" w:rsidP="00947A6D">
            <w:pPr>
              <w:spacing w:after="0" w:line="360" w:lineRule="auto"/>
              <w:ind w:left="0" w:firstLine="0"/>
              <w:jc w:val="center"/>
              <w:rPr>
                <w:rFonts w:eastAsia="Times New Roman"/>
                <w:b/>
                <w:bCs/>
                <w:lang w:eastAsia="es-PE"/>
              </w:rPr>
            </w:pPr>
            <w:r w:rsidRPr="00CD0429">
              <w:rPr>
                <w:rFonts w:eastAsia="Times New Roman"/>
                <w:b/>
                <w:bCs/>
                <w:lang w:eastAsia="es-PE"/>
              </w:rPr>
              <w:t>2015</w:t>
            </w:r>
          </w:p>
        </w:tc>
        <w:tc>
          <w:tcPr>
            <w:tcW w:w="1842" w:type="dxa"/>
            <w:tcBorders>
              <w:top w:val="nil"/>
              <w:left w:val="nil"/>
              <w:bottom w:val="nil"/>
              <w:right w:val="nil"/>
            </w:tcBorders>
            <w:shd w:val="clear" w:color="auto" w:fill="auto"/>
            <w:noWrap/>
            <w:vAlign w:val="center"/>
            <w:hideMark/>
          </w:tcPr>
          <w:p w14:paraId="474FA0CC" w14:textId="77777777" w:rsidR="009563B9" w:rsidRPr="00CD0429" w:rsidRDefault="009563B9" w:rsidP="00947A6D">
            <w:pPr>
              <w:spacing w:after="0" w:line="360" w:lineRule="auto"/>
              <w:ind w:left="0" w:firstLine="0"/>
              <w:jc w:val="center"/>
              <w:rPr>
                <w:rFonts w:eastAsia="Times New Roman"/>
                <w:b/>
                <w:bCs/>
                <w:lang w:eastAsia="es-PE"/>
              </w:rPr>
            </w:pPr>
            <w:r w:rsidRPr="00CD0429">
              <w:rPr>
                <w:rFonts w:eastAsia="Times New Roman"/>
                <w:b/>
                <w:bCs/>
                <w:lang w:eastAsia="es-PE"/>
              </w:rPr>
              <w:t>2016</w:t>
            </w:r>
          </w:p>
        </w:tc>
        <w:tc>
          <w:tcPr>
            <w:tcW w:w="1843" w:type="dxa"/>
            <w:gridSpan w:val="2"/>
            <w:tcBorders>
              <w:top w:val="nil"/>
              <w:left w:val="nil"/>
              <w:bottom w:val="nil"/>
              <w:right w:val="single" w:sz="8" w:space="0" w:color="auto"/>
            </w:tcBorders>
            <w:shd w:val="clear" w:color="auto" w:fill="auto"/>
            <w:noWrap/>
            <w:vAlign w:val="center"/>
            <w:hideMark/>
          </w:tcPr>
          <w:p w14:paraId="54D8910B" w14:textId="77777777" w:rsidR="009563B9" w:rsidRPr="00CD0429" w:rsidRDefault="009563B9" w:rsidP="00947A6D">
            <w:pPr>
              <w:spacing w:after="0" w:line="360" w:lineRule="auto"/>
              <w:ind w:left="0" w:firstLine="0"/>
              <w:jc w:val="center"/>
              <w:rPr>
                <w:rFonts w:eastAsia="Times New Roman"/>
                <w:b/>
                <w:bCs/>
                <w:lang w:eastAsia="es-PE"/>
              </w:rPr>
            </w:pPr>
            <w:r w:rsidRPr="00CD0429">
              <w:rPr>
                <w:rFonts w:eastAsia="Times New Roman"/>
                <w:b/>
                <w:bCs/>
                <w:lang w:eastAsia="es-PE"/>
              </w:rPr>
              <w:t>2017</w:t>
            </w:r>
          </w:p>
        </w:tc>
      </w:tr>
      <w:tr w:rsidR="009563B9" w:rsidRPr="00CD0429" w14:paraId="384F8C7E" w14:textId="77777777" w:rsidTr="005C1564">
        <w:trPr>
          <w:trHeight w:val="301"/>
        </w:trPr>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2DF63B" w14:textId="77777777" w:rsidR="009563B9" w:rsidRPr="00CD0429" w:rsidRDefault="009563B9" w:rsidP="005C1564">
            <w:pPr>
              <w:spacing w:after="0" w:line="360" w:lineRule="auto"/>
              <w:ind w:left="0" w:firstLine="0"/>
              <w:jc w:val="center"/>
              <w:rPr>
                <w:rFonts w:eastAsia="Times New Roman"/>
                <w:lang w:eastAsia="es-PE"/>
              </w:rPr>
            </w:pPr>
            <w:r w:rsidRPr="00CD0429">
              <w:rPr>
                <w:rFonts w:eastAsia="Times New Roman"/>
                <w:lang w:eastAsia="es-PE"/>
              </w:rPr>
              <w:t>Indicador 3</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67643083" w14:textId="77777777" w:rsidR="007C71C7" w:rsidRDefault="009563B9" w:rsidP="007C71C7">
            <w:pPr>
              <w:spacing w:after="0" w:line="360" w:lineRule="auto"/>
              <w:ind w:left="-121" w:firstLine="121"/>
              <w:jc w:val="center"/>
              <w:rPr>
                <w:rFonts w:eastAsia="Times New Roman"/>
                <w:b/>
                <w:bCs/>
                <w:lang w:eastAsia="es-PE"/>
              </w:rPr>
            </w:pPr>
            <w:r w:rsidRPr="00CD0429">
              <w:rPr>
                <w:rFonts w:eastAsia="Times New Roman"/>
                <w:b/>
                <w:bCs/>
                <w:lang w:eastAsia="es-PE"/>
              </w:rPr>
              <w:t xml:space="preserve">Tasa de </w:t>
            </w:r>
          </w:p>
          <w:p w14:paraId="494C1D22" w14:textId="59BDF4C6" w:rsidR="009563B9" w:rsidRPr="00CD0429" w:rsidRDefault="009563B9" w:rsidP="007C71C7">
            <w:pPr>
              <w:spacing w:after="0" w:line="360" w:lineRule="auto"/>
              <w:ind w:left="-121" w:firstLine="121"/>
              <w:jc w:val="center"/>
              <w:rPr>
                <w:rFonts w:eastAsia="Times New Roman"/>
                <w:b/>
                <w:bCs/>
                <w:lang w:eastAsia="es-PE"/>
              </w:rPr>
            </w:pPr>
            <w:r w:rsidRPr="00CD0429">
              <w:rPr>
                <w:rFonts w:eastAsia="Times New Roman"/>
                <w:b/>
                <w:bCs/>
                <w:lang w:eastAsia="es-PE"/>
              </w:rPr>
              <w:t>Morosidad en ME</w:t>
            </w:r>
          </w:p>
          <w:p w14:paraId="08068A2E" w14:textId="77777777" w:rsidR="009563B9" w:rsidRPr="00CD0429" w:rsidRDefault="009563B9" w:rsidP="007C71C7">
            <w:pPr>
              <w:spacing w:after="0" w:line="360" w:lineRule="auto"/>
              <w:ind w:left="-121" w:firstLine="121"/>
              <w:jc w:val="center"/>
              <w:rPr>
                <w:rFonts w:eastAsia="Times New Roman"/>
                <w:b/>
                <w:bCs/>
                <w:lang w:eastAsia="es-PE"/>
              </w:rPr>
            </w:pPr>
            <w:r w:rsidRPr="00CD0429">
              <w:rPr>
                <w:rFonts w:eastAsia="Times New Roman"/>
                <w:b/>
                <w:bCs/>
                <w:lang w:eastAsia="es-PE"/>
              </w:rPr>
              <w:t>(Ratio)</w:t>
            </w:r>
          </w:p>
        </w:tc>
        <w:tc>
          <w:tcPr>
            <w:tcW w:w="1953" w:type="dxa"/>
            <w:tcBorders>
              <w:top w:val="nil"/>
              <w:left w:val="nil"/>
              <w:bottom w:val="nil"/>
              <w:right w:val="nil"/>
            </w:tcBorders>
            <w:shd w:val="clear" w:color="auto" w:fill="auto"/>
            <w:vAlign w:val="center"/>
            <w:hideMark/>
          </w:tcPr>
          <w:p w14:paraId="7DEFBE9B"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Enero</w:t>
            </w:r>
          </w:p>
        </w:tc>
        <w:tc>
          <w:tcPr>
            <w:tcW w:w="1843" w:type="dxa"/>
            <w:tcBorders>
              <w:top w:val="single" w:sz="8" w:space="0" w:color="auto"/>
              <w:left w:val="single" w:sz="8" w:space="0" w:color="auto"/>
              <w:bottom w:val="nil"/>
              <w:right w:val="single" w:sz="8" w:space="0" w:color="auto"/>
            </w:tcBorders>
            <w:shd w:val="clear" w:color="auto" w:fill="auto"/>
            <w:noWrap/>
            <w:vAlign w:val="bottom"/>
            <w:hideMark/>
          </w:tcPr>
          <w:p w14:paraId="71702D7A"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1.29</w:t>
            </w:r>
          </w:p>
        </w:tc>
        <w:tc>
          <w:tcPr>
            <w:tcW w:w="1842" w:type="dxa"/>
            <w:tcBorders>
              <w:top w:val="single" w:sz="8" w:space="0" w:color="auto"/>
              <w:left w:val="nil"/>
              <w:bottom w:val="nil"/>
              <w:right w:val="single" w:sz="8" w:space="0" w:color="auto"/>
            </w:tcBorders>
            <w:shd w:val="clear" w:color="auto" w:fill="auto"/>
            <w:noWrap/>
            <w:vAlign w:val="bottom"/>
            <w:hideMark/>
          </w:tcPr>
          <w:p w14:paraId="778D942F"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1.95</w:t>
            </w:r>
          </w:p>
        </w:tc>
        <w:tc>
          <w:tcPr>
            <w:tcW w:w="1843" w:type="dxa"/>
            <w:gridSpan w:val="2"/>
            <w:tcBorders>
              <w:top w:val="single" w:sz="8" w:space="0" w:color="auto"/>
              <w:left w:val="nil"/>
              <w:bottom w:val="nil"/>
              <w:right w:val="single" w:sz="8" w:space="0" w:color="auto"/>
            </w:tcBorders>
            <w:shd w:val="clear" w:color="auto" w:fill="auto"/>
            <w:noWrap/>
            <w:vAlign w:val="bottom"/>
            <w:hideMark/>
          </w:tcPr>
          <w:p w14:paraId="0D7ABA73"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1.74</w:t>
            </w:r>
          </w:p>
        </w:tc>
      </w:tr>
      <w:tr w:rsidR="009563B9" w:rsidRPr="00CD0429" w14:paraId="06082935" w14:textId="77777777" w:rsidTr="005C1564">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5ECD98E2" w14:textId="77777777" w:rsidR="009563B9" w:rsidRPr="00CD0429" w:rsidRDefault="009563B9" w:rsidP="00CD0429">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106F1183" w14:textId="77777777" w:rsidR="009563B9" w:rsidRPr="00CD0429" w:rsidRDefault="009563B9" w:rsidP="00CD0429">
            <w:pPr>
              <w:spacing w:after="0" w:line="360" w:lineRule="auto"/>
              <w:rPr>
                <w:rFonts w:eastAsia="Times New Roman"/>
                <w:b/>
                <w:bCs/>
                <w:lang w:eastAsia="es-PE"/>
              </w:rPr>
            </w:pPr>
          </w:p>
        </w:tc>
        <w:tc>
          <w:tcPr>
            <w:tcW w:w="1953" w:type="dxa"/>
            <w:tcBorders>
              <w:top w:val="nil"/>
              <w:left w:val="nil"/>
              <w:bottom w:val="nil"/>
              <w:right w:val="nil"/>
            </w:tcBorders>
            <w:shd w:val="clear" w:color="auto" w:fill="auto"/>
            <w:vAlign w:val="center"/>
            <w:hideMark/>
          </w:tcPr>
          <w:p w14:paraId="0FFF884A"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Febrero</w:t>
            </w:r>
          </w:p>
        </w:tc>
        <w:tc>
          <w:tcPr>
            <w:tcW w:w="1843" w:type="dxa"/>
            <w:tcBorders>
              <w:top w:val="nil"/>
              <w:left w:val="single" w:sz="8" w:space="0" w:color="auto"/>
              <w:bottom w:val="nil"/>
              <w:right w:val="single" w:sz="8" w:space="0" w:color="auto"/>
            </w:tcBorders>
            <w:shd w:val="clear" w:color="auto" w:fill="auto"/>
            <w:noWrap/>
            <w:vAlign w:val="bottom"/>
            <w:hideMark/>
          </w:tcPr>
          <w:p w14:paraId="591C2D1D"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1.36</w:t>
            </w:r>
          </w:p>
        </w:tc>
        <w:tc>
          <w:tcPr>
            <w:tcW w:w="1842" w:type="dxa"/>
            <w:tcBorders>
              <w:top w:val="nil"/>
              <w:left w:val="nil"/>
              <w:bottom w:val="nil"/>
              <w:right w:val="single" w:sz="8" w:space="0" w:color="auto"/>
            </w:tcBorders>
            <w:shd w:val="clear" w:color="auto" w:fill="auto"/>
            <w:noWrap/>
            <w:vAlign w:val="bottom"/>
            <w:hideMark/>
          </w:tcPr>
          <w:p w14:paraId="28FB8E26"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2.04</w:t>
            </w:r>
          </w:p>
        </w:tc>
        <w:tc>
          <w:tcPr>
            <w:tcW w:w="1843" w:type="dxa"/>
            <w:gridSpan w:val="2"/>
            <w:tcBorders>
              <w:top w:val="nil"/>
              <w:left w:val="nil"/>
              <w:bottom w:val="nil"/>
              <w:right w:val="single" w:sz="8" w:space="0" w:color="auto"/>
            </w:tcBorders>
            <w:shd w:val="clear" w:color="auto" w:fill="auto"/>
            <w:noWrap/>
            <w:vAlign w:val="bottom"/>
            <w:hideMark/>
          </w:tcPr>
          <w:p w14:paraId="55890EC3"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1.73</w:t>
            </w:r>
          </w:p>
        </w:tc>
      </w:tr>
      <w:tr w:rsidR="009563B9" w:rsidRPr="00CD0429" w14:paraId="141B1E65" w14:textId="77777777" w:rsidTr="005C1564">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02218BFB" w14:textId="77777777" w:rsidR="009563B9" w:rsidRPr="00CD0429" w:rsidRDefault="009563B9" w:rsidP="00CD0429">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5C03D8B9" w14:textId="77777777" w:rsidR="009563B9" w:rsidRPr="00CD0429" w:rsidRDefault="009563B9" w:rsidP="00CD0429">
            <w:pPr>
              <w:spacing w:after="0" w:line="360" w:lineRule="auto"/>
              <w:rPr>
                <w:rFonts w:eastAsia="Times New Roman"/>
                <w:b/>
                <w:bCs/>
                <w:lang w:eastAsia="es-PE"/>
              </w:rPr>
            </w:pPr>
          </w:p>
        </w:tc>
        <w:tc>
          <w:tcPr>
            <w:tcW w:w="1953" w:type="dxa"/>
            <w:tcBorders>
              <w:top w:val="nil"/>
              <w:left w:val="nil"/>
              <w:bottom w:val="nil"/>
              <w:right w:val="nil"/>
            </w:tcBorders>
            <w:shd w:val="clear" w:color="auto" w:fill="auto"/>
            <w:vAlign w:val="center"/>
            <w:hideMark/>
          </w:tcPr>
          <w:p w14:paraId="1A9E286C"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Marzo</w:t>
            </w:r>
          </w:p>
        </w:tc>
        <w:tc>
          <w:tcPr>
            <w:tcW w:w="1843" w:type="dxa"/>
            <w:tcBorders>
              <w:top w:val="nil"/>
              <w:left w:val="single" w:sz="8" w:space="0" w:color="auto"/>
              <w:bottom w:val="nil"/>
              <w:right w:val="single" w:sz="8" w:space="0" w:color="auto"/>
            </w:tcBorders>
            <w:shd w:val="clear" w:color="auto" w:fill="auto"/>
            <w:noWrap/>
            <w:vAlign w:val="bottom"/>
            <w:hideMark/>
          </w:tcPr>
          <w:p w14:paraId="40818157"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1.43</w:t>
            </w:r>
          </w:p>
        </w:tc>
        <w:tc>
          <w:tcPr>
            <w:tcW w:w="1842" w:type="dxa"/>
            <w:tcBorders>
              <w:top w:val="nil"/>
              <w:left w:val="nil"/>
              <w:bottom w:val="nil"/>
              <w:right w:val="single" w:sz="8" w:space="0" w:color="auto"/>
            </w:tcBorders>
            <w:shd w:val="clear" w:color="auto" w:fill="auto"/>
            <w:noWrap/>
            <w:vAlign w:val="bottom"/>
            <w:hideMark/>
          </w:tcPr>
          <w:p w14:paraId="434BB2BC"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1.95</w:t>
            </w:r>
          </w:p>
        </w:tc>
        <w:tc>
          <w:tcPr>
            <w:tcW w:w="1843" w:type="dxa"/>
            <w:gridSpan w:val="2"/>
            <w:tcBorders>
              <w:top w:val="nil"/>
              <w:left w:val="nil"/>
              <w:bottom w:val="nil"/>
              <w:right w:val="single" w:sz="8" w:space="0" w:color="auto"/>
            </w:tcBorders>
            <w:shd w:val="clear" w:color="auto" w:fill="auto"/>
            <w:noWrap/>
            <w:vAlign w:val="bottom"/>
            <w:hideMark/>
          </w:tcPr>
          <w:p w14:paraId="4A149EC1"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1.78</w:t>
            </w:r>
          </w:p>
        </w:tc>
      </w:tr>
      <w:tr w:rsidR="009563B9" w:rsidRPr="00CD0429" w14:paraId="5EA5D157" w14:textId="77777777" w:rsidTr="005C1564">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6F69B8B8" w14:textId="77777777" w:rsidR="009563B9" w:rsidRPr="00CD0429" w:rsidRDefault="009563B9" w:rsidP="00CD0429">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45E0553E" w14:textId="77777777" w:rsidR="009563B9" w:rsidRPr="00CD0429" w:rsidRDefault="009563B9" w:rsidP="00CD0429">
            <w:pPr>
              <w:spacing w:after="0" w:line="360" w:lineRule="auto"/>
              <w:rPr>
                <w:rFonts w:eastAsia="Times New Roman"/>
                <w:b/>
                <w:bCs/>
                <w:lang w:eastAsia="es-PE"/>
              </w:rPr>
            </w:pPr>
          </w:p>
        </w:tc>
        <w:tc>
          <w:tcPr>
            <w:tcW w:w="1953" w:type="dxa"/>
            <w:tcBorders>
              <w:top w:val="nil"/>
              <w:left w:val="nil"/>
              <w:bottom w:val="nil"/>
              <w:right w:val="nil"/>
            </w:tcBorders>
            <w:shd w:val="clear" w:color="auto" w:fill="auto"/>
            <w:vAlign w:val="center"/>
            <w:hideMark/>
          </w:tcPr>
          <w:p w14:paraId="4A3302AA"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Abril</w:t>
            </w:r>
          </w:p>
        </w:tc>
        <w:tc>
          <w:tcPr>
            <w:tcW w:w="1843" w:type="dxa"/>
            <w:tcBorders>
              <w:top w:val="nil"/>
              <w:left w:val="single" w:sz="8" w:space="0" w:color="auto"/>
              <w:bottom w:val="nil"/>
              <w:right w:val="single" w:sz="8" w:space="0" w:color="auto"/>
            </w:tcBorders>
            <w:shd w:val="clear" w:color="auto" w:fill="auto"/>
            <w:noWrap/>
            <w:vAlign w:val="bottom"/>
            <w:hideMark/>
          </w:tcPr>
          <w:p w14:paraId="21FA171D"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1.48</w:t>
            </w:r>
          </w:p>
        </w:tc>
        <w:tc>
          <w:tcPr>
            <w:tcW w:w="1842" w:type="dxa"/>
            <w:tcBorders>
              <w:top w:val="nil"/>
              <w:left w:val="nil"/>
              <w:bottom w:val="nil"/>
              <w:right w:val="single" w:sz="8" w:space="0" w:color="auto"/>
            </w:tcBorders>
            <w:shd w:val="clear" w:color="auto" w:fill="auto"/>
            <w:noWrap/>
            <w:vAlign w:val="bottom"/>
            <w:hideMark/>
          </w:tcPr>
          <w:p w14:paraId="125587D5"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2.30</w:t>
            </w:r>
          </w:p>
        </w:tc>
        <w:tc>
          <w:tcPr>
            <w:tcW w:w="1843" w:type="dxa"/>
            <w:gridSpan w:val="2"/>
            <w:tcBorders>
              <w:top w:val="nil"/>
              <w:left w:val="nil"/>
              <w:bottom w:val="nil"/>
              <w:right w:val="single" w:sz="8" w:space="0" w:color="auto"/>
            </w:tcBorders>
            <w:shd w:val="clear" w:color="auto" w:fill="auto"/>
            <w:noWrap/>
            <w:vAlign w:val="bottom"/>
            <w:hideMark/>
          </w:tcPr>
          <w:p w14:paraId="7648B71D"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1.86</w:t>
            </w:r>
          </w:p>
        </w:tc>
      </w:tr>
      <w:tr w:rsidR="009563B9" w:rsidRPr="00CD0429" w14:paraId="09CD51BB" w14:textId="77777777" w:rsidTr="005C1564">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1A5CCF8C" w14:textId="77777777" w:rsidR="009563B9" w:rsidRPr="00CD0429" w:rsidRDefault="009563B9" w:rsidP="00CD0429">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7592F8A3" w14:textId="77777777" w:rsidR="009563B9" w:rsidRPr="00CD0429" w:rsidRDefault="009563B9" w:rsidP="00CD0429">
            <w:pPr>
              <w:spacing w:after="0" w:line="360" w:lineRule="auto"/>
              <w:rPr>
                <w:rFonts w:eastAsia="Times New Roman"/>
                <w:b/>
                <w:bCs/>
                <w:lang w:eastAsia="es-PE"/>
              </w:rPr>
            </w:pPr>
          </w:p>
        </w:tc>
        <w:tc>
          <w:tcPr>
            <w:tcW w:w="1953" w:type="dxa"/>
            <w:tcBorders>
              <w:top w:val="nil"/>
              <w:left w:val="nil"/>
              <w:bottom w:val="nil"/>
              <w:right w:val="nil"/>
            </w:tcBorders>
            <w:shd w:val="clear" w:color="auto" w:fill="auto"/>
            <w:vAlign w:val="center"/>
            <w:hideMark/>
          </w:tcPr>
          <w:p w14:paraId="225969B2"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Mayo</w:t>
            </w:r>
          </w:p>
        </w:tc>
        <w:tc>
          <w:tcPr>
            <w:tcW w:w="1843" w:type="dxa"/>
            <w:tcBorders>
              <w:top w:val="nil"/>
              <w:left w:val="single" w:sz="8" w:space="0" w:color="auto"/>
              <w:bottom w:val="nil"/>
              <w:right w:val="single" w:sz="8" w:space="0" w:color="auto"/>
            </w:tcBorders>
            <w:shd w:val="clear" w:color="auto" w:fill="auto"/>
            <w:noWrap/>
            <w:vAlign w:val="bottom"/>
            <w:hideMark/>
          </w:tcPr>
          <w:p w14:paraId="5B389B78"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1.50</w:t>
            </w:r>
          </w:p>
        </w:tc>
        <w:tc>
          <w:tcPr>
            <w:tcW w:w="1842" w:type="dxa"/>
            <w:tcBorders>
              <w:top w:val="nil"/>
              <w:left w:val="nil"/>
              <w:bottom w:val="nil"/>
              <w:right w:val="single" w:sz="8" w:space="0" w:color="auto"/>
            </w:tcBorders>
            <w:shd w:val="clear" w:color="auto" w:fill="auto"/>
            <w:noWrap/>
            <w:vAlign w:val="bottom"/>
            <w:hideMark/>
          </w:tcPr>
          <w:p w14:paraId="25B12136"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2.32</w:t>
            </w:r>
          </w:p>
        </w:tc>
        <w:tc>
          <w:tcPr>
            <w:tcW w:w="1843" w:type="dxa"/>
            <w:gridSpan w:val="2"/>
            <w:tcBorders>
              <w:top w:val="nil"/>
              <w:left w:val="nil"/>
              <w:bottom w:val="nil"/>
              <w:right w:val="single" w:sz="8" w:space="0" w:color="auto"/>
            </w:tcBorders>
            <w:shd w:val="clear" w:color="auto" w:fill="auto"/>
            <w:noWrap/>
            <w:vAlign w:val="bottom"/>
            <w:hideMark/>
          </w:tcPr>
          <w:p w14:paraId="1753ED8F"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1.85</w:t>
            </w:r>
          </w:p>
        </w:tc>
      </w:tr>
      <w:tr w:rsidR="009563B9" w:rsidRPr="00CD0429" w14:paraId="585B8E60" w14:textId="77777777" w:rsidTr="005C1564">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24C5310D" w14:textId="77777777" w:rsidR="009563B9" w:rsidRPr="00CD0429" w:rsidRDefault="009563B9" w:rsidP="00CD0429">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3BF78974" w14:textId="77777777" w:rsidR="009563B9" w:rsidRPr="00CD0429" w:rsidRDefault="009563B9" w:rsidP="00CD0429">
            <w:pPr>
              <w:spacing w:after="0" w:line="360" w:lineRule="auto"/>
              <w:rPr>
                <w:rFonts w:eastAsia="Times New Roman"/>
                <w:b/>
                <w:bCs/>
                <w:lang w:eastAsia="es-PE"/>
              </w:rPr>
            </w:pPr>
          </w:p>
        </w:tc>
        <w:tc>
          <w:tcPr>
            <w:tcW w:w="1953" w:type="dxa"/>
            <w:tcBorders>
              <w:top w:val="nil"/>
              <w:left w:val="nil"/>
              <w:bottom w:val="nil"/>
              <w:right w:val="nil"/>
            </w:tcBorders>
            <w:shd w:val="clear" w:color="auto" w:fill="auto"/>
            <w:vAlign w:val="center"/>
            <w:hideMark/>
          </w:tcPr>
          <w:p w14:paraId="2260F6CB"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Junio</w:t>
            </w:r>
          </w:p>
        </w:tc>
        <w:tc>
          <w:tcPr>
            <w:tcW w:w="1843" w:type="dxa"/>
            <w:tcBorders>
              <w:top w:val="nil"/>
              <w:left w:val="single" w:sz="8" w:space="0" w:color="auto"/>
              <w:bottom w:val="nil"/>
              <w:right w:val="single" w:sz="8" w:space="0" w:color="auto"/>
            </w:tcBorders>
            <w:shd w:val="clear" w:color="auto" w:fill="auto"/>
            <w:noWrap/>
            <w:vAlign w:val="bottom"/>
            <w:hideMark/>
          </w:tcPr>
          <w:p w14:paraId="7CE88071"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1.62</w:t>
            </w:r>
          </w:p>
        </w:tc>
        <w:tc>
          <w:tcPr>
            <w:tcW w:w="1842" w:type="dxa"/>
            <w:tcBorders>
              <w:top w:val="nil"/>
              <w:left w:val="nil"/>
              <w:bottom w:val="nil"/>
              <w:right w:val="single" w:sz="8" w:space="0" w:color="auto"/>
            </w:tcBorders>
            <w:shd w:val="clear" w:color="auto" w:fill="auto"/>
            <w:noWrap/>
            <w:vAlign w:val="bottom"/>
            <w:hideMark/>
          </w:tcPr>
          <w:p w14:paraId="7E945FD0"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1.94</w:t>
            </w:r>
          </w:p>
        </w:tc>
        <w:tc>
          <w:tcPr>
            <w:tcW w:w="1843" w:type="dxa"/>
            <w:gridSpan w:val="2"/>
            <w:tcBorders>
              <w:top w:val="nil"/>
              <w:left w:val="nil"/>
              <w:bottom w:val="nil"/>
              <w:right w:val="single" w:sz="8" w:space="0" w:color="auto"/>
            </w:tcBorders>
            <w:shd w:val="clear" w:color="auto" w:fill="auto"/>
            <w:noWrap/>
            <w:vAlign w:val="bottom"/>
            <w:hideMark/>
          </w:tcPr>
          <w:p w14:paraId="1D2CBD01"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1.77</w:t>
            </w:r>
          </w:p>
        </w:tc>
      </w:tr>
      <w:tr w:rsidR="009563B9" w:rsidRPr="00CD0429" w14:paraId="4DA23271" w14:textId="77777777" w:rsidTr="005C1564">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4B71EFDC" w14:textId="77777777" w:rsidR="009563B9" w:rsidRPr="00CD0429" w:rsidRDefault="009563B9" w:rsidP="00CD0429">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6D0BB5D8" w14:textId="77777777" w:rsidR="009563B9" w:rsidRPr="00CD0429" w:rsidRDefault="009563B9" w:rsidP="00CD0429">
            <w:pPr>
              <w:spacing w:after="0" w:line="360" w:lineRule="auto"/>
              <w:rPr>
                <w:rFonts w:eastAsia="Times New Roman"/>
                <w:b/>
                <w:bCs/>
                <w:lang w:eastAsia="es-PE"/>
              </w:rPr>
            </w:pPr>
          </w:p>
        </w:tc>
        <w:tc>
          <w:tcPr>
            <w:tcW w:w="1953" w:type="dxa"/>
            <w:tcBorders>
              <w:top w:val="nil"/>
              <w:left w:val="nil"/>
              <w:bottom w:val="nil"/>
              <w:right w:val="nil"/>
            </w:tcBorders>
            <w:shd w:val="clear" w:color="auto" w:fill="auto"/>
            <w:vAlign w:val="center"/>
            <w:hideMark/>
          </w:tcPr>
          <w:p w14:paraId="754C0106"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Julio</w:t>
            </w:r>
          </w:p>
        </w:tc>
        <w:tc>
          <w:tcPr>
            <w:tcW w:w="1843" w:type="dxa"/>
            <w:tcBorders>
              <w:top w:val="nil"/>
              <w:left w:val="single" w:sz="8" w:space="0" w:color="auto"/>
              <w:bottom w:val="nil"/>
              <w:right w:val="single" w:sz="8" w:space="0" w:color="auto"/>
            </w:tcBorders>
            <w:shd w:val="clear" w:color="auto" w:fill="auto"/>
            <w:noWrap/>
            <w:vAlign w:val="bottom"/>
            <w:hideMark/>
          </w:tcPr>
          <w:p w14:paraId="7FD03032"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1.68</w:t>
            </w:r>
          </w:p>
        </w:tc>
        <w:tc>
          <w:tcPr>
            <w:tcW w:w="1842" w:type="dxa"/>
            <w:tcBorders>
              <w:top w:val="nil"/>
              <w:left w:val="nil"/>
              <w:bottom w:val="nil"/>
              <w:right w:val="single" w:sz="8" w:space="0" w:color="auto"/>
            </w:tcBorders>
            <w:shd w:val="clear" w:color="auto" w:fill="auto"/>
            <w:noWrap/>
            <w:vAlign w:val="bottom"/>
            <w:hideMark/>
          </w:tcPr>
          <w:p w14:paraId="70D5F974"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1.96</w:t>
            </w:r>
          </w:p>
        </w:tc>
        <w:tc>
          <w:tcPr>
            <w:tcW w:w="1843" w:type="dxa"/>
            <w:gridSpan w:val="2"/>
            <w:tcBorders>
              <w:top w:val="nil"/>
              <w:left w:val="nil"/>
              <w:bottom w:val="nil"/>
              <w:right w:val="single" w:sz="8" w:space="0" w:color="auto"/>
            </w:tcBorders>
            <w:shd w:val="clear" w:color="auto" w:fill="auto"/>
            <w:noWrap/>
            <w:vAlign w:val="bottom"/>
            <w:hideMark/>
          </w:tcPr>
          <w:p w14:paraId="5BCFCAC1"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1.71</w:t>
            </w:r>
          </w:p>
        </w:tc>
      </w:tr>
      <w:tr w:rsidR="009563B9" w:rsidRPr="00CD0429" w14:paraId="5D2451A8" w14:textId="77777777" w:rsidTr="005C1564">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6275FB34" w14:textId="77777777" w:rsidR="009563B9" w:rsidRPr="00CD0429" w:rsidRDefault="009563B9" w:rsidP="00CD0429">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6332F825" w14:textId="77777777" w:rsidR="009563B9" w:rsidRPr="00CD0429" w:rsidRDefault="009563B9" w:rsidP="00CD0429">
            <w:pPr>
              <w:spacing w:after="0" w:line="360" w:lineRule="auto"/>
              <w:rPr>
                <w:rFonts w:eastAsia="Times New Roman"/>
                <w:b/>
                <w:bCs/>
                <w:lang w:eastAsia="es-PE"/>
              </w:rPr>
            </w:pPr>
          </w:p>
        </w:tc>
        <w:tc>
          <w:tcPr>
            <w:tcW w:w="1953" w:type="dxa"/>
            <w:tcBorders>
              <w:top w:val="nil"/>
              <w:left w:val="nil"/>
              <w:bottom w:val="nil"/>
              <w:right w:val="nil"/>
            </w:tcBorders>
            <w:shd w:val="clear" w:color="auto" w:fill="auto"/>
            <w:vAlign w:val="center"/>
            <w:hideMark/>
          </w:tcPr>
          <w:p w14:paraId="35667FC1"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Agosto</w:t>
            </w:r>
          </w:p>
        </w:tc>
        <w:tc>
          <w:tcPr>
            <w:tcW w:w="1843" w:type="dxa"/>
            <w:tcBorders>
              <w:top w:val="nil"/>
              <w:left w:val="single" w:sz="8" w:space="0" w:color="auto"/>
              <w:bottom w:val="nil"/>
              <w:right w:val="single" w:sz="8" w:space="0" w:color="auto"/>
            </w:tcBorders>
            <w:shd w:val="clear" w:color="auto" w:fill="auto"/>
            <w:noWrap/>
            <w:vAlign w:val="bottom"/>
            <w:hideMark/>
          </w:tcPr>
          <w:p w14:paraId="383FE090"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1.74</w:t>
            </w:r>
          </w:p>
        </w:tc>
        <w:tc>
          <w:tcPr>
            <w:tcW w:w="1842" w:type="dxa"/>
            <w:tcBorders>
              <w:top w:val="nil"/>
              <w:left w:val="nil"/>
              <w:bottom w:val="nil"/>
              <w:right w:val="single" w:sz="8" w:space="0" w:color="auto"/>
            </w:tcBorders>
            <w:shd w:val="clear" w:color="auto" w:fill="auto"/>
            <w:noWrap/>
            <w:vAlign w:val="bottom"/>
            <w:hideMark/>
          </w:tcPr>
          <w:p w14:paraId="0596B8CD"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1.88</w:t>
            </w:r>
          </w:p>
        </w:tc>
        <w:tc>
          <w:tcPr>
            <w:tcW w:w="1843" w:type="dxa"/>
            <w:gridSpan w:val="2"/>
            <w:tcBorders>
              <w:top w:val="nil"/>
              <w:left w:val="nil"/>
              <w:bottom w:val="nil"/>
              <w:right w:val="single" w:sz="8" w:space="0" w:color="auto"/>
            </w:tcBorders>
            <w:shd w:val="clear" w:color="auto" w:fill="auto"/>
            <w:noWrap/>
            <w:vAlign w:val="bottom"/>
            <w:hideMark/>
          </w:tcPr>
          <w:p w14:paraId="023C44B4"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1.68</w:t>
            </w:r>
          </w:p>
        </w:tc>
      </w:tr>
      <w:tr w:rsidR="009563B9" w:rsidRPr="00CD0429" w14:paraId="0204BE82" w14:textId="77777777" w:rsidTr="005C1564">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555D7093" w14:textId="77777777" w:rsidR="009563B9" w:rsidRPr="00CD0429" w:rsidRDefault="009563B9" w:rsidP="00CD0429">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7CB4A060" w14:textId="77777777" w:rsidR="009563B9" w:rsidRPr="00CD0429" w:rsidRDefault="009563B9" w:rsidP="00CD0429">
            <w:pPr>
              <w:spacing w:after="0" w:line="360" w:lineRule="auto"/>
              <w:rPr>
                <w:rFonts w:eastAsia="Times New Roman"/>
                <w:b/>
                <w:bCs/>
                <w:lang w:eastAsia="es-PE"/>
              </w:rPr>
            </w:pPr>
          </w:p>
        </w:tc>
        <w:tc>
          <w:tcPr>
            <w:tcW w:w="1953" w:type="dxa"/>
            <w:tcBorders>
              <w:top w:val="nil"/>
              <w:left w:val="nil"/>
              <w:bottom w:val="nil"/>
              <w:right w:val="nil"/>
            </w:tcBorders>
            <w:shd w:val="clear" w:color="auto" w:fill="auto"/>
            <w:vAlign w:val="center"/>
            <w:hideMark/>
          </w:tcPr>
          <w:p w14:paraId="38796F12"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Setiembre</w:t>
            </w:r>
          </w:p>
        </w:tc>
        <w:tc>
          <w:tcPr>
            <w:tcW w:w="1843" w:type="dxa"/>
            <w:tcBorders>
              <w:top w:val="nil"/>
              <w:left w:val="single" w:sz="8" w:space="0" w:color="auto"/>
              <w:bottom w:val="nil"/>
              <w:right w:val="single" w:sz="8" w:space="0" w:color="auto"/>
            </w:tcBorders>
            <w:shd w:val="clear" w:color="auto" w:fill="auto"/>
            <w:noWrap/>
            <w:vAlign w:val="bottom"/>
            <w:hideMark/>
          </w:tcPr>
          <w:p w14:paraId="25A6EA78"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1.67</w:t>
            </w:r>
          </w:p>
        </w:tc>
        <w:tc>
          <w:tcPr>
            <w:tcW w:w="1842" w:type="dxa"/>
            <w:tcBorders>
              <w:top w:val="nil"/>
              <w:left w:val="nil"/>
              <w:bottom w:val="nil"/>
              <w:right w:val="single" w:sz="8" w:space="0" w:color="auto"/>
            </w:tcBorders>
            <w:shd w:val="clear" w:color="auto" w:fill="auto"/>
            <w:noWrap/>
            <w:vAlign w:val="bottom"/>
            <w:hideMark/>
          </w:tcPr>
          <w:p w14:paraId="0F7DCAC6"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1.82</w:t>
            </w:r>
          </w:p>
        </w:tc>
        <w:tc>
          <w:tcPr>
            <w:tcW w:w="1843" w:type="dxa"/>
            <w:gridSpan w:val="2"/>
            <w:tcBorders>
              <w:top w:val="nil"/>
              <w:left w:val="nil"/>
              <w:bottom w:val="nil"/>
              <w:right w:val="single" w:sz="8" w:space="0" w:color="auto"/>
            </w:tcBorders>
            <w:shd w:val="clear" w:color="auto" w:fill="auto"/>
            <w:noWrap/>
            <w:vAlign w:val="bottom"/>
            <w:hideMark/>
          </w:tcPr>
          <w:p w14:paraId="67D8C4DA"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1.69</w:t>
            </w:r>
          </w:p>
        </w:tc>
      </w:tr>
      <w:tr w:rsidR="009563B9" w:rsidRPr="00CD0429" w14:paraId="70005BDC" w14:textId="77777777" w:rsidTr="005C1564">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0B0D3681" w14:textId="77777777" w:rsidR="009563B9" w:rsidRPr="00CD0429" w:rsidRDefault="009563B9" w:rsidP="00CD0429">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14F0ABF7" w14:textId="77777777" w:rsidR="009563B9" w:rsidRPr="00CD0429" w:rsidRDefault="009563B9" w:rsidP="00CD0429">
            <w:pPr>
              <w:spacing w:after="0" w:line="360" w:lineRule="auto"/>
              <w:rPr>
                <w:rFonts w:eastAsia="Times New Roman"/>
                <w:b/>
                <w:bCs/>
                <w:lang w:eastAsia="es-PE"/>
              </w:rPr>
            </w:pPr>
          </w:p>
        </w:tc>
        <w:tc>
          <w:tcPr>
            <w:tcW w:w="1953" w:type="dxa"/>
            <w:tcBorders>
              <w:top w:val="nil"/>
              <w:left w:val="nil"/>
              <w:bottom w:val="nil"/>
              <w:right w:val="nil"/>
            </w:tcBorders>
            <w:shd w:val="clear" w:color="auto" w:fill="auto"/>
            <w:vAlign w:val="center"/>
            <w:hideMark/>
          </w:tcPr>
          <w:p w14:paraId="7001D692"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Octubre</w:t>
            </w:r>
          </w:p>
        </w:tc>
        <w:tc>
          <w:tcPr>
            <w:tcW w:w="1843" w:type="dxa"/>
            <w:tcBorders>
              <w:top w:val="nil"/>
              <w:left w:val="single" w:sz="8" w:space="0" w:color="auto"/>
              <w:bottom w:val="nil"/>
              <w:right w:val="single" w:sz="8" w:space="0" w:color="auto"/>
            </w:tcBorders>
            <w:shd w:val="clear" w:color="auto" w:fill="auto"/>
            <w:noWrap/>
            <w:vAlign w:val="bottom"/>
            <w:hideMark/>
          </w:tcPr>
          <w:p w14:paraId="1191844F"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1.84</w:t>
            </w:r>
          </w:p>
        </w:tc>
        <w:tc>
          <w:tcPr>
            <w:tcW w:w="1842" w:type="dxa"/>
            <w:tcBorders>
              <w:top w:val="nil"/>
              <w:left w:val="nil"/>
              <w:bottom w:val="nil"/>
              <w:right w:val="single" w:sz="8" w:space="0" w:color="auto"/>
            </w:tcBorders>
            <w:shd w:val="clear" w:color="auto" w:fill="auto"/>
            <w:noWrap/>
            <w:vAlign w:val="bottom"/>
            <w:hideMark/>
          </w:tcPr>
          <w:p w14:paraId="168D7DBA"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1.86</w:t>
            </w:r>
          </w:p>
        </w:tc>
        <w:tc>
          <w:tcPr>
            <w:tcW w:w="1843" w:type="dxa"/>
            <w:gridSpan w:val="2"/>
            <w:tcBorders>
              <w:top w:val="nil"/>
              <w:left w:val="nil"/>
              <w:bottom w:val="nil"/>
              <w:right w:val="single" w:sz="8" w:space="0" w:color="auto"/>
            </w:tcBorders>
            <w:shd w:val="clear" w:color="auto" w:fill="auto"/>
            <w:noWrap/>
            <w:vAlign w:val="bottom"/>
            <w:hideMark/>
          </w:tcPr>
          <w:p w14:paraId="4D1D16CC"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1.65</w:t>
            </w:r>
          </w:p>
        </w:tc>
      </w:tr>
      <w:tr w:rsidR="009563B9" w:rsidRPr="00CD0429" w14:paraId="007463B0" w14:textId="77777777" w:rsidTr="005C1564">
        <w:trPr>
          <w:trHeight w:val="300"/>
        </w:trPr>
        <w:tc>
          <w:tcPr>
            <w:tcW w:w="1843" w:type="dxa"/>
            <w:vMerge/>
            <w:tcBorders>
              <w:top w:val="nil"/>
              <w:left w:val="single" w:sz="8" w:space="0" w:color="auto"/>
              <w:bottom w:val="single" w:sz="8" w:space="0" w:color="000000"/>
              <w:right w:val="single" w:sz="8" w:space="0" w:color="auto"/>
            </w:tcBorders>
            <w:vAlign w:val="center"/>
            <w:hideMark/>
          </w:tcPr>
          <w:p w14:paraId="58D0F943" w14:textId="77777777" w:rsidR="009563B9" w:rsidRPr="00CD0429" w:rsidRDefault="009563B9" w:rsidP="00CD0429">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63F7605F" w14:textId="77777777" w:rsidR="009563B9" w:rsidRPr="00CD0429" w:rsidRDefault="009563B9" w:rsidP="00CD0429">
            <w:pPr>
              <w:spacing w:after="0" w:line="360" w:lineRule="auto"/>
              <w:rPr>
                <w:rFonts w:eastAsia="Times New Roman"/>
                <w:b/>
                <w:bCs/>
                <w:lang w:eastAsia="es-PE"/>
              </w:rPr>
            </w:pPr>
          </w:p>
        </w:tc>
        <w:tc>
          <w:tcPr>
            <w:tcW w:w="1953" w:type="dxa"/>
            <w:tcBorders>
              <w:top w:val="nil"/>
              <w:left w:val="nil"/>
              <w:bottom w:val="nil"/>
              <w:right w:val="nil"/>
            </w:tcBorders>
            <w:shd w:val="clear" w:color="auto" w:fill="auto"/>
            <w:vAlign w:val="center"/>
            <w:hideMark/>
          </w:tcPr>
          <w:p w14:paraId="2438FEF8"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Noviembre</w:t>
            </w:r>
          </w:p>
        </w:tc>
        <w:tc>
          <w:tcPr>
            <w:tcW w:w="1843" w:type="dxa"/>
            <w:tcBorders>
              <w:top w:val="nil"/>
              <w:left w:val="single" w:sz="8" w:space="0" w:color="auto"/>
              <w:bottom w:val="nil"/>
              <w:right w:val="single" w:sz="8" w:space="0" w:color="auto"/>
            </w:tcBorders>
            <w:shd w:val="clear" w:color="auto" w:fill="auto"/>
            <w:noWrap/>
            <w:vAlign w:val="bottom"/>
            <w:hideMark/>
          </w:tcPr>
          <w:p w14:paraId="399A3D7F"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2.09</w:t>
            </w:r>
          </w:p>
        </w:tc>
        <w:tc>
          <w:tcPr>
            <w:tcW w:w="1842" w:type="dxa"/>
            <w:tcBorders>
              <w:top w:val="nil"/>
              <w:left w:val="nil"/>
              <w:bottom w:val="nil"/>
              <w:right w:val="single" w:sz="8" w:space="0" w:color="auto"/>
            </w:tcBorders>
            <w:shd w:val="clear" w:color="auto" w:fill="auto"/>
            <w:noWrap/>
            <w:vAlign w:val="bottom"/>
            <w:hideMark/>
          </w:tcPr>
          <w:p w14:paraId="6D35FCF6"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1.89</w:t>
            </w:r>
          </w:p>
        </w:tc>
        <w:tc>
          <w:tcPr>
            <w:tcW w:w="1843" w:type="dxa"/>
            <w:gridSpan w:val="2"/>
            <w:tcBorders>
              <w:top w:val="nil"/>
              <w:left w:val="nil"/>
              <w:bottom w:val="nil"/>
              <w:right w:val="single" w:sz="8" w:space="0" w:color="auto"/>
            </w:tcBorders>
            <w:shd w:val="clear" w:color="auto" w:fill="auto"/>
            <w:noWrap/>
            <w:vAlign w:val="bottom"/>
            <w:hideMark/>
          </w:tcPr>
          <w:p w14:paraId="4B3662AD"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1.56</w:t>
            </w:r>
          </w:p>
        </w:tc>
      </w:tr>
      <w:tr w:rsidR="009563B9" w:rsidRPr="00CD0429" w14:paraId="4ADCBC02" w14:textId="77777777" w:rsidTr="005C1564">
        <w:trPr>
          <w:trHeight w:val="315"/>
        </w:trPr>
        <w:tc>
          <w:tcPr>
            <w:tcW w:w="1843" w:type="dxa"/>
            <w:vMerge/>
            <w:tcBorders>
              <w:top w:val="nil"/>
              <w:left w:val="single" w:sz="8" w:space="0" w:color="auto"/>
              <w:bottom w:val="single" w:sz="8" w:space="0" w:color="000000"/>
              <w:right w:val="single" w:sz="8" w:space="0" w:color="auto"/>
            </w:tcBorders>
            <w:vAlign w:val="center"/>
            <w:hideMark/>
          </w:tcPr>
          <w:p w14:paraId="0C210C71" w14:textId="77777777" w:rsidR="009563B9" w:rsidRPr="00CD0429" w:rsidRDefault="009563B9" w:rsidP="00CD0429">
            <w:pPr>
              <w:spacing w:after="0" w:line="360" w:lineRule="auto"/>
              <w:rPr>
                <w:rFonts w:eastAsia="Times New Roman"/>
                <w:lang w:eastAsia="es-PE"/>
              </w:rPr>
            </w:pPr>
          </w:p>
        </w:tc>
        <w:tc>
          <w:tcPr>
            <w:tcW w:w="2016" w:type="dxa"/>
            <w:vMerge/>
            <w:tcBorders>
              <w:top w:val="nil"/>
              <w:left w:val="single" w:sz="8" w:space="0" w:color="auto"/>
              <w:bottom w:val="single" w:sz="8" w:space="0" w:color="000000"/>
              <w:right w:val="single" w:sz="8" w:space="0" w:color="auto"/>
            </w:tcBorders>
            <w:vAlign w:val="center"/>
            <w:hideMark/>
          </w:tcPr>
          <w:p w14:paraId="6AE6F2B0" w14:textId="77777777" w:rsidR="009563B9" w:rsidRPr="00CD0429" w:rsidRDefault="009563B9" w:rsidP="00CD0429">
            <w:pPr>
              <w:spacing w:after="0" w:line="360" w:lineRule="auto"/>
              <w:rPr>
                <w:rFonts w:eastAsia="Times New Roman"/>
                <w:b/>
                <w:bCs/>
                <w:lang w:eastAsia="es-PE"/>
              </w:rPr>
            </w:pPr>
          </w:p>
        </w:tc>
        <w:tc>
          <w:tcPr>
            <w:tcW w:w="1953" w:type="dxa"/>
            <w:tcBorders>
              <w:top w:val="nil"/>
              <w:left w:val="nil"/>
              <w:bottom w:val="single" w:sz="8" w:space="0" w:color="auto"/>
              <w:right w:val="nil"/>
            </w:tcBorders>
            <w:shd w:val="clear" w:color="auto" w:fill="auto"/>
            <w:vAlign w:val="center"/>
            <w:hideMark/>
          </w:tcPr>
          <w:p w14:paraId="38F932A7" w14:textId="77777777" w:rsidR="009563B9" w:rsidRPr="00CD0429" w:rsidRDefault="009563B9" w:rsidP="005C1564">
            <w:pPr>
              <w:spacing w:after="0" w:line="360" w:lineRule="auto"/>
              <w:ind w:left="46" w:firstLine="0"/>
              <w:jc w:val="center"/>
              <w:rPr>
                <w:rFonts w:eastAsia="Times New Roman"/>
                <w:b/>
                <w:bCs/>
                <w:lang w:eastAsia="es-PE"/>
              </w:rPr>
            </w:pPr>
            <w:r w:rsidRPr="00CD0429">
              <w:rPr>
                <w:rFonts w:eastAsia="Times New Roman"/>
                <w:b/>
                <w:bCs/>
                <w:lang w:eastAsia="es-PE"/>
              </w:rPr>
              <w:t>Diciembre</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4B18F155"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1.95</w:t>
            </w:r>
          </w:p>
        </w:tc>
        <w:tc>
          <w:tcPr>
            <w:tcW w:w="1842" w:type="dxa"/>
            <w:tcBorders>
              <w:top w:val="nil"/>
              <w:left w:val="nil"/>
              <w:bottom w:val="single" w:sz="8" w:space="0" w:color="auto"/>
              <w:right w:val="single" w:sz="8" w:space="0" w:color="auto"/>
            </w:tcBorders>
            <w:shd w:val="clear" w:color="auto" w:fill="auto"/>
            <w:noWrap/>
            <w:vAlign w:val="bottom"/>
            <w:hideMark/>
          </w:tcPr>
          <w:p w14:paraId="16EF1A5B"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1.71</w:t>
            </w:r>
          </w:p>
        </w:tc>
        <w:tc>
          <w:tcPr>
            <w:tcW w:w="1843" w:type="dxa"/>
            <w:gridSpan w:val="2"/>
            <w:tcBorders>
              <w:top w:val="nil"/>
              <w:left w:val="nil"/>
              <w:bottom w:val="single" w:sz="8" w:space="0" w:color="auto"/>
              <w:right w:val="single" w:sz="8" w:space="0" w:color="auto"/>
            </w:tcBorders>
            <w:shd w:val="clear" w:color="auto" w:fill="auto"/>
            <w:noWrap/>
            <w:vAlign w:val="bottom"/>
            <w:hideMark/>
          </w:tcPr>
          <w:p w14:paraId="6DD2CBAE" w14:textId="77777777" w:rsidR="009563B9" w:rsidRPr="00CD0429" w:rsidRDefault="009563B9" w:rsidP="005C1564">
            <w:pPr>
              <w:spacing w:after="0" w:line="360" w:lineRule="auto"/>
              <w:ind w:left="0" w:firstLine="0"/>
              <w:jc w:val="center"/>
              <w:rPr>
                <w:rFonts w:eastAsia="Times New Roman"/>
                <w:b/>
                <w:bCs/>
                <w:lang w:eastAsia="es-PE"/>
              </w:rPr>
            </w:pPr>
            <w:r w:rsidRPr="00CD0429">
              <w:rPr>
                <w:rFonts w:eastAsia="Times New Roman"/>
                <w:b/>
                <w:bCs/>
                <w:lang w:eastAsia="es-PE"/>
              </w:rPr>
              <w:t>1.66</w:t>
            </w:r>
          </w:p>
        </w:tc>
      </w:tr>
    </w:tbl>
    <w:p w14:paraId="7A2BEB12" w14:textId="01E60AB4" w:rsidR="009D1F35" w:rsidRDefault="009D1F35" w:rsidP="00CD4530">
      <w:pPr>
        <w:ind w:left="0" w:firstLine="0"/>
      </w:pPr>
    </w:p>
    <w:p w14:paraId="71129FDB" w14:textId="77777777" w:rsidR="009D1F35" w:rsidRPr="00593AA8" w:rsidRDefault="009D1F35" w:rsidP="00CD4530">
      <w:pPr>
        <w:ind w:left="0" w:firstLine="0"/>
      </w:pPr>
    </w:p>
    <w:sectPr w:rsidR="009D1F35" w:rsidRPr="00593AA8" w:rsidSect="005E55B2">
      <w:pgSz w:w="16838" w:h="11906" w:orient="landscape"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EE54E" w14:textId="77777777" w:rsidR="00D67E11" w:rsidRDefault="00D67E11" w:rsidP="00B85323">
      <w:pPr>
        <w:spacing w:after="0" w:line="240" w:lineRule="auto"/>
      </w:pPr>
      <w:r>
        <w:separator/>
      </w:r>
    </w:p>
  </w:endnote>
  <w:endnote w:type="continuationSeparator" w:id="0">
    <w:p w14:paraId="672A0CE0" w14:textId="77777777" w:rsidR="00D67E11" w:rsidRDefault="00D67E11" w:rsidP="00B8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4901F" w14:textId="77777777" w:rsidR="00D67E11" w:rsidRDefault="00D67E11" w:rsidP="00B85323">
      <w:pPr>
        <w:spacing w:after="0" w:line="240" w:lineRule="auto"/>
      </w:pPr>
      <w:r>
        <w:separator/>
      </w:r>
    </w:p>
  </w:footnote>
  <w:footnote w:type="continuationSeparator" w:id="0">
    <w:p w14:paraId="6821328A" w14:textId="77777777" w:rsidR="00D67E11" w:rsidRDefault="00D67E11" w:rsidP="00B85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740191"/>
      <w:docPartObj>
        <w:docPartGallery w:val="Page Numbers (Top of Page)"/>
        <w:docPartUnique/>
      </w:docPartObj>
    </w:sdtPr>
    <w:sdtEndPr/>
    <w:sdtContent>
      <w:p w14:paraId="2B3AF9FF" w14:textId="72D78038" w:rsidR="007F6072" w:rsidRDefault="007F6072">
        <w:pPr>
          <w:pStyle w:val="Encabezado"/>
          <w:jc w:val="right"/>
        </w:pPr>
        <w:r>
          <w:fldChar w:fldCharType="begin"/>
        </w:r>
        <w:r>
          <w:instrText>PAGE   \* MERGEFORMAT</w:instrText>
        </w:r>
        <w:r>
          <w:fldChar w:fldCharType="separate"/>
        </w:r>
        <w:r w:rsidR="003C7FA1" w:rsidRPr="003C7FA1">
          <w:rPr>
            <w:noProof/>
            <w:lang w:val="es-ES"/>
          </w:rPr>
          <w:t>ii</w:t>
        </w:r>
        <w:r>
          <w:fldChar w:fldCharType="end"/>
        </w:r>
      </w:p>
    </w:sdtContent>
  </w:sdt>
  <w:p w14:paraId="109566E9" w14:textId="77777777" w:rsidR="007F6072" w:rsidRDefault="007F607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366236"/>
      <w:docPartObj>
        <w:docPartGallery w:val="Page Numbers (Top of Page)"/>
        <w:docPartUnique/>
      </w:docPartObj>
    </w:sdtPr>
    <w:sdtEndPr/>
    <w:sdtContent>
      <w:p w14:paraId="7692A845" w14:textId="2A0C32D6" w:rsidR="007F6072" w:rsidRDefault="007F6072" w:rsidP="00924667">
        <w:pPr>
          <w:pStyle w:val="Encabezado"/>
          <w:jc w:val="right"/>
        </w:pPr>
        <w:r>
          <w:fldChar w:fldCharType="begin"/>
        </w:r>
        <w:r>
          <w:instrText>PAGE   \* MERGEFORMAT</w:instrText>
        </w:r>
        <w:r>
          <w:fldChar w:fldCharType="separate"/>
        </w:r>
        <w:r w:rsidR="003C7FA1" w:rsidRPr="003C7FA1">
          <w:rPr>
            <w:noProof/>
            <w:lang w:val="es-ES"/>
          </w:rPr>
          <w:t>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6B9"/>
    <w:multiLevelType w:val="hybridMultilevel"/>
    <w:tmpl w:val="CC125188"/>
    <w:lvl w:ilvl="0" w:tplc="0C0A0001">
      <w:start w:val="1"/>
      <w:numFmt w:val="bullet"/>
      <w:lvlText w:val=""/>
      <w:lvlJc w:val="left"/>
      <w:pPr>
        <w:ind w:left="1324" w:hanging="360"/>
      </w:pPr>
      <w:rPr>
        <w:rFonts w:ascii="Symbol" w:hAnsi="Symbol" w:hint="default"/>
      </w:rPr>
    </w:lvl>
    <w:lvl w:ilvl="1" w:tplc="0C0A0003" w:tentative="1">
      <w:start w:val="1"/>
      <w:numFmt w:val="bullet"/>
      <w:lvlText w:val="o"/>
      <w:lvlJc w:val="left"/>
      <w:pPr>
        <w:ind w:left="2044" w:hanging="360"/>
      </w:pPr>
      <w:rPr>
        <w:rFonts w:ascii="Courier New" w:hAnsi="Courier New" w:cs="Courier New" w:hint="default"/>
      </w:rPr>
    </w:lvl>
    <w:lvl w:ilvl="2" w:tplc="0C0A0005" w:tentative="1">
      <w:start w:val="1"/>
      <w:numFmt w:val="bullet"/>
      <w:lvlText w:val=""/>
      <w:lvlJc w:val="left"/>
      <w:pPr>
        <w:ind w:left="2764" w:hanging="360"/>
      </w:pPr>
      <w:rPr>
        <w:rFonts w:ascii="Wingdings" w:hAnsi="Wingdings" w:hint="default"/>
      </w:rPr>
    </w:lvl>
    <w:lvl w:ilvl="3" w:tplc="0C0A0001" w:tentative="1">
      <w:start w:val="1"/>
      <w:numFmt w:val="bullet"/>
      <w:lvlText w:val=""/>
      <w:lvlJc w:val="left"/>
      <w:pPr>
        <w:ind w:left="3484" w:hanging="360"/>
      </w:pPr>
      <w:rPr>
        <w:rFonts w:ascii="Symbol" w:hAnsi="Symbol" w:hint="default"/>
      </w:rPr>
    </w:lvl>
    <w:lvl w:ilvl="4" w:tplc="0C0A0003" w:tentative="1">
      <w:start w:val="1"/>
      <w:numFmt w:val="bullet"/>
      <w:lvlText w:val="o"/>
      <w:lvlJc w:val="left"/>
      <w:pPr>
        <w:ind w:left="4204" w:hanging="360"/>
      </w:pPr>
      <w:rPr>
        <w:rFonts w:ascii="Courier New" w:hAnsi="Courier New" w:cs="Courier New" w:hint="default"/>
      </w:rPr>
    </w:lvl>
    <w:lvl w:ilvl="5" w:tplc="0C0A0005" w:tentative="1">
      <w:start w:val="1"/>
      <w:numFmt w:val="bullet"/>
      <w:lvlText w:val=""/>
      <w:lvlJc w:val="left"/>
      <w:pPr>
        <w:ind w:left="4924" w:hanging="360"/>
      </w:pPr>
      <w:rPr>
        <w:rFonts w:ascii="Wingdings" w:hAnsi="Wingdings" w:hint="default"/>
      </w:rPr>
    </w:lvl>
    <w:lvl w:ilvl="6" w:tplc="0C0A0001" w:tentative="1">
      <w:start w:val="1"/>
      <w:numFmt w:val="bullet"/>
      <w:lvlText w:val=""/>
      <w:lvlJc w:val="left"/>
      <w:pPr>
        <w:ind w:left="5644" w:hanging="360"/>
      </w:pPr>
      <w:rPr>
        <w:rFonts w:ascii="Symbol" w:hAnsi="Symbol" w:hint="default"/>
      </w:rPr>
    </w:lvl>
    <w:lvl w:ilvl="7" w:tplc="0C0A0003" w:tentative="1">
      <w:start w:val="1"/>
      <w:numFmt w:val="bullet"/>
      <w:lvlText w:val="o"/>
      <w:lvlJc w:val="left"/>
      <w:pPr>
        <w:ind w:left="6364" w:hanging="360"/>
      </w:pPr>
      <w:rPr>
        <w:rFonts w:ascii="Courier New" w:hAnsi="Courier New" w:cs="Courier New" w:hint="default"/>
      </w:rPr>
    </w:lvl>
    <w:lvl w:ilvl="8" w:tplc="0C0A0005" w:tentative="1">
      <w:start w:val="1"/>
      <w:numFmt w:val="bullet"/>
      <w:lvlText w:val=""/>
      <w:lvlJc w:val="left"/>
      <w:pPr>
        <w:ind w:left="7084" w:hanging="360"/>
      </w:pPr>
      <w:rPr>
        <w:rFonts w:ascii="Wingdings" w:hAnsi="Wingdings" w:hint="default"/>
      </w:rPr>
    </w:lvl>
  </w:abstractNum>
  <w:abstractNum w:abstractNumId="1" w15:restartNumberingAfterBreak="0">
    <w:nsid w:val="0BF84970"/>
    <w:multiLevelType w:val="hybridMultilevel"/>
    <w:tmpl w:val="48B6F57C"/>
    <w:lvl w:ilvl="0" w:tplc="280A0001">
      <w:start w:val="1"/>
      <w:numFmt w:val="bullet"/>
      <w:lvlText w:val=""/>
      <w:lvlJc w:val="left"/>
      <w:pPr>
        <w:ind w:left="1324" w:hanging="360"/>
      </w:pPr>
      <w:rPr>
        <w:rFonts w:ascii="Symbol" w:hAnsi="Symbol" w:hint="default"/>
      </w:rPr>
    </w:lvl>
    <w:lvl w:ilvl="1" w:tplc="280A0003">
      <w:start w:val="1"/>
      <w:numFmt w:val="bullet"/>
      <w:lvlText w:val="o"/>
      <w:lvlJc w:val="left"/>
      <w:pPr>
        <w:ind w:left="2044" w:hanging="360"/>
      </w:pPr>
      <w:rPr>
        <w:rFonts w:ascii="Courier New" w:hAnsi="Courier New" w:cs="Courier New" w:hint="default"/>
      </w:rPr>
    </w:lvl>
    <w:lvl w:ilvl="2" w:tplc="280A0005">
      <w:start w:val="1"/>
      <w:numFmt w:val="bullet"/>
      <w:lvlText w:val=""/>
      <w:lvlJc w:val="left"/>
      <w:pPr>
        <w:ind w:left="2764" w:hanging="360"/>
      </w:pPr>
      <w:rPr>
        <w:rFonts w:ascii="Wingdings" w:hAnsi="Wingdings" w:hint="default"/>
      </w:rPr>
    </w:lvl>
    <w:lvl w:ilvl="3" w:tplc="280A0001">
      <w:start w:val="1"/>
      <w:numFmt w:val="bullet"/>
      <w:lvlText w:val=""/>
      <w:lvlJc w:val="left"/>
      <w:pPr>
        <w:ind w:left="3484" w:hanging="360"/>
      </w:pPr>
      <w:rPr>
        <w:rFonts w:ascii="Symbol" w:hAnsi="Symbol" w:hint="default"/>
      </w:rPr>
    </w:lvl>
    <w:lvl w:ilvl="4" w:tplc="280A0003">
      <w:start w:val="1"/>
      <w:numFmt w:val="bullet"/>
      <w:lvlText w:val="o"/>
      <w:lvlJc w:val="left"/>
      <w:pPr>
        <w:ind w:left="4204" w:hanging="360"/>
      </w:pPr>
      <w:rPr>
        <w:rFonts w:ascii="Courier New" w:hAnsi="Courier New" w:cs="Courier New" w:hint="default"/>
      </w:rPr>
    </w:lvl>
    <w:lvl w:ilvl="5" w:tplc="280A0005">
      <w:start w:val="1"/>
      <w:numFmt w:val="bullet"/>
      <w:lvlText w:val=""/>
      <w:lvlJc w:val="left"/>
      <w:pPr>
        <w:ind w:left="4924" w:hanging="360"/>
      </w:pPr>
      <w:rPr>
        <w:rFonts w:ascii="Wingdings" w:hAnsi="Wingdings" w:hint="default"/>
      </w:rPr>
    </w:lvl>
    <w:lvl w:ilvl="6" w:tplc="280A0001">
      <w:start w:val="1"/>
      <w:numFmt w:val="bullet"/>
      <w:lvlText w:val=""/>
      <w:lvlJc w:val="left"/>
      <w:pPr>
        <w:ind w:left="5644" w:hanging="360"/>
      </w:pPr>
      <w:rPr>
        <w:rFonts w:ascii="Symbol" w:hAnsi="Symbol" w:hint="default"/>
      </w:rPr>
    </w:lvl>
    <w:lvl w:ilvl="7" w:tplc="280A0003" w:tentative="1">
      <w:start w:val="1"/>
      <w:numFmt w:val="bullet"/>
      <w:lvlText w:val="o"/>
      <w:lvlJc w:val="left"/>
      <w:pPr>
        <w:ind w:left="6364" w:hanging="360"/>
      </w:pPr>
      <w:rPr>
        <w:rFonts w:ascii="Courier New" w:hAnsi="Courier New" w:cs="Courier New" w:hint="default"/>
      </w:rPr>
    </w:lvl>
    <w:lvl w:ilvl="8" w:tplc="280A0005" w:tentative="1">
      <w:start w:val="1"/>
      <w:numFmt w:val="bullet"/>
      <w:lvlText w:val=""/>
      <w:lvlJc w:val="left"/>
      <w:pPr>
        <w:ind w:left="7084" w:hanging="360"/>
      </w:pPr>
      <w:rPr>
        <w:rFonts w:ascii="Wingdings" w:hAnsi="Wingdings" w:hint="default"/>
      </w:rPr>
    </w:lvl>
  </w:abstractNum>
  <w:abstractNum w:abstractNumId="2" w15:restartNumberingAfterBreak="0">
    <w:nsid w:val="0C0C4DC4"/>
    <w:multiLevelType w:val="hybridMultilevel"/>
    <w:tmpl w:val="4FF61356"/>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 w15:restartNumberingAfterBreak="0">
    <w:nsid w:val="111D380D"/>
    <w:multiLevelType w:val="hybridMultilevel"/>
    <w:tmpl w:val="F9B88C3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 w15:restartNumberingAfterBreak="0">
    <w:nsid w:val="20267858"/>
    <w:multiLevelType w:val="hybridMultilevel"/>
    <w:tmpl w:val="59A47626"/>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5" w15:restartNumberingAfterBreak="0">
    <w:nsid w:val="24B7294E"/>
    <w:multiLevelType w:val="hybridMultilevel"/>
    <w:tmpl w:val="BC966150"/>
    <w:lvl w:ilvl="0" w:tplc="280A0001">
      <w:start w:val="1"/>
      <w:numFmt w:val="bullet"/>
      <w:lvlText w:val=""/>
      <w:lvlJc w:val="left"/>
      <w:pPr>
        <w:ind w:left="1324" w:hanging="360"/>
      </w:pPr>
      <w:rPr>
        <w:rFonts w:ascii="Symbol" w:hAnsi="Symbol" w:hint="default"/>
      </w:rPr>
    </w:lvl>
    <w:lvl w:ilvl="1" w:tplc="280A0003">
      <w:start w:val="1"/>
      <w:numFmt w:val="bullet"/>
      <w:lvlText w:val="o"/>
      <w:lvlJc w:val="left"/>
      <w:pPr>
        <w:ind w:left="2044" w:hanging="360"/>
      </w:pPr>
      <w:rPr>
        <w:rFonts w:ascii="Courier New" w:hAnsi="Courier New" w:cs="Courier New" w:hint="default"/>
      </w:rPr>
    </w:lvl>
    <w:lvl w:ilvl="2" w:tplc="280A0005">
      <w:start w:val="1"/>
      <w:numFmt w:val="bullet"/>
      <w:lvlText w:val=""/>
      <w:lvlJc w:val="left"/>
      <w:pPr>
        <w:ind w:left="2764" w:hanging="360"/>
      </w:pPr>
      <w:rPr>
        <w:rFonts w:ascii="Wingdings" w:hAnsi="Wingdings" w:hint="default"/>
      </w:rPr>
    </w:lvl>
    <w:lvl w:ilvl="3" w:tplc="280A0001">
      <w:start w:val="1"/>
      <w:numFmt w:val="bullet"/>
      <w:lvlText w:val=""/>
      <w:lvlJc w:val="left"/>
      <w:pPr>
        <w:ind w:left="3484" w:hanging="360"/>
      </w:pPr>
      <w:rPr>
        <w:rFonts w:ascii="Symbol" w:hAnsi="Symbol" w:hint="default"/>
      </w:rPr>
    </w:lvl>
    <w:lvl w:ilvl="4" w:tplc="280A0003">
      <w:start w:val="1"/>
      <w:numFmt w:val="bullet"/>
      <w:lvlText w:val="o"/>
      <w:lvlJc w:val="left"/>
      <w:pPr>
        <w:ind w:left="4204" w:hanging="360"/>
      </w:pPr>
      <w:rPr>
        <w:rFonts w:ascii="Courier New" w:hAnsi="Courier New" w:cs="Courier New" w:hint="default"/>
      </w:rPr>
    </w:lvl>
    <w:lvl w:ilvl="5" w:tplc="280A0005">
      <w:start w:val="1"/>
      <w:numFmt w:val="bullet"/>
      <w:lvlText w:val=""/>
      <w:lvlJc w:val="left"/>
      <w:pPr>
        <w:ind w:left="4924" w:hanging="360"/>
      </w:pPr>
      <w:rPr>
        <w:rFonts w:ascii="Wingdings" w:hAnsi="Wingdings" w:hint="default"/>
      </w:rPr>
    </w:lvl>
    <w:lvl w:ilvl="6" w:tplc="280A0001">
      <w:start w:val="1"/>
      <w:numFmt w:val="bullet"/>
      <w:lvlText w:val=""/>
      <w:lvlJc w:val="left"/>
      <w:pPr>
        <w:ind w:left="5644" w:hanging="360"/>
      </w:pPr>
      <w:rPr>
        <w:rFonts w:ascii="Symbol" w:hAnsi="Symbol" w:hint="default"/>
      </w:rPr>
    </w:lvl>
    <w:lvl w:ilvl="7" w:tplc="280A0003" w:tentative="1">
      <w:start w:val="1"/>
      <w:numFmt w:val="bullet"/>
      <w:lvlText w:val="o"/>
      <w:lvlJc w:val="left"/>
      <w:pPr>
        <w:ind w:left="6364" w:hanging="360"/>
      </w:pPr>
      <w:rPr>
        <w:rFonts w:ascii="Courier New" w:hAnsi="Courier New" w:cs="Courier New" w:hint="default"/>
      </w:rPr>
    </w:lvl>
    <w:lvl w:ilvl="8" w:tplc="280A0005" w:tentative="1">
      <w:start w:val="1"/>
      <w:numFmt w:val="bullet"/>
      <w:lvlText w:val=""/>
      <w:lvlJc w:val="left"/>
      <w:pPr>
        <w:ind w:left="7084" w:hanging="360"/>
      </w:pPr>
      <w:rPr>
        <w:rFonts w:ascii="Wingdings" w:hAnsi="Wingdings" w:hint="default"/>
      </w:rPr>
    </w:lvl>
  </w:abstractNum>
  <w:abstractNum w:abstractNumId="6" w15:restartNumberingAfterBreak="0">
    <w:nsid w:val="27F3597D"/>
    <w:multiLevelType w:val="hybridMultilevel"/>
    <w:tmpl w:val="A634B02A"/>
    <w:lvl w:ilvl="0" w:tplc="B68225D4">
      <w:start w:val="1"/>
      <w:numFmt w:val="decimal"/>
      <w:lvlText w:val="%1."/>
      <w:lvlJc w:val="left"/>
      <w:pPr>
        <w:ind w:left="507" w:hanging="360"/>
      </w:pPr>
      <w:rPr>
        <w:rFonts w:ascii="Arial" w:eastAsia="Arial" w:hAnsi="Arial" w:hint="default"/>
        <w:spacing w:val="-1"/>
        <w:sz w:val="18"/>
        <w:szCs w:val="18"/>
      </w:rPr>
    </w:lvl>
    <w:lvl w:ilvl="1" w:tplc="930A7DF0">
      <w:start w:val="1"/>
      <w:numFmt w:val="bullet"/>
      <w:lvlText w:val="•"/>
      <w:lvlJc w:val="left"/>
      <w:pPr>
        <w:ind w:left="714" w:hanging="360"/>
      </w:pPr>
      <w:rPr>
        <w:rFonts w:hint="default"/>
      </w:rPr>
    </w:lvl>
    <w:lvl w:ilvl="2" w:tplc="DAC0B342">
      <w:start w:val="1"/>
      <w:numFmt w:val="bullet"/>
      <w:lvlText w:val="•"/>
      <w:lvlJc w:val="left"/>
      <w:pPr>
        <w:ind w:left="922" w:hanging="360"/>
      </w:pPr>
      <w:rPr>
        <w:rFonts w:hint="default"/>
      </w:rPr>
    </w:lvl>
    <w:lvl w:ilvl="3" w:tplc="618006B4">
      <w:start w:val="1"/>
      <w:numFmt w:val="bullet"/>
      <w:lvlText w:val="•"/>
      <w:lvlJc w:val="left"/>
      <w:pPr>
        <w:ind w:left="1129" w:hanging="360"/>
      </w:pPr>
      <w:rPr>
        <w:rFonts w:hint="default"/>
      </w:rPr>
    </w:lvl>
    <w:lvl w:ilvl="4" w:tplc="863C2C00">
      <w:start w:val="1"/>
      <w:numFmt w:val="bullet"/>
      <w:lvlText w:val="•"/>
      <w:lvlJc w:val="left"/>
      <w:pPr>
        <w:ind w:left="1337" w:hanging="360"/>
      </w:pPr>
      <w:rPr>
        <w:rFonts w:hint="default"/>
      </w:rPr>
    </w:lvl>
    <w:lvl w:ilvl="5" w:tplc="4F46B478">
      <w:start w:val="1"/>
      <w:numFmt w:val="bullet"/>
      <w:lvlText w:val="•"/>
      <w:lvlJc w:val="left"/>
      <w:pPr>
        <w:ind w:left="1544" w:hanging="360"/>
      </w:pPr>
      <w:rPr>
        <w:rFonts w:hint="default"/>
      </w:rPr>
    </w:lvl>
    <w:lvl w:ilvl="6" w:tplc="F50C8E96">
      <w:start w:val="1"/>
      <w:numFmt w:val="bullet"/>
      <w:lvlText w:val="•"/>
      <w:lvlJc w:val="left"/>
      <w:pPr>
        <w:ind w:left="1752" w:hanging="360"/>
      </w:pPr>
      <w:rPr>
        <w:rFonts w:hint="default"/>
      </w:rPr>
    </w:lvl>
    <w:lvl w:ilvl="7" w:tplc="7D141088">
      <w:start w:val="1"/>
      <w:numFmt w:val="bullet"/>
      <w:lvlText w:val="•"/>
      <w:lvlJc w:val="left"/>
      <w:pPr>
        <w:ind w:left="1959" w:hanging="360"/>
      </w:pPr>
      <w:rPr>
        <w:rFonts w:hint="default"/>
      </w:rPr>
    </w:lvl>
    <w:lvl w:ilvl="8" w:tplc="8A486DE6">
      <w:start w:val="1"/>
      <w:numFmt w:val="bullet"/>
      <w:lvlText w:val="•"/>
      <w:lvlJc w:val="left"/>
      <w:pPr>
        <w:ind w:left="2167" w:hanging="360"/>
      </w:pPr>
      <w:rPr>
        <w:rFonts w:hint="default"/>
      </w:rPr>
    </w:lvl>
  </w:abstractNum>
  <w:abstractNum w:abstractNumId="7" w15:restartNumberingAfterBreak="0">
    <w:nsid w:val="2C740951"/>
    <w:multiLevelType w:val="hybridMultilevel"/>
    <w:tmpl w:val="1194D150"/>
    <w:lvl w:ilvl="0" w:tplc="280A0001">
      <w:start w:val="1"/>
      <w:numFmt w:val="bullet"/>
      <w:lvlText w:val=""/>
      <w:lvlJc w:val="left"/>
      <w:pPr>
        <w:ind w:left="1684" w:hanging="360"/>
      </w:pPr>
      <w:rPr>
        <w:rFonts w:ascii="Symbol" w:hAnsi="Symbol" w:hint="default"/>
      </w:rPr>
    </w:lvl>
    <w:lvl w:ilvl="1" w:tplc="280A0003" w:tentative="1">
      <w:start w:val="1"/>
      <w:numFmt w:val="bullet"/>
      <w:lvlText w:val="o"/>
      <w:lvlJc w:val="left"/>
      <w:pPr>
        <w:ind w:left="2404" w:hanging="360"/>
      </w:pPr>
      <w:rPr>
        <w:rFonts w:ascii="Courier New" w:hAnsi="Courier New" w:cs="Courier New" w:hint="default"/>
      </w:rPr>
    </w:lvl>
    <w:lvl w:ilvl="2" w:tplc="280A0005" w:tentative="1">
      <w:start w:val="1"/>
      <w:numFmt w:val="bullet"/>
      <w:lvlText w:val=""/>
      <w:lvlJc w:val="left"/>
      <w:pPr>
        <w:ind w:left="3124" w:hanging="360"/>
      </w:pPr>
      <w:rPr>
        <w:rFonts w:ascii="Wingdings" w:hAnsi="Wingdings" w:hint="default"/>
      </w:rPr>
    </w:lvl>
    <w:lvl w:ilvl="3" w:tplc="280A0001" w:tentative="1">
      <w:start w:val="1"/>
      <w:numFmt w:val="bullet"/>
      <w:lvlText w:val=""/>
      <w:lvlJc w:val="left"/>
      <w:pPr>
        <w:ind w:left="3844" w:hanging="360"/>
      </w:pPr>
      <w:rPr>
        <w:rFonts w:ascii="Symbol" w:hAnsi="Symbol" w:hint="default"/>
      </w:rPr>
    </w:lvl>
    <w:lvl w:ilvl="4" w:tplc="280A0003" w:tentative="1">
      <w:start w:val="1"/>
      <w:numFmt w:val="bullet"/>
      <w:lvlText w:val="o"/>
      <w:lvlJc w:val="left"/>
      <w:pPr>
        <w:ind w:left="4564" w:hanging="360"/>
      </w:pPr>
      <w:rPr>
        <w:rFonts w:ascii="Courier New" w:hAnsi="Courier New" w:cs="Courier New" w:hint="default"/>
      </w:rPr>
    </w:lvl>
    <w:lvl w:ilvl="5" w:tplc="280A0005" w:tentative="1">
      <w:start w:val="1"/>
      <w:numFmt w:val="bullet"/>
      <w:lvlText w:val=""/>
      <w:lvlJc w:val="left"/>
      <w:pPr>
        <w:ind w:left="5284" w:hanging="360"/>
      </w:pPr>
      <w:rPr>
        <w:rFonts w:ascii="Wingdings" w:hAnsi="Wingdings" w:hint="default"/>
      </w:rPr>
    </w:lvl>
    <w:lvl w:ilvl="6" w:tplc="280A0001" w:tentative="1">
      <w:start w:val="1"/>
      <w:numFmt w:val="bullet"/>
      <w:lvlText w:val=""/>
      <w:lvlJc w:val="left"/>
      <w:pPr>
        <w:ind w:left="6004" w:hanging="360"/>
      </w:pPr>
      <w:rPr>
        <w:rFonts w:ascii="Symbol" w:hAnsi="Symbol" w:hint="default"/>
      </w:rPr>
    </w:lvl>
    <w:lvl w:ilvl="7" w:tplc="280A0003" w:tentative="1">
      <w:start w:val="1"/>
      <w:numFmt w:val="bullet"/>
      <w:lvlText w:val="o"/>
      <w:lvlJc w:val="left"/>
      <w:pPr>
        <w:ind w:left="6724" w:hanging="360"/>
      </w:pPr>
      <w:rPr>
        <w:rFonts w:ascii="Courier New" w:hAnsi="Courier New" w:cs="Courier New" w:hint="default"/>
      </w:rPr>
    </w:lvl>
    <w:lvl w:ilvl="8" w:tplc="280A0005" w:tentative="1">
      <w:start w:val="1"/>
      <w:numFmt w:val="bullet"/>
      <w:lvlText w:val=""/>
      <w:lvlJc w:val="left"/>
      <w:pPr>
        <w:ind w:left="7444" w:hanging="360"/>
      </w:pPr>
      <w:rPr>
        <w:rFonts w:ascii="Wingdings" w:hAnsi="Wingdings" w:hint="default"/>
      </w:rPr>
    </w:lvl>
  </w:abstractNum>
  <w:abstractNum w:abstractNumId="8" w15:restartNumberingAfterBreak="0">
    <w:nsid w:val="324B1B55"/>
    <w:multiLevelType w:val="hybridMultilevel"/>
    <w:tmpl w:val="9C1E9692"/>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9" w15:restartNumberingAfterBreak="0">
    <w:nsid w:val="3D1C1F9A"/>
    <w:multiLevelType w:val="multilevel"/>
    <w:tmpl w:val="87FC3DDC"/>
    <w:styleLink w:val="Estilo2"/>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15357D9"/>
    <w:multiLevelType w:val="hybridMultilevel"/>
    <w:tmpl w:val="C20027A0"/>
    <w:lvl w:ilvl="0" w:tplc="280A000F">
      <w:start w:val="1"/>
      <w:numFmt w:val="decimal"/>
      <w:lvlText w:val="%1."/>
      <w:lvlJc w:val="left"/>
      <w:pPr>
        <w:ind w:left="814" w:hanging="360"/>
      </w:pPr>
    </w:lvl>
    <w:lvl w:ilvl="1" w:tplc="280A0019" w:tentative="1">
      <w:start w:val="1"/>
      <w:numFmt w:val="lowerLetter"/>
      <w:lvlText w:val="%2."/>
      <w:lvlJc w:val="left"/>
      <w:pPr>
        <w:ind w:left="1534" w:hanging="360"/>
      </w:pPr>
    </w:lvl>
    <w:lvl w:ilvl="2" w:tplc="280A001B" w:tentative="1">
      <w:start w:val="1"/>
      <w:numFmt w:val="lowerRoman"/>
      <w:lvlText w:val="%3."/>
      <w:lvlJc w:val="right"/>
      <w:pPr>
        <w:ind w:left="2254" w:hanging="180"/>
      </w:pPr>
    </w:lvl>
    <w:lvl w:ilvl="3" w:tplc="280A000F" w:tentative="1">
      <w:start w:val="1"/>
      <w:numFmt w:val="decimal"/>
      <w:lvlText w:val="%4."/>
      <w:lvlJc w:val="left"/>
      <w:pPr>
        <w:ind w:left="2974" w:hanging="360"/>
      </w:pPr>
    </w:lvl>
    <w:lvl w:ilvl="4" w:tplc="280A0019" w:tentative="1">
      <w:start w:val="1"/>
      <w:numFmt w:val="lowerLetter"/>
      <w:lvlText w:val="%5."/>
      <w:lvlJc w:val="left"/>
      <w:pPr>
        <w:ind w:left="3694" w:hanging="360"/>
      </w:pPr>
    </w:lvl>
    <w:lvl w:ilvl="5" w:tplc="280A001B" w:tentative="1">
      <w:start w:val="1"/>
      <w:numFmt w:val="lowerRoman"/>
      <w:lvlText w:val="%6."/>
      <w:lvlJc w:val="right"/>
      <w:pPr>
        <w:ind w:left="4414" w:hanging="180"/>
      </w:pPr>
    </w:lvl>
    <w:lvl w:ilvl="6" w:tplc="280A000F" w:tentative="1">
      <w:start w:val="1"/>
      <w:numFmt w:val="decimal"/>
      <w:lvlText w:val="%7."/>
      <w:lvlJc w:val="left"/>
      <w:pPr>
        <w:ind w:left="5134" w:hanging="360"/>
      </w:pPr>
    </w:lvl>
    <w:lvl w:ilvl="7" w:tplc="280A0019" w:tentative="1">
      <w:start w:val="1"/>
      <w:numFmt w:val="lowerLetter"/>
      <w:lvlText w:val="%8."/>
      <w:lvlJc w:val="left"/>
      <w:pPr>
        <w:ind w:left="5854" w:hanging="360"/>
      </w:pPr>
    </w:lvl>
    <w:lvl w:ilvl="8" w:tplc="280A001B" w:tentative="1">
      <w:start w:val="1"/>
      <w:numFmt w:val="lowerRoman"/>
      <w:lvlText w:val="%9."/>
      <w:lvlJc w:val="right"/>
      <w:pPr>
        <w:ind w:left="6574" w:hanging="180"/>
      </w:pPr>
    </w:lvl>
  </w:abstractNum>
  <w:abstractNum w:abstractNumId="11" w15:restartNumberingAfterBreak="0">
    <w:nsid w:val="41EE10EC"/>
    <w:multiLevelType w:val="hybridMultilevel"/>
    <w:tmpl w:val="432E8912"/>
    <w:lvl w:ilvl="0" w:tplc="C6E26586">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4494257D"/>
    <w:multiLevelType w:val="hybridMultilevel"/>
    <w:tmpl w:val="E4C4C59A"/>
    <w:lvl w:ilvl="0" w:tplc="B68225D4">
      <w:start w:val="1"/>
      <w:numFmt w:val="decimal"/>
      <w:lvlText w:val="%1."/>
      <w:lvlJc w:val="left"/>
      <w:pPr>
        <w:ind w:left="463" w:hanging="361"/>
      </w:pPr>
      <w:rPr>
        <w:rFonts w:ascii="Arial" w:eastAsia="Arial" w:hAnsi="Arial" w:hint="default"/>
        <w:spacing w:val="-1"/>
        <w:sz w:val="18"/>
        <w:szCs w:val="18"/>
      </w:rPr>
    </w:lvl>
    <w:lvl w:ilvl="1" w:tplc="6AC21FE8">
      <w:start w:val="1"/>
      <w:numFmt w:val="bullet"/>
      <w:lvlText w:val="•"/>
      <w:lvlJc w:val="left"/>
      <w:pPr>
        <w:ind w:left="675" w:hanging="361"/>
      </w:pPr>
      <w:rPr>
        <w:rFonts w:hint="default"/>
      </w:rPr>
    </w:lvl>
    <w:lvl w:ilvl="2" w:tplc="698C9A66">
      <w:start w:val="1"/>
      <w:numFmt w:val="bullet"/>
      <w:lvlText w:val="•"/>
      <w:lvlJc w:val="left"/>
      <w:pPr>
        <w:ind w:left="888" w:hanging="361"/>
      </w:pPr>
      <w:rPr>
        <w:rFonts w:hint="default"/>
      </w:rPr>
    </w:lvl>
    <w:lvl w:ilvl="3" w:tplc="C9206018">
      <w:start w:val="1"/>
      <w:numFmt w:val="bullet"/>
      <w:lvlText w:val="•"/>
      <w:lvlJc w:val="left"/>
      <w:pPr>
        <w:ind w:left="1100" w:hanging="361"/>
      </w:pPr>
      <w:rPr>
        <w:rFonts w:hint="default"/>
      </w:rPr>
    </w:lvl>
    <w:lvl w:ilvl="4" w:tplc="E9E6CF30">
      <w:start w:val="1"/>
      <w:numFmt w:val="bullet"/>
      <w:lvlText w:val="•"/>
      <w:lvlJc w:val="left"/>
      <w:pPr>
        <w:ind w:left="1312" w:hanging="361"/>
      </w:pPr>
      <w:rPr>
        <w:rFonts w:hint="default"/>
      </w:rPr>
    </w:lvl>
    <w:lvl w:ilvl="5" w:tplc="0A885E36">
      <w:start w:val="1"/>
      <w:numFmt w:val="bullet"/>
      <w:lvlText w:val="•"/>
      <w:lvlJc w:val="left"/>
      <w:pPr>
        <w:ind w:left="1524" w:hanging="361"/>
      </w:pPr>
      <w:rPr>
        <w:rFonts w:hint="default"/>
      </w:rPr>
    </w:lvl>
    <w:lvl w:ilvl="6" w:tplc="B852B55E">
      <w:start w:val="1"/>
      <w:numFmt w:val="bullet"/>
      <w:lvlText w:val="•"/>
      <w:lvlJc w:val="left"/>
      <w:pPr>
        <w:ind w:left="1737" w:hanging="361"/>
      </w:pPr>
      <w:rPr>
        <w:rFonts w:hint="default"/>
      </w:rPr>
    </w:lvl>
    <w:lvl w:ilvl="7" w:tplc="83C81558">
      <w:start w:val="1"/>
      <w:numFmt w:val="bullet"/>
      <w:lvlText w:val="•"/>
      <w:lvlJc w:val="left"/>
      <w:pPr>
        <w:ind w:left="1949" w:hanging="361"/>
      </w:pPr>
      <w:rPr>
        <w:rFonts w:hint="default"/>
      </w:rPr>
    </w:lvl>
    <w:lvl w:ilvl="8" w:tplc="42425C58">
      <w:start w:val="1"/>
      <w:numFmt w:val="bullet"/>
      <w:lvlText w:val="•"/>
      <w:lvlJc w:val="left"/>
      <w:pPr>
        <w:ind w:left="2161" w:hanging="361"/>
      </w:pPr>
      <w:rPr>
        <w:rFonts w:hint="default"/>
      </w:rPr>
    </w:lvl>
  </w:abstractNum>
  <w:abstractNum w:abstractNumId="13" w15:restartNumberingAfterBreak="0">
    <w:nsid w:val="4C5C2484"/>
    <w:multiLevelType w:val="hybridMultilevel"/>
    <w:tmpl w:val="F594E990"/>
    <w:lvl w:ilvl="0" w:tplc="280A0001">
      <w:start w:val="1"/>
      <w:numFmt w:val="bullet"/>
      <w:lvlText w:val=""/>
      <w:lvlJc w:val="left"/>
      <w:pPr>
        <w:ind w:left="1713" w:hanging="360"/>
      </w:pPr>
      <w:rPr>
        <w:rFonts w:ascii="Symbol" w:hAnsi="Symbol" w:hint="default"/>
      </w:rPr>
    </w:lvl>
    <w:lvl w:ilvl="1" w:tplc="F89C33D2">
      <w:start w:val="2"/>
      <w:numFmt w:val="bullet"/>
      <w:lvlText w:val="·"/>
      <w:lvlJc w:val="left"/>
      <w:pPr>
        <w:ind w:left="2433" w:hanging="360"/>
      </w:pPr>
      <w:rPr>
        <w:rFonts w:ascii="Times New Roman" w:eastAsiaTheme="minorHAnsi" w:hAnsi="Times New Roman" w:cs="Times New Roman"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4" w15:restartNumberingAfterBreak="0">
    <w:nsid w:val="56CF1D6E"/>
    <w:multiLevelType w:val="multilevel"/>
    <w:tmpl w:val="87FC3DDC"/>
    <w:numStyleLink w:val="Estilo2"/>
  </w:abstractNum>
  <w:abstractNum w:abstractNumId="15" w15:restartNumberingAfterBreak="0">
    <w:nsid w:val="58271329"/>
    <w:multiLevelType w:val="multilevel"/>
    <w:tmpl w:val="803ABC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C84C90"/>
    <w:multiLevelType w:val="hybridMultilevel"/>
    <w:tmpl w:val="A634B02A"/>
    <w:lvl w:ilvl="0" w:tplc="B68225D4">
      <w:start w:val="1"/>
      <w:numFmt w:val="decimal"/>
      <w:lvlText w:val="%1."/>
      <w:lvlJc w:val="left"/>
      <w:pPr>
        <w:ind w:left="507" w:hanging="360"/>
      </w:pPr>
      <w:rPr>
        <w:rFonts w:ascii="Arial" w:eastAsia="Arial" w:hAnsi="Arial" w:hint="default"/>
        <w:spacing w:val="-1"/>
        <w:sz w:val="18"/>
        <w:szCs w:val="18"/>
      </w:rPr>
    </w:lvl>
    <w:lvl w:ilvl="1" w:tplc="930A7DF0">
      <w:start w:val="1"/>
      <w:numFmt w:val="bullet"/>
      <w:lvlText w:val="•"/>
      <w:lvlJc w:val="left"/>
      <w:pPr>
        <w:ind w:left="714" w:hanging="360"/>
      </w:pPr>
      <w:rPr>
        <w:rFonts w:hint="default"/>
      </w:rPr>
    </w:lvl>
    <w:lvl w:ilvl="2" w:tplc="DAC0B342">
      <w:start w:val="1"/>
      <w:numFmt w:val="bullet"/>
      <w:lvlText w:val="•"/>
      <w:lvlJc w:val="left"/>
      <w:pPr>
        <w:ind w:left="922" w:hanging="360"/>
      </w:pPr>
      <w:rPr>
        <w:rFonts w:hint="default"/>
      </w:rPr>
    </w:lvl>
    <w:lvl w:ilvl="3" w:tplc="618006B4">
      <w:start w:val="1"/>
      <w:numFmt w:val="bullet"/>
      <w:lvlText w:val="•"/>
      <w:lvlJc w:val="left"/>
      <w:pPr>
        <w:ind w:left="1129" w:hanging="360"/>
      </w:pPr>
      <w:rPr>
        <w:rFonts w:hint="default"/>
      </w:rPr>
    </w:lvl>
    <w:lvl w:ilvl="4" w:tplc="863C2C00">
      <w:start w:val="1"/>
      <w:numFmt w:val="bullet"/>
      <w:lvlText w:val="•"/>
      <w:lvlJc w:val="left"/>
      <w:pPr>
        <w:ind w:left="1337" w:hanging="360"/>
      </w:pPr>
      <w:rPr>
        <w:rFonts w:hint="default"/>
      </w:rPr>
    </w:lvl>
    <w:lvl w:ilvl="5" w:tplc="4F46B478">
      <w:start w:val="1"/>
      <w:numFmt w:val="bullet"/>
      <w:lvlText w:val="•"/>
      <w:lvlJc w:val="left"/>
      <w:pPr>
        <w:ind w:left="1544" w:hanging="360"/>
      </w:pPr>
      <w:rPr>
        <w:rFonts w:hint="default"/>
      </w:rPr>
    </w:lvl>
    <w:lvl w:ilvl="6" w:tplc="F50C8E96">
      <w:start w:val="1"/>
      <w:numFmt w:val="bullet"/>
      <w:lvlText w:val="•"/>
      <w:lvlJc w:val="left"/>
      <w:pPr>
        <w:ind w:left="1752" w:hanging="360"/>
      </w:pPr>
      <w:rPr>
        <w:rFonts w:hint="default"/>
      </w:rPr>
    </w:lvl>
    <w:lvl w:ilvl="7" w:tplc="7D141088">
      <w:start w:val="1"/>
      <w:numFmt w:val="bullet"/>
      <w:lvlText w:val="•"/>
      <w:lvlJc w:val="left"/>
      <w:pPr>
        <w:ind w:left="1959" w:hanging="360"/>
      </w:pPr>
      <w:rPr>
        <w:rFonts w:hint="default"/>
      </w:rPr>
    </w:lvl>
    <w:lvl w:ilvl="8" w:tplc="8A486DE6">
      <w:start w:val="1"/>
      <w:numFmt w:val="bullet"/>
      <w:lvlText w:val="•"/>
      <w:lvlJc w:val="left"/>
      <w:pPr>
        <w:ind w:left="2167" w:hanging="360"/>
      </w:pPr>
      <w:rPr>
        <w:rFonts w:hint="default"/>
      </w:rPr>
    </w:lvl>
  </w:abstractNum>
  <w:abstractNum w:abstractNumId="17" w15:restartNumberingAfterBreak="0">
    <w:nsid w:val="604E4925"/>
    <w:multiLevelType w:val="hybridMultilevel"/>
    <w:tmpl w:val="95CA14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5454CC9"/>
    <w:multiLevelType w:val="hybridMultilevel"/>
    <w:tmpl w:val="F4087A98"/>
    <w:lvl w:ilvl="0" w:tplc="280A0001">
      <w:start w:val="1"/>
      <w:numFmt w:val="bullet"/>
      <w:lvlText w:val=""/>
      <w:lvlJc w:val="left"/>
      <w:pPr>
        <w:ind w:left="1324" w:hanging="360"/>
      </w:pPr>
      <w:rPr>
        <w:rFonts w:ascii="Symbol" w:hAnsi="Symbol" w:hint="default"/>
      </w:rPr>
    </w:lvl>
    <w:lvl w:ilvl="1" w:tplc="280A0003" w:tentative="1">
      <w:start w:val="1"/>
      <w:numFmt w:val="bullet"/>
      <w:lvlText w:val="o"/>
      <w:lvlJc w:val="left"/>
      <w:pPr>
        <w:ind w:left="2044" w:hanging="360"/>
      </w:pPr>
      <w:rPr>
        <w:rFonts w:ascii="Courier New" w:hAnsi="Courier New" w:cs="Courier New" w:hint="default"/>
      </w:rPr>
    </w:lvl>
    <w:lvl w:ilvl="2" w:tplc="280A0005" w:tentative="1">
      <w:start w:val="1"/>
      <w:numFmt w:val="bullet"/>
      <w:lvlText w:val=""/>
      <w:lvlJc w:val="left"/>
      <w:pPr>
        <w:ind w:left="2764" w:hanging="360"/>
      </w:pPr>
      <w:rPr>
        <w:rFonts w:ascii="Wingdings" w:hAnsi="Wingdings" w:hint="default"/>
      </w:rPr>
    </w:lvl>
    <w:lvl w:ilvl="3" w:tplc="280A0001" w:tentative="1">
      <w:start w:val="1"/>
      <w:numFmt w:val="bullet"/>
      <w:lvlText w:val=""/>
      <w:lvlJc w:val="left"/>
      <w:pPr>
        <w:ind w:left="3484" w:hanging="360"/>
      </w:pPr>
      <w:rPr>
        <w:rFonts w:ascii="Symbol" w:hAnsi="Symbol" w:hint="default"/>
      </w:rPr>
    </w:lvl>
    <w:lvl w:ilvl="4" w:tplc="280A0003" w:tentative="1">
      <w:start w:val="1"/>
      <w:numFmt w:val="bullet"/>
      <w:lvlText w:val="o"/>
      <w:lvlJc w:val="left"/>
      <w:pPr>
        <w:ind w:left="4204" w:hanging="360"/>
      </w:pPr>
      <w:rPr>
        <w:rFonts w:ascii="Courier New" w:hAnsi="Courier New" w:cs="Courier New" w:hint="default"/>
      </w:rPr>
    </w:lvl>
    <w:lvl w:ilvl="5" w:tplc="280A0005" w:tentative="1">
      <w:start w:val="1"/>
      <w:numFmt w:val="bullet"/>
      <w:lvlText w:val=""/>
      <w:lvlJc w:val="left"/>
      <w:pPr>
        <w:ind w:left="4924" w:hanging="360"/>
      </w:pPr>
      <w:rPr>
        <w:rFonts w:ascii="Wingdings" w:hAnsi="Wingdings" w:hint="default"/>
      </w:rPr>
    </w:lvl>
    <w:lvl w:ilvl="6" w:tplc="280A0001" w:tentative="1">
      <w:start w:val="1"/>
      <w:numFmt w:val="bullet"/>
      <w:lvlText w:val=""/>
      <w:lvlJc w:val="left"/>
      <w:pPr>
        <w:ind w:left="5644" w:hanging="360"/>
      </w:pPr>
      <w:rPr>
        <w:rFonts w:ascii="Symbol" w:hAnsi="Symbol" w:hint="default"/>
      </w:rPr>
    </w:lvl>
    <w:lvl w:ilvl="7" w:tplc="280A0003" w:tentative="1">
      <w:start w:val="1"/>
      <w:numFmt w:val="bullet"/>
      <w:lvlText w:val="o"/>
      <w:lvlJc w:val="left"/>
      <w:pPr>
        <w:ind w:left="6364" w:hanging="360"/>
      </w:pPr>
      <w:rPr>
        <w:rFonts w:ascii="Courier New" w:hAnsi="Courier New" w:cs="Courier New" w:hint="default"/>
      </w:rPr>
    </w:lvl>
    <w:lvl w:ilvl="8" w:tplc="280A0005" w:tentative="1">
      <w:start w:val="1"/>
      <w:numFmt w:val="bullet"/>
      <w:lvlText w:val=""/>
      <w:lvlJc w:val="left"/>
      <w:pPr>
        <w:ind w:left="7084" w:hanging="360"/>
      </w:pPr>
      <w:rPr>
        <w:rFonts w:ascii="Wingdings" w:hAnsi="Wingdings" w:hint="default"/>
      </w:rPr>
    </w:lvl>
  </w:abstractNum>
  <w:abstractNum w:abstractNumId="19" w15:restartNumberingAfterBreak="0">
    <w:nsid w:val="6AC85745"/>
    <w:multiLevelType w:val="hybridMultilevel"/>
    <w:tmpl w:val="A634B02A"/>
    <w:lvl w:ilvl="0" w:tplc="B68225D4">
      <w:start w:val="1"/>
      <w:numFmt w:val="decimal"/>
      <w:lvlText w:val="%1."/>
      <w:lvlJc w:val="left"/>
      <w:pPr>
        <w:ind w:left="507" w:hanging="360"/>
      </w:pPr>
      <w:rPr>
        <w:rFonts w:ascii="Arial" w:eastAsia="Arial" w:hAnsi="Arial" w:hint="default"/>
        <w:spacing w:val="-1"/>
        <w:sz w:val="18"/>
        <w:szCs w:val="18"/>
      </w:rPr>
    </w:lvl>
    <w:lvl w:ilvl="1" w:tplc="930A7DF0">
      <w:start w:val="1"/>
      <w:numFmt w:val="bullet"/>
      <w:lvlText w:val="•"/>
      <w:lvlJc w:val="left"/>
      <w:pPr>
        <w:ind w:left="714" w:hanging="360"/>
      </w:pPr>
      <w:rPr>
        <w:rFonts w:hint="default"/>
      </w:rPr>
    </w:lvl>
    <w:lvl w:ilvl="2" w:tplc="DAC0B342">
      <w:start w:val="1"/>
      <w:numFmt w:val="bullet"/>
      <w:lvlText w:val="•"/>
      <w:lvlJc w:val="left"/>
      <w:pPr>
        <w:ind w:left="922" w:hanging="360"/>
      </w:pPr>
      <w:rPr>
        <w:rFonts w:hint="default"/>
      </w:rPr>
    </w:lvl>
    <w:lvl w:ilvl="3" w:tplc="618006B4">
      <w:start w:val="1"/>
      <w:numFmt w:val="bullet"/>
      <w:lvlText w:val="•"/>
      <w:lvlJc w:val="left"/>
      <w:pPr>
        <w:ind w:left="1129" w:hanging="360"/>
      </w:pPr>
      <w:rPr>
        <w:rFonts w:hint="default"/>
      </w:rPr>
    </w:lvl>
    <w:lvl w:ilvl="4" w:tplc="863C2C00">
      <w:start w:val="1"/>
      <w:numFmt w:val="bullet"/>
      <w:lvlText w:val="•"/>
      <w:lvlJc w:val="left"/>
      <w:pPr>
        <w:ind w:left="1337" w:hanging="360"/>
      </w:pPr>
      <w:rPr>
        <w:rFonts w:hint="default"/>
      </w:rPr>
    </w:lvl>
    <w:lvl w:ilvl="5" w:tplc="4F46B478">
      <w:start w:val="1"/>
      <w:numFmt w:val="bullet"/>
      <w:lvlText w:val="•"/>
      <w:lvlJc w:val="left"/>
      <w:pPr>
        <w:ind w:left="1544" w:hanging="360"/>
      </w:pPr>
      <w:rPr>
        <w:rFonts w:hint="default"/>
      </w:rPr>
    </w:lvl>
    <w:lvl w:ilvl="6" w:tplc="F50C8E96">
      <w:start w:val="1"/>
      <w:numFmt w:val="bullet"/>
      <w:lvlText w:val="•"/>
      <w:lvlJc w:val="left"/>
      <w:pPr>
        <w:ind w:left="1752" w:hanging="360"/>
      </w:pPr>
      <w:rPr>
        <w:rFonts w:hint="default"/>
      </w:rPr>
    </w:lvl>
    <w:lvl w:ilvl="7" w:tplc="7D141088">
      <w:start w:val="1"/>
      <w:numFmt w:val="bullet"/>
      <w:lvlText w:val="•"/>
      <w:lvlJc w:val="left"/>
      <w:pPr>
        <w:ind w:left="1959" w:hanging="360"/>
      </w:pPr>
      <w:rPr>
        <w:rFonts w:hint="default"/>
      </w:rPr>
    </w:lvl>
    <w:lvl w:ilvl="8" w:tplc="8A486DE6">
      <w:start w:val="1"/>
      <w:numFmt w:val="bullet"/>
      <w:lvlText w:val="•"/>
      <w:lvlJc w:val="left"/>
      <w:pPr>
        <w:ind w:left="2167" w:hanging="360"/>
      </w:pPr>
      <w:rPr>
        <w:rFonts w:hint="default"/>
      </w:rPr>
    </w:lvl>
  </w:abstractNum>
  <w:abstractNum w:abstractNumId="20" w15:restartNumberingAfterBreak="0">
    <w:nsid w:val="6BE8604C"/>
    <w:multiLevelType w:val="hybridMultilevel"/>
    <w:tmpl w:val="A634B02A"/>
    <w:lvl w:ilvl="0" w:tplc="B68225D4">
      <w:start w:val="1"/>
      <w:numFmt w:val="decimal"/>
      <w:lvlText w:val="%1."/>
      <w:lvlJc w:val="left"/>
      <w:pPr>
        <w:ind w:left="507" w:hanging="360"/>
      </w:pPr>
      <w:rPr>
        <w:rFonts w:ascii="Arial" w:eastAsia="Arial" w:hAnsi="Arial" w:hint="default"/>
        <w:spacing w:val="-1"/>
        <w:sz w:val="18"/>
        <w:szCs w:val="18"/>
      </w:rPr>
    </w:lvl>
    <w:lvl w:ilvl="1" w:tplc="930A7DF0">
      <w:start w:val="1"/>
      <w:numFmt w:val="bullet"/>
      <w:lvlText w:val="•"/>
      <w:lvlJc w:val="left"/>
      <w:pPr>
        <w:ind w:left="714" w:hanging="360"/>
      </w:pPr>
      <w:rPr>
        <w:rFonts w:hint="default"/>
      </w:rPr>
    </w:lvl>
    <w:lvl w:ilvl="2" w:tplc="DAC0B342">
      <w:start w:val="1"/>
      <w:numFmt w:val="bullet"/>
      <w:lvlText w:val="•"/>
      <w:lvlJc w:val="left"/>
      <w:pPr>
        <w:ind w:left="922" w:hanging="360"/>
      </w:pPr>
      <w:rPr>
        <w:rFonts w:hint="default"/>
      </w:rPr>
    </w:lvl>
    <w:lvl w:ilvl="3" w:tplc="618006B4">
      <w:start w:val="1"/>
      <w:numFmt w:val="bullet"/>
      <w:lvlText w:val="•"/>
      <w:lvlJc w:val="left"/>
      <w:pPr>
        <w:ind w:left="1129" w:hanging="360"/>
      </w:pPr>
      <w:rPr>
        <w:rFonts w:hint="default"/>
      </w:rPr>
    </w:lvl>
    <w:lvl w:ilvl="4" w:tplc="863C2C00">
      <w:start w:val="1"/>
      <w:numFmt w:val="bullet"/>
      <w:lvlText w:val="•"/>
      <w:lvlJc w:val="left"/>
      <w:pPr>
        <w:ind w:left="1337" w:hanging="360"/>
      </w:pPr>
      <w:rPr>
        <w:rFonts w:hint="default"/>
      </w:rPr>
    </w:lvl>
    <w:lvl w:ilvl="5" w:tplc="4F46B478">
      <w:start w:val="1"/>
      <w:numFmt w:val="bullet"/>
      <w:lvlText w:val="•"/>
      <w:lvlJc w:val="left"/>
      <w:pPr>
        <w:ind w:left="1544" w:hanging="360"/>
      </w:pPr>
      <w:rPr>
        <w:rFonts w:hint="default"/>
      </w:rPr>
    </w:lvl>
    <w:lvl w:ilvl="6" w:tplc="F50C8E96">
      <w:start w:val="1"/>
      <w:numFmt w:val="bullet"/>
      <w:lvlText w:val="•"/>
      <w:lvlJc w:val="left"/>
      <w:pPr>
        <w:ind w:left="1752" w:hanging="360"/>
      </w:pPr>
      <w:rPr>
        <w:rFonts w:hint="default"/>
      </w:rPr>
    </w:lvl>
    <w:lvl w:ilvl="7" w:tplc="7D141088">
      <w:start w:val="1"/>
      <w:numFmt w:val="bullet"/>
      <w:lvlText w:val="•"/>
      <w:lvlJc w:val="left"/>
      <w:pPr>
        <w:ind w:left="1959" w:hanging="360"/>
      </w:pPr>
      <w:rPr>
        <w:rFonts w:hint="default"/>
      </w:rPr>
    </w:lvl>
    <w:lvl w:ilvl="8" w:tplc="8A486DE6">
      <w:start w:val="1"/>
      <w:numFmt w:val="bullet"/>
      <w:lvlText w:val="•"/>
      <w:lvlJc w:val="left"/>
      <w:pPr>
        <w:ind w:left="2167" w:hanging="360"/>
      </w:pPr>
      <w:rPr>
        <w:rFonts w:hint="default"/>
      </w:rPr>
    </w:lvl>
  </w:abstractNum>
  <w:abstractNum w:abstractNumId="21" w15:restartNumberingAfterBreak="0">
    <w:nsid w:val="70732CC1"/>
    <w:multiLevelType w:val="hybridMultilevel"/>
    <w:tmpl w:val="D4C66C2E"/>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22" w15:restartNumberingAfterBreak="0">
    <w:nsid w:val="70F25544"/>
    <w:multiLevelType w:val="multilevel"/>
    <w:tmpl w:val="C49AE068"/>
    <w:lvl w:ilvl="0">
      <w:start w:val="1"/>
      <w:numFmt w:val="upperRoman"/>
      <w:pStyle w:val="Ttulo1"/>
      <w:lvlText w:val="%1."/>
      <w:lvlJc w:val="left"/>
      <w:pPr>
        <w:ind w:left="284" w:hanging="284"/>
      </w:pPr>
      <w:rPr>
        <w:rFonts w:ascii="Times New Roman" w:hAnsi="Times New Roman" w:hint="default"/>
        <w:b/>
        <w:i w:val="0"/>
        <w:color w:val="FFFFFF" w:themeColor="background1"/>
        <w:sz w:val="24"/>
      </w:rPr>
    </w:lvl>
    <w:lvl w:ilvl="1">
      <w:start w:val="1"/>
      <w:numFmt w:val="decimal"/>
      <w:pStyle w:val="Ttulo2"/>
      <w:isLgl/>
      <w:lvlText w:val="%1.%2."/>
      <w:lvlJc w:val="left"/>
      <w:pPr>
        <w:ind w:left="454" w:hanging="454"/>
      </w:pPr>
      <w:rPr>
        <w:rFonts w:ascii="Times New Roman" w:hAnsi="Times New Roman" w:hint="default"/>
        <w:b/>
        <w:i w:val="0"/>
        <w:sz w:val="24"/>
      </w:rPr>
    </w:lvl>
    <w:lvl w:ilvl="2">
      <w:start w:val="1"/>
      <w:numFmt w:val="decimal"/>
      <w:pStyle w:val="Ttulo3"/>
      <w:isLgl/>
      <w:lvlText w:val="%1.%2.%3."/>
      <w:lvlJc w:val="left"/>
      <w:pPr>
        <w:ind w:left="737" w:hanging="737"/>
      </w:pPr>
      <w:rPr>
        <w:rFonts w:ascii="Times New Roman" w:hAnsi="Times New Roman" w:hint="default"/>
        <w:b/>
        <w:i w:val="0"/>
        <w:sz w:val="24"/>
      </w:rPr>
    </w:lvl>
    <w:lvl w:ilvl="3">
      <w:start w:val="1"/>
      <w:numFmt w:val="decimal"/>
      <w:pStyle w:val="Ttulo4"/>
      <w:isLgl/>
      <w:lvlText w:val="%1.%2.%3.%4"/>
      <w:lvlJc w:val="left"/>
      <w:pPr>
        <w:ind w:left="964" w:hanging="964"/>
      </w:pPr>
      <w:rPr>
        <w:rFonts w:ascii="Times New Roman" w:hAnsi="Times New Roman" w:hint="default"/>
        <w:b/>
        <w:i w:val="0"/>
        <w:sz w:val="24"/>
      </w:rPr>
    </w:lvl>
    <w:lvl w:ilvl="4">
      <w:start w:val="1"/>
      <w:numFmt w:val="decimal"/>
      <w:pStyle w:val="Ttulo5"/>
      <w:isLgl/>
      <w:lvlText w:val="%1.%2.%3.%4.%5."/>
      <w:lvlJc w:val="left"/>
      <w:pPr>
        <w:ind w:left="1077" w:hanging="1077"/>
      </w:pPr>
      <w:rPr>
        <w:rFonts w:ascii="Times New Roman" w:hAnsi="Times New Roman" w:hint="default"/>
        <w:b/>
        <w:i w:val="0"/>
        <w:sz w:val="24"/>
      </w:rPr>
    </w:lvl>
    <w:lvl w:ilvl="5">
      <w:start w:val="1"/>
      <w:numFmt w:val="lowerRoman"/>
      <w:lvlText w:val="(%6)"/>
      <w:lvlJc w:val="left"/>
      <w:pPr>
        <w:ind w:left="2160" w:hanging="360"/>
      </w:pPr>
      <w:rPr>
        <w:rFonts w:ascii="Times New Roman" w:hAnsi="Times New Roman" w:hint="default"/>
        <w:b/>
        <w:i w:val="0"/>
        <w:sz w:val="24"/>
      </w:rPr>
    </w:lvl>
    <w:lvl w:ilvl="6">
      <w:start w:val="1"/>
      <w:numFmt w:val="decimal"/>
      <w:lvlText w:val="%7."/>
      <w:lvlJc w:val="left"/>
      <w:pPr>
        <w:ind w:left="2520" w:hanging="360"/>
      </w:pPr>
      <w:rPr>
        <w:rFonts w:ascii="Times New Roman" w:hAnsi="Times New Roman"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1BB6D78"/>
    <w:multiLevelType w:val="multilevel"/>
    <w:tmpl w:val="CE424F46"/>
    <w:lvl w:ilvl="0">
      <w:start w:val="2"/>
      <w:numFmt w:val="decimal"/>
      <w:lvlText w:val="%1"/>
      <w:lvlJc w:val="left"/>
      <w:pPr>
        <w:ind w:left="360" w:hanging="360"/>
      </w:pPr>
    </w:lvl>
    <w:lvl w:ilvl="1">
      <w:start w:val="1"/>
      <w:numFmt w:val="decimal"/>
      <w:lvlText w:val="%1.%2"/>
      <w:lvlJc w:val="left"/>
      <w:pPr>
        <w:ind w:left="1713" w:hanging="360"/>
      </w:pPr>
    </w:lvl>
    <w:lvl w:ilvl="2">
      <w:start w:val="1"/>
      <w:numFmt w:val="decimal"/>
      <w:lvlText w:val="%1.%2.%3"/>
      <w:lvlJc w:val="left"/>
      <w:pPr>
        <w:ind w:left="3426" w:hanging="720"/>
      </w:pPr>
    </w:lvl>
    <w:lvl w:ilvl="3">
      <w:start w:val="1"/>
      <w:numFmt w:val="decimal"/>
      <w:lvlText w:val="%1.%2.%3.%4"/>
      <w:lvlJc w:val="left"/>
      <w:pPr>
        <w:ind w:left="4779" w:hanging="720"/>
      </w:pPr>
    </w:lvl>
    <w:lvl w:ilvl="4">
      <w:start w:val="1"/>
      <w:numFmt w:val="decimal"/>
      <w:lvlText w:val="%1.%2.%3.%4.%5"/>
      <w:lvlJc w:val="left"/>
      <w:pPr>
        <w:ind w:left="6492" w:hanging="1080"/>
      </w:pPr>
    </w:lvl>
    <w:lvl w:ilvl="5">
      <w:start w:val="1"/>
      <w:numFmt w:val="decimal"/>
      <w:lvlText w:val="%1.%2.%3.%4.%5.%6"/>
      <w:lvlJc w:val="left"/>
      <w:pPr>
        <w:ind w:left="7845" w:hanging="1080"/>
      </w:pPr>
    </w:lvl>
    <w:lvl w:ilvl="6">
      <w:start w:val="1"/>
      <w:numFmt w:val="decimal"/>
      <w:lvlText w:val="%1.%2.%3.%4.%5.%6.%7"/>
      <w:lvlJc w:val="left"/>
      <w:pPr>
        <w:ind w:left="9558" w:hanging="1440"/>
      </w:pPr>
    </w:lvl>
    <w:lvl w:ilvl="7">
      <w:start w:val="1"/>
      <w:numFmt w:val="decimal"/>
      <w:lvlText w:val="%1.%2.%3.%4.%5.%6.%7.%8"/>
      <w:lvlJc w:val="left"/>
      <w:pPr>
        <w:ind w:left="10911" w:hanging="1440"/>
      </w:pPr>
    </w:lvl>
    <w:lvl w:ilvl="8">
      <w:start w:val="1"/>
      <w:numFmt w:val="decimal"/>
      <w:lvlText w:val="%1.%2.%3.%4.%5.%6.%7.%8.%9"/>
      <w:lvlJc w:val="left"/>
      <w:pPr>
        <w:ind w:left="12624" w:hanging="1800"/>
      </w:pPr>
    </w:lvl>
  </w:abstractNum>
  <w:num w:numId="1">
    <w:abstractNumId w:val="22"/>
  </w:num>
  <w:num w:numId="2">
    <w:abstractNumId w:val="12"/>
  </w:num>
  <w:num w:numId="3">
    <w:abstractNumId w:val="6"/>
  </w:num>
  <w:num w:numId="4">
    <w:abstractNumId w:val="20"/>
  </w:num>
  <w:num w:numId="5">
    <w:abstractNumId w:val="19"/>
  </w:num>
  <w:num w:numId="6">
    <w:abstractNumId w:val="16"/>
  </w:num>
  <w:num w:numId="7">
    <w:abstractNumId w:val="17"/>
  </w:num>
  <w:num w:numId="8">
    <w:abstractNumId w:val="3"/>
  </w:num>
  <w:num w:numId="9">
    <w:abstractNumId w:val="18"/>
  </w:num>
  <w:num w:numId="10">
    <w:abstractNumId w:val="1"/>
  </w:num>
  <w:num w:numId="11">
    <w:abstractNumId w:val="4"/>
  </w:num>
  <w:num w:numId="12">
    <w:abstractNumId w:val="8"/>
  </w:num>
  <w:num w:numId="13">
    <w:abstractNumId w:val="5"/>
  </w:num>
  <w:num w:numId="14">
    <w:abstractNumId w:val="7"/>
  </w:num>
  <w:num w:numId="15">
    <w:abstractNumId w:val="11"/>
  </w:num>
  <w:num w:numId="16">
    <w:abstractNumId w:val="21"/>
  </w:num>
  <w:num w:numId="17">
    <w:abstractNumId w:val="13"/>
  </w:num>
  <w:num w:numId="18">
    <w:abstractNumId w:val="0"/>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
  </w:num>
  <w:num w:numId="42">
    <w:abstractNumId w:val="10"/>
  </w:num>
  <w:num w:numId="43">
    <w:abstractNumId w:val="14"/>
    <w:lvlOverride w:ilvl="0">
      <w:lvl w:ilvl="0">
        <w:start w:val="1"/>
        <w:numFmt w:val="decimal"/>
        <w:lvlText w:val="%1."/>
        <w:lvlJc w:val="left"/>
        <w:pPr>
          <w:ind w:left="567" w:hanging="567"/>
        </w:pPr>
        <w:rPr>
          <w:rFonts w:hint="default"/>
          <w:color w:val="FFFFFF" w:themeColor="background1"/>
        </w:rPr>
      </w:lvl>
    </w:lvlOverride>
    <w:lvlOverride w:ilvl="1">
      <w:lvl w:ilvl="1">
        <w:start w:val="1"/>
        <w:numFmt w:val="decimal"/>
        <w:lvlText w:val="%1.%2."/>
        <w:lvlJc w:val="left"/>
        <w:pPr>
          <w:ind w:left="1134" w:hanging="567"/>
        </w:pPr>
        <w:rPr>
          <w:rFonts w:hint="default"/>
        </w:rPr>
      </w:lvl>
    </w:lvlOverride>
    <w:lvlOverride w:ilvl="2">
      <w:lvl w:ilvl="2">
        <w:start w:val="1"/>
        <w:numFmt w:val="decimal"/>
        <w:lvlText w:val="%1.%2.%3."/>
        <w:lvlJc w:val="left"/>
        <w:pPr>
          <w:ind w:left="1814" w:hanging="680"/>
        </w:pPr>
        <w:rPr>
          <w:rFonts w:hint="default"/>
        </w:rPr>
      </w:lvl>
    </w:lvlOverride>
    <w:lvlOverride w:ilvl="3">
      <w:lvl w:ilvl="3">
        <w:start w:val="1"/>
        <w:numFmt w:val="decimal"/>
        <w:lvlText w:val="%1.%2.%3.%4."/>
        <w:lvlJc w:val="left"/>
        <w:pPr>
          <w:ind w:left="2665" w:hanging="851"/>
        </w:pPr>
        <w:rPr>
          <w:rFonts w:hint="default"/>
        </w:rPr>
      </w:lvl>
    </w:lvlOverride>
    <w:lvlOverride w:ilvl="4">
      <w:lvl w:ilvl="4">
        <w:start w:val="1"/>
        <w:numFmt w:val="decimal"/>
        <w:lvlText w:val="%1.%2.%3.%4.%5."/>
        <w:lvlJc w:val="left"/>
        <w:pPr>
          <w:ind w:left="2216" w:hanging="1080"/>
        </w:pPr>
        <w:rPr>
          <w:rFonts w:hint="default"/>
        </w:rPr>
      </w:lvl>
    </w:lvlOverride>
    <w:lvlOverride w:ilvl="5">
      <w:lvl w:ilvl="5">
        <w:start w:val="1"/>
        <w:numFmt w:val="decimal"/>
        <w:lvlText w:val="%1.%2.%3.%4.%5.%6."/>
        <w:lvlJc w:val="left"/>
        <w:pPr>
          <w:ind w:left="2860" w:hanging="1440"/>
        </w:pPr>
        <w:rPr>
          <w:rFonts w:hint="default"/>
        </w:rPr>
      </w:lvl>
    </w:lvlOverride>
    <w:lvlOverride w:ilvl="6">
      <w:lvl w:ilvl="6">
        <w:start w:val="1"/>
        <w:numFmt w:val="decimal"/>
        <w:lvlText w:val="%1.%2.%3.%4.%5.%6.%7."/>
        <w:lvlJc w:val="left"/>
        <w:pPr>
          <w:ind w:left="3144" w:hanging="1440"/>
        </w:pPr>
        <w:rPr>
          <w:rFonts w:hint="default"/>
        </w:rPr>
      </w:lvl>
    </w:lvlOverride>
    <w:lvlOverride w:ilvl="7">
      <w:lvl w:ilvl="7">
        <w:start w:val="1"/>
        <w:numFmt w:val="decimal"/>
        <w:lvlText w:val="%1.%2.%3.%4.%5.%6.%7.%8."/>
        <w:lvlJc w:val="left"/>
        <w:pPr>
          <w:ind w:left="3788" w:hanging="1800"/>
        </w:pPr>
        <w:rPr>
          <w:rFonts w:hint="default"/>
        </w:rPr>
      </w:lvl>
    </w:lvlOverride>
    <w:lvlOverride w:ilvl="8">
      <w:lvl w:ilvl="8">
        <w:start w:val="1"/>
        <w:numFmt w:val="decimal"/>
        <w:lvlText w:val="%1.%2.%3.%4.%5.%6.%7.%8.%9."/>
        <w:lvlJc w:val="left"/>
        <w:pPr>
          <w:ind w:left="4072" w:hanging="1800"/>
        </w:pPr>
        <w:rPr>
          <w:rFonts w:hint="default"/>
        </w:rPr>
      </w:lvl>
    </w:lvlOverride>
  </w:num>
  <w:num w:numId="44">
    <w:abstractNumId w:val="9"/>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num>
  <w:num w:numId="4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5B"/>
    <w:rsid w:val="00000342"/>
    <w:rsid w:val="000008F3"/>
    <w:rsid w:val="00001A63"/>
    <w:rsid w:val="00002A5D"/>
    <w:rsid w:val="00002C1F"/>
    <w:rsid w:val="00004941"/>
    <w:rsid w:val="00005115"/>
    <w:rsid w:val="00006321"/>
    <w:rsid w:val="00006930"/>
    <w:rsid w:val="000107EC"/>
    <w:rsid w:val="00011BAF"/>
    <w:rsid w:val="00013558"/>
    <w:rsid w:val="0001538E"/>
    <w:rsid w:val="0001565C"/>
    <w:rsid w:val="00015EC3"/>
    <w:rsid w:val="000165EB"/>
    <w:rsid w:val="00016C12"/>
    <w:rsid w:val="0001710A"/>
    <w:rsid w:val="00017C75"/>
    <w:rsid w:val="00020B17"/>
    <w:rsid w:val="000223BF"/>
    <w:rsid w:val="00024F90"/>
    <w:rsid w:val="00031C45"/>
    <w:rsid w:val="00033C29"/>
    <w:rsid w:val="0003470F"/>
    <w:rsid w:val="000378AD"/>
    <w:rsid w:val="00043015"/>
    <w:rsid w:val="000432E2"/>
    <w:rsid w:val="000466AB"/>
    <w:rsid w:val="00047488"/>
    <w:rsid w:val="00047BEA"/>
    <w:rsid w:val="000515C8"/>
    <w:rsid w:val="00052298"/>
    <w:rsid w:val="00052D9C"/>
    <w:rsid w:val="00053C02"/>
    <w:rsid w:val="000544FB"/>
    <w:rsid w:val="000555F8"/>
    <w:rsid w:val="00057F76"/>
    <w:rsid w:val="00062633"/>
    <w:rsid w:val="00065137"/>
    <w:rsid w:val="00070AD5"/>
    <w:rsid w:val="00070CB7"/>
    <w:rsid w:val="00074D42"/>
    <w:rsid w:val="000752AB"/>
    <w:rsid w:val="000764BB"/>
    <w:rsid w:val="00076FE6"/>
    <w:rsid w:val="00077921"/>
    <w:rsid w:val="00081B97"/>
    <w:rsid w:val="000841D1"/>
    <w:rsid w:val="00086378"/>
    <w:rsid w:val="00092692"/>
    <w:rsid w:val="0009308A"/>
    <w:rsid w:val="00096DCD"/>
    <w:rsid w:val="000A1203"/>
    <w:rsid w:val="000A6525"/>
    <w:rsid w:val="000B011F"/>
    <w:rsid w:val="000B1122"/>
    <w:rsid w:val="000B167C"/>
    <w:rsid w:val="000B3469"/>
    <w:rsid w:val="000B36BF"/>
    <w:rsid w:val="000B5B61"/>
    <w:rsid w:val="000B6B5E"/>
    <w:rsid w:val="000B7C3C"/>
    <w:rsid w:val="000B7EE2"/>
    <w:rsid w:val="000C29C4"/>
    <w:rsid w:val="000C414D"/>
    <w:rsid w:val="000C64D0"/>
    <w:rsid w:val="000D0E96"/>
    <w:rsid w:val="000D27CD"/>
    <w:rsid w:val="000D31BB"/>
    <w:rsid w:val="000D553B"/>
    <w:rsid w:val="000D5BD6"/>
    <w:rsid w:val="000E1DBD"/>
    <w:rsid w:val="000E5559"/>
    <w:rsid w:val="000E55AB"/>
    <w:rsid w:val="000E6A79"/>
    <w:rsid w:val="000E75CC"/>
    <w:rsid w:val="000F03DB"/>
    <w:rsid w:val="000F054A"/>
    <w:rsid w:val="000F1083"/>
    <w:rsid w:val="000F22AE"/>
    <w:rsid w:val="000F3B15"/>
    <w:rsid w:val="000F42AB"/>
    <w:rsid w:val="000F55C8"/>
    <w:rsid w:val="000F5A78"/>
    <w:rsid w:val="00100E91"/>
    <w:rsid w:val="001011DE"/>
    <w:rsid w:val="00101CBC"/>
    <w:rsid w:val="00106074"/>
    <w:rsid w:val="00106B89"/>
    <w:rsid w:val="001072EE"/>
    <w:rsid w:val="00111931"/>
    <w:rsid w:val="0011270C"/>
    <w:rsid w:val="001134B0"/>
    <w:rsid w:val="001141B6"/>
    <w:rsid w:val="0011552F"/>
    <w:rsid w:val="001212DB"/>
    <w:rsid w:val="00122B9F"/>
    <w:rsid w:val="00122DB9"/>
    <w:rsid w:val="00124100"/>
    <w:rsid w:val="00127A55"/>
    <w:rsid w:val="00127D65"/>
    <w:rsid w:val="001321BD"/>
    <w:rsid w:val="00133648"/>
    <w:rsid w:val="00133F80"/>
    <w:rsid w:val="00134062"/>
    <w:rsid w:val="00134A68"/>
    <w:rsid w:val="00134BFE"/>
    <w:rsid w:val="0013503E"/>
    <w:rsid w:val="00135B44"/>
    <w:rsid w:val="00135D4D"/>
    <w:rsid w:val="00137047"/>
    <w:rsid w:val="0013778B"/>
    <w:rsid w:val="00140859"/>
    <w:rsid w:val="001414E3"/>
    <w:rsid w:val="00142742"/>
    <w:rsid w:val="0014490F"/>
    <w:rsid w:val="00145DC6"/>
    <w:rsid w:val="00146EC6"/>
    <w:rsid w:val="00146FB3"/>
    <w:rsid w:val="0015194F"/>
    <w:rsid w:val="001536C9"/>
    <w:rsid w:val="00153781"/>
    <w:rsid w:val="00155A78"/>
    <w:rsid w:val="001578E2"/>
    <w:rsid w:val="001607FA"/>
    <w:rsid w:val="00161BC5"/>
    <w:rsid w:val="0016512A"/>
    <w:rsid w:val="00165EDB"/>
    <w:rsid w:val="0016648D"/>
    <w:rsid w:val="00166924"/>
    <w:rsid w:val="00167B83"/>
    <w:rsid w:val="00170D3A"/>
    <w:rsid w:val="001749D3"/>
    <w:rsid w:val="00175250"/>
    <w:rsid w:val="0017631B"/>
    <w:rsid w:val="00176E37"/>
    <w:rsid w:val="001777B5"/>
    <w:rsid w:val="00185D5F"/>
    <w:rsid w:val="00186B7A"/>
    <w:rsid w:val="00186FEF"/>
    <w:rsid w:val="0019087B"/>
    <w:rsid w:val="00191B32"/>
    <w:rsid w:val="0019254A"/>
    <w:rsid w:val="0019392F"/>
    <w:rsid w:val="00193F82"/>
    <w:rsid w:val="0019657E"/>
    <w:rsid w:val="00196622"/>
    <w:rsid w:val="001A159F"/>
    <w:rsid w:val="001A1C67"/>
    <w:rsid w:val="001A35D3"/>
    <w:rsid w:val="001A3A29"/>
    <w:rsid w:val="001A3F0B"/>
    <w:rsid w:val="001A4489"/>
    <w:rsid w:val="001A4FB5"/>
    <w:rsid w:val="001B08C7"/>
    <w:rsid w:val="001B0D65"/>
    <w:rsid w:val="001B16D6"/>
    <w:rsid w:val="001B1DC1"/>
    <w:rsid w:val="001B2DF2"/>
    <w:rsid w:val="001B3796"/>
    <w:rsid w:val="001B384E"/>
    <w:rsid w:val="001B49CF"/>
    <w:rsid w:val="001B4BC9"/>
    <w:rsid w:val="001B5DF1"/>
    <w:rsid w:val="001B62AB"/>
    <w:rsid w:val="001B62C5"/>
    <w:rsid w:val="001C02CB"/>
    <w:rsid w:val="001C0595"/>
    <w:rsid w:val="001C0ED9"/>
    <w:rsid w:val="001C14D0"/>
    <w:rsid w:val="001C15F2"/>
    <w:rsid w:val="001C24F2"/>
    <w:rsid w:val="001C49E5"/>
    <w:rsid w:val="001C515B"/>
    <w:rsid w:val="001C5970"/>
    <w:rsid w:val="001C5DF7"/>
    <w:rsid w:val="001C6C58"/>
    <w:rsid w:val="001C7C6C"/>
    <w:rsid w:val="001C7F02"/>
    <w:rsid w:val="001D01DA"/>
    <w:rsid w:val="001D0474"/>
    <w:rsid w:val="001D0C49"/>
    <w:rsid w:val="001D7A75"/>
    <w:rsid w:val="001E06EC"/>
    <w:rsid w:val="001E1EFC"/>
    <w:rsid w:val="001E3A28"/>
    <w:rsid w:val="001E55BB"/>
    <w:rsid w:val="001E7908"/>
    <w:rsid w:val="001F0048"/>
    <w:rsid w:val="001F0C8B"/>
    <w:rsid w:val="001F3836"/>
    <w:rsid w:val="001F4F55"/>
    <w:rsid w:val="002018FC"/>
    <w:rsid w:val="00202758"/>
    <w:rsid w:val="0020476A"/>
    <w:rsid w:val="00205160"/>
    <w:rsid w:val="00205302"/>
    <w:rsid w:val="00206DA7"/>
    <w:rsid w:val="00207D21"/>
    <w:rsid w:val="0021140F"/>
    <w:rsid w:val="002117AF"/>
    <w:rsid w:val="00213801"/>
    <w:rsid w:val="002158F9"/>
    <w:rsid w:val="002245BB"/>
    <w:rsid w:val="00226117"/>
    <w:rsid w:val="002269DB"/>
    <w:rsid w:val="00226C59"/>
    <w:rsid w:val="00232277"/>
    <w:rsid w:val="002328A6"/>
    <w:rsid w:val="002331E2"/>
    <w:rsid w:val="00233A37"/>
    <w:rsid w:val="002358A9"/>
    <w:rsid w:val="00236900"/>
    <w:rsid w:val="0023773E"/>
    <w:rsid w:val="00237CEF"/>
    <w:rsid w:val="002407F3"/>
    <w:rsid w:val="00242253"/>
    <w:rsid w:val="0024233C"/>
    <w:rsid w:val="00243186"/>
    <w:rsid w:val="00243B56"/>
    <w:rsid w:val="002478AD"/>
    <w:rsid w:val="00250995"/>
    <w:rsid w:val="00250B82"/>
    <w:rsid w:val="00250CCF"/>
    <w:rsid w:val="002513BC"/>
    <w:rsid w:val="00251A1A"/>
    <w:rsid w:val="00252DBE"/>
    <w:rsid w:val="00253607"/>
    <w:rsid w:val="00253FA9"/>
    <w:rsid w:val="002556D5"/>
    <w:rsid w:val="0025594A"/>
    <w:rsid w:val="002561DA"/>
    <w:rsid w:val="00256641"/>
    <w:rsid w:val="00256C2B"/>
    <w:rsid w:val="00256EF5"/>
    <w:rsid w:val="00257096"/>
    <w:rsid w:val="002575E4"/>
    <w:rsid w:val="00257958"/>
    <w:rsid w:val="00257D35"/>
    <w:rsid w:val="00257EB8"/>
    <w:rsid w:val="00263001"/>
    <w:rsid w:val="00263423"/>
    <w:rsid w:val="002661A6"/>
    <w:rsid w:val="00266932"/>
    <w:rsid w:val="002677A5"/>
    <w:rsid w:val="00271875"/>
    <w:rsid w:val="00272800"/>
    <w:rsid w:val="00272B4F"/>
    <w:rsid w:val="0027530F"/>
    <w:rsid w:val="00275666"/>
    <w:rsid w:val="002758BE"/>
    <w:rsid w:val="00275C4F"/>
    <w:rsid w:val="00276577"/>
    <w:rsid w:val="00277A27"/>
    <w:rsid w:val="00281641"/>
    <w:rsid w:val="0028297F"/>
    <w:rsid w:val="00283075"/>
    <w:rsid w:val="0028345B"/>
    <w:rsid w:val="0028405D"/>
    <w:rsid w:val="00284472"/>
    <w:rsid w:val="00284709"/>
    <w:rsid w:val="0028584F"/>
    <w:rsid w:val="002861AF"/>
    <w:rsid w:val="002877BF"/>
    <w:rsid w:val="00291D86"/>
    <w:rsid w:val="0029783E"/>
    <w:rsid w:val="002A062A"/>
    <w:rsid w:val="002A30C3"/>
    <w:rsid w:val="002A30E2"/>
    <w:rsid w:val="002A49E8"/>
    <w:rsid w:val="002A5274"/>
    <w:rsid w:val="002A6470"/>
    <w:rsid w:val="002A76B0"/>
    <w:rsid w:val="002B0908"/>
    <w:rsid w:val="002B0CF5"/>
    <w:rsid w:val="002B1010"/>
    <w:rsid w:val="002B2228"/>
    <w:rsid w:val="002B3C1D"/>
    <w:rsid w:val="002B3D49"/>
    <w:rsid w:val="002B454F"/>
    <w:rsid w:val="002B461D"/>
    <w:rsid w:val="002B5A98"/>
    <w:rsid w:val="002B6608"/>
    <w:rsid w:val="002B72E4"/>
    <w:rsid w:val="002C1EBD"/>
    <w:rsid w:val="002C3841"/>
    <w:rsid w:val="002C4453"/>
    <w:rsid w:val="002C4EFD"/>
    <w:rsid w:val="002C6CC6"/>
    <w:rsid w:val="002C74EA"/>
    <w:rsid w:val="002D211C"/>
    <w:rsid w:val="002D242D"/>
    <w:rsid w:val="002D4444"/>
    <w:rsid w:val="002D776C"/>
    <w:rsid w:val="002D79E0"/>
    <w:rsid w:val="002D7C0A"/>
    <w:rsid w:val="002E147E"/>
    <w:rsid w:val="002E2339"/>
    <w:rsid w:val="002E33AD"/>
    <w:rsid w:val="002E3F9D"/>
    <w:rsid w:val="002E49FD"/>
    <w:rsid w:val="002E51DC"/>
    <w:rsid w:val="002E70F6"/>
    <w:rsid w:val="002E7887"/>
    <w:rsid w:val="002E7E61"/>
    <w:rsid w:val="002F1598"/>
    <w:rsid w:val="002F3C3E"/>
    <w:rsid w:val="002F40D9"/>
    <w:rsid w:val="002F58B0"/>
    <w:rsid w:val="002F672B"/>
    <w:rsid w:val="002F6762"/>
    <w:rsid w:val="002F7B97"/>
    <w:rsid w:val="00300422"/>
    <w:rsid w:val="00300811"/>
    <w:rsid w:val="003017C9"/>
    <w:rsid w:val="0030264C"/>
    <w:rsid w:val="003054A6"/>
    <w:rsid w:val="00305629"/>
    <w:rsid w:val="00305E29"/>
    <w:rsid w:val="003067DE"/>
    <w:rsid w:val="003071D9"/>
    <w:rsid w:val="003128D4"/>
    <w:rsid w:val="0031783A"/>
    <w:rsid w:val="003202CF"/>
    <w:rsid w:val="00322DC5"/>
    <w:rsid w:val="00324B29"/>
    <w:rsid w:val="00324BD1"/>
    <w:rsid w:val="00324E95"/>
    <w:rsid w:val="00326714"/>
    <w:rsid w:val="00333997"/>
    <w:rsid w:val="00334ACA"/>
    <w:rsid w:val="0033582A"/>
    <w:rsid w:val="00335BE9"/>
    <w:rsid w:val="00336747"/>
    <w:rsid w:val="00344743"/>
    <w:rsid w:val="00345B66"/>
    <w:rsid w:val="0034758D"/>
    <w:rsid w:val="00347BC6"/>
    <w:rsid w:val="00347E3B"/>
    <w:rsid w:val="00350C92"/>
    <w:rsid w:val="003531FA"/>
    <w:rsid w:val="003544A6"/>
    <w:rsid w:val="0035484E"/>
    <w:rsid w:val="00357056"/>
    <w:rsid w:val="0035773E"/>
    <w:rsid w:val="00361587"/>
    <w:rsid w:val="003649D1"/>
    <w:rsid w:val="00364A15"/>
    <w:rsid w:val="00371215"/>
    <w:rsid w:val="00371D16"/>
    <w:rsid w:val="00371DD5"/>
    <w:rsid w:val="00371E2E"/>
    <w:rsid w:val="0037282D"/>
    <w:rsid w:val="0037317E"/>
    <w:rsid w:val="00373CA7"/>
    <w:rsid w:val="00374753"/>
    <w:rsid w:val="003747F8"/>
    <w:rsid w:val="0037681B"/>
    <w:rsid w:val="003775AB"/>
    <w:rsid w:val="00377606"/>
    <w:rsid w:val="00381857"/>
    <w:rsid w:val="00382D06"/>
    <w:rsid w:val="00385A65"/>
    <w:rsid w:val="003863F7"/>
    <w:rsid w:val="003871DE"/>
    <w:rsid w:val="00390714"/>
    <w:rsid w:val="0039247C"/>
    <w:rsid w:val="00395ECE"/>
    <w:rsid w:val="003962C6"/>
    <w:rsid w:val="00396862"/>
    <w:rsid w:val="00396D4A"/>
    <w:rsid w:val="0039717E"/>
    <w:rsid w:val="003A1AA1"/>
    <w:rsid w:val="003A1B3F"/>
    <w:rsid w:val="003A1CEA"/>
    <w:rsid w:val="003A2397"/>
    <w:rsid w:val="003A461D"/>
    <w:rsid w:val="003A485A"/>
    <w:rsid w:val="003A6122"/>
    <w:rsid w:val="003A631E"/>
    <w:rsid w:val="003A6C28"/>
    <w:rsid w:val="003A7A69"/>
    <w:rsid w:val="003B13CE"/>
    <w:rsid w:val="003B30EB"/>
    <w:rsid w:val="003B4CDE"/>
    <w:rsid w:val="003B52EE"/>
    <w:rsid w:val="003B7390"/>
    <w:rsid w:val="003C168D"/>
    <w:rsid w:val="003C2C53"/>
    <w:rsid w:val="003C2E02"/>
    <w:rsid w:val="003C38CF"/>
    <w:rsid w:val="003C3E18"/>
    <w:rsid w:val="003C6664"/>
    <w:rsid w:val="003C6C6A"/>
    <w:rsid w:val="003C7FA1"/>
    <w:rsid w:val="003D1443"/>
    <w:rsid w:val="003D1C15"/>
    <w:rsid w:val="003D2646"/>
    <w:rsid w:val="003D49C1"/>
    <w:rsid w:val="003D4E03"/>
    <w:rsid w:val="003D5909"/>
    <w:rsid w:val="003D6BCE"/>
    <w:rsid w:val="003D74EA"/>
    <w:rsid w:val="003E0513"/>
    <w:rsid w:val="003E09F5"/>
    <w:rsid w:val="003E309E"/>
    <w:rsid w:val="003E34A8"/>
    <w:rsid w:val="003E42BE"/>
    <w:rsid w:val="003E5E9C"/>
    <w:rsid w:val="003E72A2"/>
    <w:rsid w:val="003F098D"/>
    <w:rsid w:val="003F261F"/>
    <w:rsid w:val="003F2C24"/>
    <w:rsid w:val="003F40F3"/>
    <w:rsid w:val="003F4F91"/>
    <w:rsid w:val="003F55DF"/>
    <w:rsid w:val="003F5D90"/>
    <w:rsid w:val="003F5E15"/>
    <w:rsid w:val="003F5F32"/>
    <w:rsid w:val="003F71C8"/>
    <w:rsid w:val="003F7FCB"/>
    <w:rsid w:val="00400A0B"/>
    <w:rsid w:val="004021AE"/>
    <w:rsid w:val="004028BF"/>
    <w:rsid w:val="004060F0"/>
    <w:rsid w:val="004066C9"/>
    <w:rsid w:val="00407575"/>
    <w:rsid w:val="00407F71"/>
    <w:rsid w:val="0041476C"/>
    <w:rsid w:val="00414B84"/>
    <w:rsid w:val="00414E0B"/>
    <w:rsid w:val="0041615C"/>
    <w:rsid w:val="0041624F"/>
    <w:rsid w:val="0042006B"/>
    <w:rsid w:val="00422090"/>
    <w:rsid w:val="00423393"/>
    <w:rsid w:val="00423B0A"/>
    <w:rsid w:val="004255B3"/>
    <w:rsid w:val="00426683"/>
    <w:rsid w:val="00426D51"/>
    <w:rsid w:val="0042731B"/>
    <w:rsid w:val="004303D2"/>
    <w:rsid w:val="00430C27"/>
    <w:rsid w:val="0043198D"/>
    <w:rsid w:val="00431B4E"/>
    <w:rsid w:val="00437593"/>
    <w:rsid w:val="0044153D"/>
    <w:rsid w:val="00441DD2"/>
    <w:rsid w:val="004459D1"/>
    <w:rsid w:val="00446696"/>
    <w:rsid w:val="004510F7"/>
    <w:rsid w:val="004520D7"/>
    <w:rsid w:val="00453141"/>
    <w:rsid w:val="0046205A"/>
    <w:rsid w:val="00463FF3"/>
    <w:rsid w:val="00465774"/>
    <w:rsid w:val="004665A9"/>
    <w:rsid w:val="00471B69"/>
    <w:rsid w:val="00474669"/>
    <w:rsid w:val="0047499C"/>
    <w:rsid w:val="004751D6"/>
    <w:rsid w:val="004761DD"/>
    <w:rsid w:val="00477F36"/>
    <w:rsid w:val="004801DB"/>
    <w:rsid w:val="00481EA0"/>
    <w:rsid w:val="00483D77"/>
    <w:rsid w:val="0048440E"/>
    <w:rsid w:val="0048507A"/>
    <w:rsid w:val="0048573D"/>
    <w:rsid w:val="00485D52"/>
    <w:rsid w:val="00486193"/>
    <w:rsid w:val="00490642"/>
    <w:rsid w:val="004916D1"/>
    <w:rsid w:val="00494A5A"/>
    <w:rsid w:val="00496173"/>
    <w:rsid w:val="00496EF5"/>
    <w:rsid w:val="004A3852"/>
    <w:rsid w:val="004A437B"/>
    <w:rsid w:val="004A4BDB"/>
    <w:rsid w:val="004A4D83"/>
    <w:rsid w:val="004A52BA"/>
    <w:rsid w:val="004A5B77"/>
    <w:rsid w:val="004A6246"/>
    <w:rsid w:val="004A6BC7"/>
    <w:rsid w:val="004A7760"/>
    <w:rsid w:val="004B1AA6"/>
    <w:rsid w:val="004B366D"/>
    <w:rsid w:val="004B514A"/>
    <w:rsid w:val="004B61D0"/>
    <w:rsid w:val="004B6FE1"/>
    <w:rsid w:val="004C16DE"/>
    <w:rsid w:val="004C23FE"/>
    <w:rsid w:val="004C3B34"/>
    <w:rsid w:val="004C3E3A"/>
    <w:rsid w:val="004C483C"/>
    <w:rsid w:val="004C6430"/>
    <w:rsid w:val="004C7D81"/>
    <w:rsid w:val="004D0C62"/>
    <w:rsid w:val="004D1B7E"/>
    <w:rsid w:val="004D24F9"/>
    <w:rsid w:val="004D2603"/>
    <w:rsid w:val="004D2717"/>
    <w:rsid w:val="004D3111"/>
    <w:rsid w:val="004D346C"/>
    <w:rsid w:val="004D5386"/>
    <w:rsid w:val="004D6F5E"/>
    <w:rsid w:val="004E04D5"/>
    <w:rsid w:val="004E06D4"/>
    <w:rsid w:val="004E199E"/>
    <w:rsid w:val="004E1AF2"/>
    <w:rsid w:val="004E2265"/>
    <w:rsid w:val="004E30BD"/>
    <w:rsid w:val="004E39D3"/>
    <w:rsid w:val="004E3A53"/>
    <w:rsid w:val="004E4BBC"/>
    <w:rsid w:val="004F1511"/>
    <w:rsid w:val="004F423E"/>
    <w:rsid w:val="004F4E13"/>
    <w:rsid w:val="004F5DAA"/>
    <w:rsid w:val="004F690E"/>
    <w:rsid w:val="004F7406"/>
    <w:rsid w:val="00502614"/>
    <w:rsid w:val="0050562C"/>
    <w:rsid w:val="00506091"/>
    <w:rsid w:val="005069C4"/>
    <w:rsid w:val="00506B5F"/>
    <w:rsid w:val="00506EF6"/>
    <w:rsid w:val="00507FCD"/>
    <w:rsid w:val="00510331"/>
    <w:rsid w:val="00510357"/>
    <w:rsid w:val="00511F21"/>
    <w:rsid w:val="0051298F"/>
    <w:rsid w:val="00512EA7"/>
    <w:rsid w:val="005131B8"/>
    <w:rsid w:val="00513E9F"/>
    <w:rsid w:val="00514D3B"/>
    <w:rsid w:val="0052086B"/>
    <w:rsid w:val="005242F9"/>
    <w:rsid w:val="00524D28"/>
    <w:rsid w:val="00524F2D"/>
    <w:rsid w:val="005301A1"/>
    <w:rsid w:val="00532B72"/>
    <w:rsid w:val="0053449E"/>
    <w:rsid w:val="005358BC"/>
    <w:rsid w:val="005368D9"/>
    <w:rsid w:val="00540128"/>
    <w:rsid w:val="00545E76"/>
    <w:rsid w:val="0054688B"/>
    <w:rsid w:val="0055211D"/>
    <w:rsid w:val="00556BB5"/>
    <w:rsid w:val="00557599"/>
    <w:rsid w:val="005600D6"/>
    <w:rsid w:val="005612BA"/>
    <w:rsid w:val="00561729"/>
    <w:rsid w:val="00563430"/>
    <w:rsid w:val="005634C1"/>
    <w:rsid w:val="00566401"/>
    <w:rsid w:val="005672DE"/>
    <w:rsid w:val="00567764"/>
    <w:rsid w:val="0057247B"/>
    <w:rsid w:val="00573CC1"/>
    <w:rsid w:val="005740A3"/>
    <w:rsid w:val="0057565B"/>
    <w:rsid w:val="005772A8"/>
    <w:rsid w:val="005777B4"/>
    <w:rsid w:val="00577804"/>
    <w:rsid w:val="00581A79"/>
    <w:rsid w:val="00582F6F"/>
    <w:rsid w:val="00591021"/>
    <w:rsid w:val="00593AA8"/>
    <w:rsid w:val="00593D02"/>
    <w:rsid w:val="00594098"/>
    <w:rsid w:val="005945C9"/>
    <w:rsid w:val="00594D42"/>
    <w:rsid w:val="00595FD9"/>
    <w:rsid w:val="00596D40"/>
    <w:rsid w:val="00597DDA"/>
    <w:rsid w:val="005A0FE0"/>
    <w:rsid w:val="005A1E79"/>
    <w:rsid w:val="005A41BB"/>
    <w:rsid w:val="005A602C"/>
    <w:rsid w:val="005A66B7"/>
    <w:rsid w:val="005B029A"/>
    <w:rsid w:val="005B18A2"/>
    <w:rsid w:val="005B29EA"/>
    <w:rsid w:val="005B33FD"/>
    <w:rsid w:val="005B3DFD"/>
    <w:rsid w:val="005B45C3"/>
    <w:rsid w:val="005B46C1"/>
    <w:rsid w:val="005B5396"/>
    <w:rsid w:val="005B6982"/>
    <w:rsid w:val="005C060E"/>
    <w:rsid w:val="005C1564"/>
    <w:rsid w:val="005C1B45"/>
    <w:rsid w:val="005C2CA6"/>
    <w:rsid w:val="005C443F"/>
    <w:rsid w:val="005C4725"/>
    <w:rsid w:val="005C497F"/>
    <w:rsid w:val="005C674B"/>
    <w:rsid w:val="005C7720"/>
    <w:rsid w:val="005C7A98"/>
    <w:rsid w:val="005D05EC"/>
    <w:rsid w:val="005D5701"/>
    <w:rsid w:val="005D75DC"/>
    <w:rsid w:val="005D7FE4"/>
    <w:rsid w:val="005E28CB"/>
    <w:rsid w:val="005E2C38"/>
    <w:rsid w:val="005E526F"/>
    <w:rsid w:val="005E55B2"/>
    <w:rsid w:val="005E70DD"/>
    <w:rsid w:val="005F7CA3"/>
    <w:rsid w:val="00603632"/>
    <w:rsid w:val="00603EBD"/>
    <w:rsid w:val="00605590"/>
    <w:rsid w:val="00607090"/>
    <w:rsid w:val="00607784"/>
    <w:rsid w:val="006107F0"/>
    <w:rsid w:val="00614DB4"/>
    <w:rsid w:val="00615073"/>
    <w:rsid w:val="00615B9D"/>
    <w:rsid w:val="00616335"/>
    <w:rsid w:val="00616CDC"/>
    <w:rsid w:val="0061736B"/>
    <w:rsid w:val="00617BD2"/>
    <w:rsid w:val="00617D4B"/>
    <w:rsid w:val="006233BB"/>
    <w:rsid w:val="006247E0"/>
    <w:rsid w:val="0063228D"/>
    <w:rsid w:val="00632D9B"/>
    <w:rsid w:val="0063670D"/>
    <w:rsid w:val="00640305"/>
    <w:rsid w:val="00640869"/>
    <w:rsid w:val="00640C28"/>
    <w:rsid w:val="00642020"/>
    <w:rsid w:val="00643506"/>
    <w:rsid w:val="00644E06"/>
    <w:rsid w:val="0064582B"/>
    <w:rsid w:val="006465D6"/>
    <w:rsid w:val="00646666"/>
    <w:rsid w:val="006474CF"/>
    <w:rsid w:val="00650CCA"/>
    <w:rsid w:val="00652D5F"/>
    <w:rsid w:val="006534F4"/>
    <w:rsid w:val="00653570"/>
    <w:rsid w:val="0065451F"/>
    <w:rsid w:val="00654A2E"/>
    <w:rsid w:val="00656702"/>
    <w:rsid w:val="00657F06"/>
    <w:rsid w:val="006615FC"/>
    <w:rsid w:val="00661D08"/>
    <w:rsid w:val="00662D4D"/>
    <w:rsid w:val="00663C6E"/>
    <w:rsid w:val="00664ECF"/>
    <w:rsid w:val="00665044"/>
    <w:rsid w:val="006653D4"/>
    <w:rsid w:val="006659DB"/>
    <w:rsid w:val="0066648A"/>
    <w:rsid w:val="006667C9"/>
    <w:rsid w:val="00666EA7"/>
    <w:rsid w:val="00667DFE"/>
    <w:rsid w:val="006706C1"/>
    <w:rsid w:val="00671664"/>
    <w:rsid w:val="00673799"/>
    <w:rsid w:val="006778E2"/>
    <w:rsid w:val="00677C0A"/>
    <w:rsid w:val="0068177F"/>
    <w:rsid w:val="00682AB7"/>
    <w:rsid w:val="00682E78"/>
    <w:rsid w:val="0068484B"/>
    <w:rsid w:val="00685048"/>
    <w:rsid w:val="00686504"/>
    <w:rsid w:val="00691076"/>
    <w:rsid w:val="00691345"/>
    <w:rsid w:val="00693C02"/>
    <w:rsid w:val="00695BC0"/>
    <w:rsid w:val="00696034"/>
    <w:rsid w:val="00696EE2"/>
    <w:rsid w:val="00697106"/>
    <w:rsid w:val="006A04D4"/>
    <w:rsid w:val="006A0961"/>
    <w:rsid w:val="006A388C"/>
    <w:rsid w:val="006A555C"/>
    <w:rsid w:val="006A7A33"/>
    <w:rsid w:val="006B155A"/>
    <w:rsid w:val="006B2651"/>
    <w:rsid w:val="006B3EE9"/>
    <w:rsid w:val="006B479D"/>
    <w:rsid w:val="006B4FE9"/>
    <w:rsid w:val="006B5DA4"/>
    <w:rsid w:val="006B66E4"/>
    <w:rsid w:val="006B6F5C"/>
    <w:rsid w:val="006C0A5C"/>
    <w:rsid w:val="006C0F02"/>
    <w:rsid w:val="006C24B6"/>
    <w:rsid w:val="006C29A9"/>
    <w:rsid w:val="006C3580"/>
    <w:rsid w:val="006C4BF1"/>
    <w:rsid w:val="006C7067"/>
    <w:rsid w:val="006D1126"/>
    <w:rsid w:val="006D1D1E"/>
    <w:rsid w:val="006D5BCE"/>
    <w:rsid w:val="006D665D"/>
    <w:rsid w:val="006D6A45"/>
    <w:rsid w:val="006D7582"/>
    <w:rsid w:val="006E063E"/>
    <w:rsid w:val="006E11EC"/>
    <w:rsid w:val="006E16E2"/>
    <w:rsid w:val="006E303F"/>
    <w:rsid w:val="006E7852"/>
    <w:rsid w:val="006F3A71"/>
    <w:rsid w:val="006F5075"/>
    <w:rsid w:val="0070020B"/>
    <w:rsid w:val="00701BCA"/>
    <w:rsid w:val="00701CD3"/>
    <w:rsid w:val="00704297"/>
    <w:rsid w:val="00704B12"/>
    <w:rsid w:val="007050AB"/>
    <w:rsid w:val="0071074C"/>
    <w:rsid w:val="00711357"/>
    <w:rsid w:val="0072069B"/>
    <w:rsid w:val="007227C1"/>
    <w:rsid w:val="007238AA"/>
    <w:rsid w:val="00724A7F"/>
    <w:rsid w:val="00724F1F"/>
    <w:rsid w:val="00725C71"/>
    <w:rsid w:val="00725FB9"/>
    <w:rsid w:val="007268A2"/>
    <w:rsid w:val="00730B9A"/>
    <w:rsid w:val="00733463"/>
    <w:rsid w:val="00733732"/>
    <w:rsid w:val="0073626D"/>
    <w:rsid w:val="0073707B"/>
    <w:rsid w:val="00741060"/>
    <w:rsid w:val="007463AD"/>
    <w:rsid w:val="007475EE"/>
    <w:rsid w:val="007476B1"/>
    <w:rsid w:val="0075082D"/>
    <w:rsid w:val="007517A8"/>
    <w:rsid w:val="00751AD9"/>
    <w:rsid w:val="00751E02"/>
    <w:rsid w:val="0075311D"/>
    <w:rsid w:val="0075358D"/>
    <w:rsid w:val="00757A87"/>
    <w:rsid w:val="00761B18"/>
    <w:rsid w:val="00763CB4"/>
    <w:rsid w:val="0076580A"/>
    <w:rsid w:val="007676E1"/>
    <w:rsid w:val="007676EF"/>
    <w:rsid w:val="007710D7"/>
    <w:rsid w:val="0077130C"/>
    <w:rsid w:val="00774155"/>
    <w:rsid w:val="0077540E"/>
    <w:rsid w:val="00775CAE"/>
    <w:rsid w:val="00777CFE"/>
    <w:rsid w:val="007804A0"/>
    <w:rsid w:val="00783A79"/>
    <w:rsid w:val="00783F43"/>
    <w:rsid w:val="00785AA5"/>
    <w:rsid w:val="00786127"/>
    <w:rsid w:val="00786500"/>
    <w:rsid w:val="00790020"/>
    <w:rsid w:val="00791F96"/>
    <w:rsid w:val="00793FA2"/>
    <w:rsid w:val="0079476B"/>
    <w:rsid w:val="00795893"/>
    <w:rsid w:val="0079597A"/>
    <w:rsid w:val="0079680B"/>
    <w:rsid w:val="00797F25"/>
    <w:rsid w:val="007A0B1E"/>
    <w:rsid w:val="007A3110"/>
    <w:rsid w:val="007A3818"/>
    <w:rsid w:val="007A6160"/>
    <w:rsid w:val="007A63CA"/>
    <w:rsid w:val="007A7A01"/>
    <w:rsid w:val="007A7B34"/>
    <w:rsid w:val="007A7DCE"/>
    <w:rsid w:val="007B0202"/>
    <w:rsid w:val="007B0504"/>
    <w:rsid w:val="007B05D9"/>
    <w:rsid w:val="007B19E0"/>
    <w:rsid w:val="007B2324"/>
    <w:rsid w:val="007B26D8"/>
    <w:rsid w:val="007B2A07"/>
    <w:rsid w:val="007B2B11"/>
    <w:rsid w:val="007B4AD4"/>
    <w:rsid w:val="007B6C7B"/>
    <w:rsid w:val="007B75B4"/>
    <w:rsid w:val="007C1830"/>
    <w:rsid w:val="007C6053"/>
    <w:rsid w:val="007C63D3"/>
    <w:rsid w:val="007C71C7"/>
    <w:rsid w:val="007D424A"/>
    <w:rsid w:val="007D4C6E"/>
    <w:rsid w:val="007D6A89"/>
    <w:rsid w:val="007E1063"/>
    <w:rsid w:val="007E29D9"/>
    <w:rsid w:val="007E3D42"/>
    <w:rsid w:val="007E4B12"/>
    <w:rsid w:val="007E4F03"/>
    <w:rsid w:val="007E557F"/>
    <w:rsid w:val="007E66BA"/>
    <w:rsid w:val="007F0B7C"/>
    <w:rsid w:val="007F0C84"/>
    <w:rsid w:val="007F0F32"/>
    <w:rsid w:val="007F1196"/>
    <w:rsid w:val="007F1DEA"/>
    <w:rsid w:val="007F2170"/>
    <w:rsid w:val="007F2565"/>
    <w:rsid w:val="007F2DDB"/>
    <w:rsid w:val="007F4ACE"/>
    <w:rsid w:val="007F5EDE"/>
    <w:rsid w:val="007F6072"/>
    <w:rsid w:val="007F631E"/>
    <w:rsid w:val="007F7C12"/>
    <w:rsid w:val="0080149B"/>
    <w:rsid w:val="00801807"/>
    <w:rsid w:val="0080207C"/>
    <w:rsid w:val="0080386D"/>
    <w:rsid w:val="00803A3E"/>
    <w:rsid w:val="00803E37"/>
    <w:rsid w:val="00805012"/>
    <w:rsid w:val="00805737"/>
    <w:rsid w:val="00805BCF"/>
    <w:rsid w:val="00805EE9"/>
    <w:rsid w:val="00806DDF"/>
    <w:rsid w:val="00807100"/>
    <w:rsid w:val="008139B3"/>
    <w:rsid w:val="00814291"/>
    <w:rsid w:val="008151B3"/>
    <w:rsid w:val="008153D5"/>
    <w:rsid w:val="008171C6"/>
    <w:rsid w:val="0082089A"/>
    <w:rsid w:val="008209B2"/>
    <w:rsid w:val="00820C29"/>
    <w:rsid w:val="008215A6"/>
    <w:rsid w:val="0082360C"/>
    <w:rsid w:val="00823B33"/>
    <w:rsid w:val="0082554B"/>
    <w:rsid w:val="00825B65"/>
    <w:rsid w:val="00831805"/>
    <w:rsid w:val="008334FB"/>
    <w:rsid w:val="008346EE"/>
    <w:rsid w:val="00834B9F"/>
    <w:rsid w:val="00836D9C"/>
    <w:rsid w:val="00837566"/>
    <w:rsid w:val="008379D5"/>
    <w:rsid w:val="00840602"/>
    <w:rsid w:val="00840862"/>
    <w:rsid w:val="00841160"/>
    <w:rsid w:val="00841F4A"/>
    <w:rsid w:val="0084433F"/>
    <w:rsid w:val="008446DB"/>
    <w:rsid w:val="00846F4F"/>
    <w:rsid w:val="008507BE"/>
    <w:rsid w:val="00850DFE"/>
    <w:rsid w:val="00852014"/>
    <w:rsid w:val="008528F5"/>
    <w:rsid w:val="008540FE"/>
    <w:rsid w:val="00855AA2"/>
    <w:rsid w:val="00856949"/>
    <w:rsid w:val="00861075"/>
    <w:rsid w:val="00861ADC"/>
    <w:rsid w:val="00862E11"/>
    <w:rsid w:val="008650AF"/>
    <w:rsid w:val="00866AC4"/>
    <w:rsid w:val="0087050B"/>
    <w:rsid w:val="00872024"/>
    <w:rsid w:val="008733F0"/>
    <w:rsid w:val="00876419"/>
    <w:rsid w:val="00877932"/>
    <w:rsid w:val="00880546"/>
    <w:rsid w:val="00880DA3"/>
    <w:rsid w:val="00880F64"/>
    <w:rsid w:val="00882813"/>
    <w:rsid w:val="00882CAD"/>
    <w:rsid w:val="00883F9B"/>
    <w:rsid w:val="00885061"/>
    <w:rsid w:val="008850C0"/>
    <w:rsid w:val="008854B9"/>
    <w:rsid w:val="0088712D"/>
    <w:rsid w:val="008934F6"/>
    <w:rsid w:val="0089353B"/>
    <w:rsid w:val="00894675"/>
    <w:rsid w:val="008947A2"/>
    <w:rsid w:val="00894CAB"/>
    <w:rsid w:val="0089618F"/>
    <w:rsid w:val="0089692D"/>
    <w:rsid w:val="00897219"/>
    <w:rsid w:val="00897261"/>
    <w:rsid w:val="008A1A69"/>
    <w:rsid w:val="008A2663"/>
    <w:rsid w:val="008A3AF0"/>
    <w:rsid w:val="008A4750"/>
    <w:rsid w:val="008A5A99"/>
    <w:rsid w:val="008A7D2A"/>
    <w:rsid w:val="008B0513"/>
    <w:rsid w:val="008B4433"/>
    <w:rsid w:val="008B4836"/>
    <w:rsid w:val="008B4F2E"/>
    <w:rsid w:val="008B71CB"/>
    <w:rsid w:val="008C08C8"/>
    <w:rsid w:val="008C13B9"/>
    <w:rsid w:val="008C21AA"/>
    <w:rsid w:val="008C63CA"/>
    <w:rsid w:val="008C6DE3"/>
    <w:rsid w:val="008D0ED4"/>
    <w:rsid w:val="008D1076"/>
    <w:rsid w:val="008D4196"/>
    <w:rsid w:val="008D536B"/>
    <w:rsid w:val="008D6685"/>
    <w:rsid w:val="008D7FFE"/>
    <w:rsid w:val="008E253F"/>
    <w:rsid w:val="008E3FA4"/>
    <w:rsid w:val="008E4CDD"/>
    <w:rsid w:val="008E6CA0"/>
    <w:rsid w:val="008F0616"/>
    <w:rsid w:val="008F0FA9"/>
    <w:rsid w:val="008F29B0"/>
    <w:rsid w:val="008F4080"/>
    <w:rsid w:val="008F447C"/>
    <w:rsid w:val="008F5787"/>
    <w:rsid w:val="009014D5"/>
    <w:rsid w:val="009032F0"/>
    <w:rsid w:val="0090395E"/>
    <w:rsid w:val="00905587"/>
    <w:rsid w:val="00905B25"/>
    <w:rsid w:val="009065CF"/>
    <w:rsid w:val="009067F2"/>
    <w:rsid w:val="00907632"/>
    <w:rsid w:val="00910E91"/>
    <w:rsid w:val="00911232"/>
    <w:rsid w:val="009139B1"/>
    <w:rsid w:val="00915C37"/>
    <w:rsid w:val="00917AB4"/>
    <w:rsid w:val="00917FC4"/>
    <w:rsid w:val="00921F16"/>
    <w:rsid w:val="009223BB"/>
    <w:rsid w:val="00924667"/>
    <w:rsid w:val="0092543A"/>
    <w:rsid w:val="009274C8"/>
    <w:rsid w:val="00927E94"/>
    <w:rsid w:val="009308E2"/>
    <w:rsid w:val="0093174B"/>
    <w:rsid w:val="00931A84"/>
    <w:rsid w:val="00931BB7"/>
    <w:rsid w:val="00932722"/>
    <w:rsid w:val="0093598B"/>
    <w:rsid w:val="00940BAB"/>
    <w:rsid w:val="00941477"/>
    <w:rsid w:val="009418AC"/>
    <w:rsid w:val="00941923"/>
    <w:rsid w:val="00943690"/>
    <w:rsid w:val="009453E9"/>
    <w:rsid w:val="00945593"/>
    <w:rsid w:val="00947A6D"/>
    <w:rsid w:val="009513B3"/>
    <w:rsid w:val="009514CD"/>
    <w:rsid w:val="00951A84"/>
    <w:rsid w:val="009545FC"/>
    <w:rsid w:val="00954FC0"/>
    <w:rsid w:val="00955438"/>
    <w:rsid w:val="009563B9"/>
    <w:rsid w:val="009571A6"/>
    <w:rsid w:val="009574CE"/>
    <w:rsid w:val="00962487"/>
    <w:rsid w:val="00964E89"/>
    <w:rsid w:val="00964EE0"/>
    <w:rsid w:val="00966A32"/>
    <w:rsid w:val="009716BC"/>
    <w:rsid w:val="00971B38"/>
    <w:rsid w:val="00972099"/>
    <w:rsid w:val="0097272C"/>
    <w:rsid w:val="00972D79"/>
    <w:rsid w:val="009741C6"/>
    <w:rsid w:val="00974411"/>
    <w:rsid w:val="009762F3"/>
    <w:rsid w:val="00977D4F"/>
    <w:rsid w:val="00977FF2"/>
    <w:rsid w:val="00981D2C"/>
    <w:rsid w:val="0098225A"/>
    <w:rsid w:val="00982539"/>
    <w:rsid w:val="00985181"/>
    <w:rsid w:val="00985701"/>
    <w:rsid w:val="00985F17"/>
    <w:rsid w:val="0098742B"/>
    <w:rsid w:val="009909E5"/>
    <w:rsid w:val="009928E9"/>
    <w:rsid w:val="00993F04"/>
    <w:rsid w:val="00994C68"/>
    <w:rsid w:val="00994C75"/>
    <w:rsid w:val="00995610"/>
    <w:rsid w:val="00996432"/>
    <w:rsid w:val="0099690F"/>
    <w:rsid w:val="00996D85"/>
    <w:rsid w:val="009A134C"/>
    <w:rsid w:val="009A13DE"/>
    <w:rsid w:val="009A2B3B"/>
    <w:rsid w:val="009A4152"/>
    <w:rsid w:val="009A45F4"/>
    <w:rsid w:val="009A681E"/>
    <w:rsid w:val="009B0AC5"/>
    <w:rsid w:val="009B185F"/>
    <w:rsid w:val="009B3728"/>
    <w:rsid w:val="009B39AB"/>
    <w:rsid w:val="009B3CFF"/>
    <w:rsid w:val="009C2299"/>
    <w:rsid w:val="009C298D"/>
    <w:rsid w:val="009C3E78"/>
    <w:rsid w:val="009C5199"/>
    <w:rsid w:val="009C5225"/>
    <w:rsid w:val="009D05EE"/>
    <w:rsid w:val="009D06F2"/>
    <w:rsid w:val="009D1F35"/>
    <w:rsid w:val="009D47DF"/>
    <w:rsid w:val="009D53CA"/>
    <w:rsid w:val="009D6A98"/>
    <w:rsid w:val="009D759A"/>
    <w:rsid w:val="009D7D1F"/>
    <w:rsid w:val="009E182F"/>
    <w:rsid w:val="009E2C9B"/>
    <w:rsid w:val="009E2F4F"/>
    <w:rsid w:val="009E48F2"/>
    <w:rsid w:val="009E4F41"/>
    <w:rsid w:val="009E604C"/>
    <w:rsid w:val="009F1BC9"/>
    <w:rsid w:val="009F5715"/>
    <w:rsid w:val="009F6C25"/>
    <w:rsid w:val="009F7A9F"/>
    <w:rsid w:val="00A002CD"/>
    <w:rsid w:val="00A01179"/>
    <w:rsid w:val="00A014DD"/>
    <w:rsid w:val="00A01FD2"/>
    <w:rsid w:val="00A02714"/>
    <w:rsid w:val="00A02E70"/>
    <w:rsid w:val="00A032AE"/>
    <w:rsid w:val="00A036B1"/>
    <w:rsid w:val="00A04249"/>
    <w:rsid w:val="00A0473C"/>
    <w:rsid w:val="00A04B3F"/>
    <w:rsid w:val="00A05198"/>
    <w:rsid w:val="00A051CC"/>
    <w:rsid w:val="00A100CA"/>
    <w:rsid w:val="00A15FFA"/>
    <w:rsid w:val="00A23567"/>
    <w:rsid w:val="00A23A9D"/>
    <w:rsid w:val="00A27542"/>
    <w:rsid w:val="00A32611"/>
    <w:rsid w:val="00A32C99"/>
    <w:rsid w:val="00A33588"/>
    <w:rsid w:val="00A3453B"/>
    <w:rsid w:val="00A35526"/>
    <w:rsid w:val="00A357D1"/>
    <w:rsid w:val="00A35D2C"/>
    <w:rsid w:val="00A3669E"/>
    <w:rsid w:val="00A37C6F"/>
    <w:rsid w:val="00A40372"/>
    <w:rsid w:val="00A41263"/>
    <w:rsid w:val="00A42AA9"/>
    <w:rsid w:val="00A43F52"/>
    <w:rsid w:val="00A470E3"/>
    <w:rsid w:val="00A47C05"/>
    <w:rsid w:val="00A5163F"/>
    <w:rsid w:val="00A53A33"/>
    <w:rsid w:val="00A5493A"/>
    <w:rsid w:val="00A549C3"/>
    <w:rsid w:val="00A570BC"/>
    <w:rsid w:val="00A6218F"/>
    <w:rsid w:val="00A626B6"/>
    <w:rsid w:val="00A62DCD"/>
    <w:rsid w:val="00A631CC"/>
    <w:rsid w:val="00A65661"/>
    <w:rsid w:val="00A65795"/>
    <w:rsid w:val="00A65F46"/>
    <w:rsid w:val="00A712F9"/>
    <w:rsid w:val="00A72B3B"/>
    <w:rsid w:val="00A72F91"/>
    <w:rsid w:val="00A73C5F"/>
    <w:rsid w:val="00A74E75"/>
    <w:rsid w:val="00A752FA"/>
    <w:rsid w:val="00A75A97"/>
    <w:rsid w:val="00A77597"/>
    <w:rsid w:val="00A80E77"/>
    <w:rsid w:val="00A81811"/>
    <w:rsid w:val="00A827C1"/>
    <w:rsid w:val="00A82DEC"/>
    <w:rsid w:val="00A847F4"/>
    <w:rsid w:val="00A84F6B"/>
    <w:rsid w:val="00A86FA4"/>
    <w:rsid w:val="00A87A67"/>
    <w:rsid w:val="00A90CDA"/>
    <w:rsid w:val="00A92E7C"/>
    <w:rsid w:val="00A94790"/>
    <w:rsid w:val="00A96E3D"/>
    <w:rsid w:val="00AA2878"/>
    <w:rsid w:val="00AA3CFC"/>
    <w:rsid w:val="00AA5458"/>
    <w:rsid w:val="00AA76B6"/>
    <w:rsid w:val="00AB0743"/>
    <w:rsid w:val="00AB1F5E"/>
    <w:rsid w:val="00AB41D2"/>
    <w:rsid w:val="00AB42F3"/>
    <w:rsid w:val="00AB42F9"/>
    <w:rsid w:val="00AB4EDC"/>
    <w:rsid w:val="00AB6436"/>
    <w:rsid w:val="00AB6F4F"/>
    <w:rsid w:val="00AC0ACB"/>
    <w:rsid w:val="00AC1273"/>
    <w:rsid w:val="00AC17C1"/>
    <w:rsid w:val="00AC1853"/>
    <w:rsid w:val="00AC29A2"/>
    <w:rsid w:val="00AC3FD0"/>
    <w:rsid w:val="00AC459D"/>
    <w:rsid w:val="00AC72CE"/>
    <w:rsid w:val="00AC78C3"/>
    <w:rsid w:val="00AD0829"/>
    <w:rsid w:val="00AD1E65"/>
    <w:rsid w:val="00AD286D"/>
    <w:rsid w:val="00AD7F0B"/>
    <w:rsid w:val="00AE0681"/>
    <w:rsid w:val="00AE198E"/>
    <w:rsid w:val="00AE2B99"/>
    <w:rsid w:val="00AE473B"/>
    <w:rsid w:val="00AE56B3"/>
    <w:rsid w:val="00AE6423"/>
    <w:rsid w:val="00AE780D"/>
    <w:rsid w:val="00AF0CE2"/>
    <w:rsid w:val="00AF18CE"/>
    <w:rsid w:val="00AF3019"/>
    <w:rsid w:val="00AF31D7"/>
    <w:rsid w:val="00AF363B"/>
    <w:rsid w:val="00AF54DF"/>
    <w:rsid w:val="00AF5B0B"/>
    <w:rsid w:val="00AF7081"/>
    <w:rsid w:val="00B00366"/>
    <w:rsid w:val="00B012AF"/>
    <w:rsid w:val="00B0156C"/>
    <w:rsid w:val="00B01A20"/>
    <w:rsid w:val="00B0271A"/>
    <w:rsid w:val="00B042FC"/>
    <w:rsid w:val="00B048BE"/>
    <w:rsid w:val="00B07663"/>
    <w:rsid w:val="00B10499"/>
    <w:rsid w:val="00B10F70"/>
    <w:rsid w:val="00B2125D"/>
    <w:rsid w:val="00B238C3"/>
    <w:rsid w:val="00B24DDF"/>
    <w:rsid w:val="00B25746"/>
    <w:rsid w:val="00B25D06"/>
    <w:rsid w:val="00B2679A"/>
    <w:rsid w:val="00B26EFE"/>
    <w:rsid w:val="00B30530"/>
    <w:rsid w:val="00B31272"/>
    <w:rsid w:val="00B3277D"/>
    <w:rsid w:val="00B33789"/>
    <w:rsid w:val="00B3397B"/>
    <w:rsid w:val="00B3447E"/>
    <w:rsid w:val="00B37DCB"/>
    <w:rsid w:val="00B42A37"/>
    <w:rsid w:val="00B42F27"/>
    <w:rsid w:val="00B448C9"/>
    <w:rsid w:val="00B460A0"/>
    <w:rsid w:val="00B460FE"/>
    <w:rsid w:val="00B470C2"/>
    <w:rsid w:val="00B5177F"/>
    <w:rsid w:val="00B52631"/>
    <w:rsid w:val="00B52BC6"/>
    <w:rsid w:val="00B569A3"/>
    <w:rsid w:val="00B63EF1"/>
    <w:rsid w:val="00B65348"/>
    <w:rsid w:val="00B65802"/>
    <w:rsid w:val="00B67686"/>
    <w:rsid w:val="00B67D16"/>
    <w:rsid w:val="00B715AD"/>
    <w:rsid w:val="00B7338A"/>
    <w:rsid w:val="00B73478"/>
    <w:rsid w:val="00B759BD"/>
    <w:rsid w:val="00B8084C"/>
    <w:rsid w:val="00B81FBB"/>
    <w:rsid w:val="00B834DC"/>
    <w:rsid w:val="00B849C8"/>
    <w:rsid w:val="00B85323"/>
    <w:rsid w:val="00B868C6"/>
    <w:rsid w:val="00B871C9"/>
    <w:rsid w:val="00B9028D"/>
    <w:rsid w:val="00B91590"/>
    <w:rsid w:val="00B91CA8"/>
    <w:rsid w:val="00B93EF4"/>
    <w:rsid w:val="00B94906"/>
    <w:rsid w:val="00B95A7F"/>
    <w:rsid w:val="00B95BFD"/>
    <w:rsid w:val="00BA07F8"/>
    <w:rsid w:val="00BA16F8"/>
    <w:rsid w:val="00BA1B52"/>
    <w:rsid w:val="00BA2A9B"/>
    <w:rsid w:val="00BA2E86"/>
    <w:rsid w:val="00BA2F51"/>
    <w:rsid w:val="00BA37FB"/>
    <w:rsid w:val="00BA4848"/>
    <w:rsid w:val="00BA498B"/>
    <w:rsid w:val="00BB28C5"/>
    <w:rsid w:val="00BB30BE"/>
    <w:rsid w:val="00BB41F1"/>
    <w:rsid w:val="00BB5834"/>
    <w:rsid w:val="00BC099B"/>
    <w:rsid w:val="00BC3299"/>
    <w:rsid w:val="00BC3459"/>
    <w:rsid w:val="00BC3C2E"/>
    <w:rsid w:val="00BC470B"/>
    <w:rsid w:val="00BC4B7B"/>
    <w:rsid w:val="00BC5085"/>
    <w:rsid w:val="00BC6D9D"/>
    <w:rsid w:val="00BD4836"/>
    <w:rsid w:val="00BD4E14"/>
    <w:rsid w:val="00BD69D6"/>
    <w:rsid w:val="00BD720F"/>
    <w:rsid w:val="00BD75AB"/>
    <w:rsid w:val="00BE31E0"/>
    <w:rsid w:val="00BE3599"/>
    <w:rsid w:val="00BE4696"/>
    <w:rsid w:val="00BE560C"/>
    <w:rsid w:val="00BF396A"/>
    <w:rsid w:val="00BF39F8"/>
    <w:rsid w:val="00BF3FA2"/>
    <w:rsid w:val="00BF4730"/>
    <w:rsid w:val="00BF6052"/>
    <w:rsid w:val="00BF66E3"/>
    <w:rsid w:val="00BF68E2"/>
    <w:rsid w:val="00BF6D2F"/>
    <w:rsid w:val="00BF758B"/>
    <w:rsid w:val="00BF7D61"/>
    <w:rsid w:val="00C0002B"/>
    <w:rsid w:val="00C007AC"/>
    <w:rsid w:val="00C022AB"/>
    <w:rsid w:val="00C034D6"/>
    <w:rsid w:val="00C0411A"/>
    <w:rsid w:val="00C04A66"/>
    <w:rsid w:val="00C069D0"/>
    <w:rsid w:val="00C06AEC"/>
    <w:rsid w:val="00C1086A"/>
    <w:rsid w:val="00C10DE3"/>
    <w:rsid w:val="00C11B89"/>
    <w:rsid w:val="00C12929"/>
    <w:rsid w:val="00C12A20"/>
    <w:rsid w:val="00C12A38"/>
    <w:rsid w:val="00C13815"/>
    <w:rsid w:val="00C14F28"/>
    <w:rsid w:val="00C1519F"/>
    <w:rsid w:val="00C21054"/>
    <w:rsid w:val="00C21C65"/>
    <w:rsid w:val="00C21D51"/>
    <w:rsid w:val="00C2307E"/>
    <w:rsid w:val="00C232B0"/>
    <w:rsid w:val="00C251C5"/>
    <w:rsid w:val="00C2608B"/>
    <w:rsid w:val="00C26180"/>
    <w:rsid w:val="00C26736"/>
    <w:rsid w:val="00C27475"/>
    <w:rsid w:val="00C27D68"/>
    <w:rsid w:val="00C27E75"/>
    <w:rsid w:val="00C31641"/>
    <w:rsid w:val="00C31F6D"/>
    <w:rsid w:val="00C34ABC"/>
    <w:rsid w:val="00C35169"/>
    <w:rsid w:val="00C362F2"/>
    <w:rsid w:val="00C41DCA"/>
    <w:rsid w:val="00C4211D"/>
    <w:rsid w:val="00C447D7"/>
    <w:rsid w:val="00C46DC8"/>
    <w:rsid w:val="00C4711D"/>
    <w:rsid w:val="00C51356"/>
    <w:rsid w:val="00C52599"/>
    <w:rsid w:val="00C5390D"/>
    <w:rsid w:val="00C53BE1"/>
    <w:rsid w:val="00C54940"/>
    <w:rsid w:val="00C550C1"/>
    <w:rsid w:val="00C55537"/>
    <w:rsid w:val="00C55AF3"/>
    <w:rsid w:val="00C579D5"/>
    <w:rsid w:val="00C65251"/>
    <w:rsid w:val="00C657E3"/>
    <w:rsid w:val="00C65DB6"/>
    <w:rsid w:val="00C729EA"/>
    <w:rsid w:val="00C76D38"/>
    <w:rsid w:val="00C77E1D"/>
    <w:rsid w:val="00C81644"/>
    <w:rsid w:val="00C81781"/>
    <w:rsid w:val="00C82842"/>
    <w:rsid w:val="00C83838"/>
    <w:rsid w:val="00C86EC0"/>
    <w:rsid w:val="00C90688"/>
    <w:rsid w:val="00C90DD8"/>
    <w:rsid w:val="00C9150C"/>
    <w:rsid w:val="00C91772"/>
    <w:rsid w:val="00C91DC8"/>
    <w:rsid w:val="00C935C7"/>
    <w:rsid w:val="00C942E6"/>
    <w:rsid w:val="00C94B0F"/>
    <w:rsid w:val="00C95D3B"/>
    <w:rsid w:val="00C975FC"/>
    <w:rsid w:val="00CA08F0"/>
    <w:rsid w:val="00CA1C1B"/>
    <w:rsid w:val="00CA246A"/>
    <w:rsid w:val="00CA2EB2"/>
    <w:rsid w:val="00CA6A1E"/>
    <w:rsid w:val="00CA7E60"/>
    <w:rsid w:val="00CB065F"/>
    <w:rsid w:val="00CB1F6F"/>
    <w:rsid w:val="00CB33E2"/>
    <w:rsid w:val="00CB48FD"/>
    <w:rsid w:val="00CB5D27"/>
    <w:rsid w:val="00CB6BD7"/>
    <w:rsid w:val="00CC0AB2"/>
    <w:rsid w:val="00CC1AFF"/>
    <w:rsid w:val="00CC4A6C"/>
    <w:rsid w:val="00CC5141"/>
    <w:rsid w:val="00CC598A"/>
    <w:rsid w:val="00CC5D2B"/>
    <w:rsid w:val="00CC69D0"/>
    <w:rsid w:val="00CD0429"/>
    <w:rsid w:val="00CD204C"/>
    <w:rsid w:val="00CD2DDD"/>
    <w:rsid w:val="00CD3DFB"/>
    <w:rsid w:val="00CD4530"/>
    <w:rsid w:val="00CD4BC7"/>
    <w:rsid w:val="00CD4C74"/>
    <w:rsid w:val="00CD5071"/>
    <w:rsid w:val="00CE0303"/>
    <w:rsid w:val="00CE065D"/>
    <w:rsid w:val="00CE0D5C"/>
    <w:rsid w:val="00CE3008"/>
    <w:rsid w:val="00CE31AB"/>
    <w:rsid w:val="00CE3AB0"/>
    <w:rsid w:val="00CE3F76"/>
    <w:rsid w:val="00CE446F"/>
    <w:rsid w:val="00CE4912"/>
    <w:rsid w:val="00CE4B83"/>
    <w:rsid w:val="00CE4F25"/>
    <w:rsid w:val="00CE5B0F"/>
    <w:rsid w:val="00CE6D6B"/>
    <w:rsid w:val="00CE737B"/>
    <w:rsid w:val="00CF01B4"/>
    <w:rsid w:val="00CF0401"/>
    <w:rsid w:val="00CF0BAE"/>
    <w:rsid w:val="00CF0F72"/>
    <w:rsid w:val="00CF3B77"/>
    <w:rsid w:val="00CF52B3"/>
    <w:rsid w:val="00CF7259"/>
    <w:rsid w:val="00CF7694"/>
    <w:rsid w:val="00D0050D"/>
    <w:rsid w:val="00D016B2"/>
    <w:rsid w:val="00D02149"/>
    <w:rsid w:val="00D02781"/>
    <w:rsid w:val="00D06C2C"/>
    <w:rsid w:val="00D10B84"/>
    <w:rsid w:val="00D12A09"/>
    <w:rsid w:val="00D12ACC"/>
    <w:rsid w:val="00D14048"/>
    <w:rsid w:val="00D1485B"/>
    <w:rsid w:val="00D14EBD"/>
    <w:rsid w:val="00D15016"/>
    <w:rsid w:val="00D1586D"/>
    <w:rsid w:val="00D15BC4"/>
    <w:rsid w:val="00D15E08"/>
    <w:rsid w:val="00D16B8A"/>
    <w:rsid w:val="00D220CF"/>
    <w:rsid w:val="00D24AEB"/>
    <w:rsid w:val="00D25242"/>
    <w:rsid w:val="00D25F4A"/>
    <w:rsid w:val="00D27EB8"/>
    <w:rsid w:val="00D3019D"/>
    <w:rsid w:val="00D30386"/>
    <w:rsid w:val="00D3063B"/>
    <w:rsid w:val="00D314E0"/>
    <w:rsid w:val="00D315A7"/>
    <w:rsid w:val="00D31A25"/>
    <w:rsid w:val="00D31B84"/>
    <w:rsid w:val="00D3268A"/>
    <w:rsid w:val="00D32836"/>
    <w:rsid w:val="00D32C54"/>
    <w:rsid w:val="00D365DC"/>
    <w:rsid w:val="00D36713"/>
    <w:rsid w:val="00D41A7B"/>
    <w:rsid w:val="00D450A4"/>
    <w:rsid w:val="00D45130"/>
    <w:rsid w:val="00D46A1F"/>
    <w:rsid w:val="00D47038"/>
    <w:rsid w:val="00D47098"/>
    <w:rsid w:val="00D501F8"/>
    <w:rsid w:val="00D512E8"/>
    <w:rsid w:val="00D51ADE"/>
    <w:rsid w:val="00D52110"/>
    <w:rsid w:val="00D5428B"/>
    <w:rsid w:val="00D55081"/>
    <w:rsid w:val="00D55DE6"/>
    <w:rsid w:val="00D5647F"/>
    <w:rsid w:val="00D57439"/>
    <w:rsid w:val="00D57874"/>
    <w:rsid w:val="00D63114"/>
    <w:rsid w:val="00D6365C"/>
    <w:rsid w:val="00D64940"/>
    <w:rsid w:val="00D65D69"/>
    <w:rsid w:val="00D67E11"/>
    <w:rsid w:val="00D72B76"/>
    <w:rsid w:val="00D7301B"/>
    <w:rsid w:val="00D733FF"/>
    <w:rsid w:val="00D734AD"/>
    <w:rsid w:val="00D7385D"/>
    <w:rsid w:val="00D73B90"/>
    <w:rsid w:val="00D73BFD"/>
    <w:rsid w:val="00D742CE"/>
    <w:rsid w:val="00D7606C"/>
    <w:rsid w:val="00D76163"/>
    <w:rsid w:val="00D807D9"/>
    <w:rsid w:val="00D84341"/>
    <w:rsid w:val="00D8638A"/>
    <w:rsid w:val="00D913BA"/>
    <w:rsid w:val="00D91421"/>
    <w:rsid w:val="00D91DA5"/>
    <w:rsid w:val="00D91F53"/>
    <w:rsid w:val="00D91F95"/>
    <w:rsid w:val="00D96C31"/>
    <w:rsid w:val="00D97757"/>
    <w:rsid w:val="00D97824"/>
    <w:rsid w:val="00DA3672"/>
    <w:rsid w:val="00DA46AE"/>
    <w:rsid w:val="00DA5A18"/>
    <w:rsid w:val="00DA5D2F"/>
    <w:rsid w:val="00DA6575"/>
    <w:rsid w:val="00DB03C0"/>
    <w:rsid w:val="00DB09B2"/>
    <w:rsid w:val="00DB1E5C"/>
    <w:rsid w:val="00DB209F"/>
    <w:rsid w:val="00DB4AE6"/>
    <w:rsid w:val="00DB61D9"/>
    <w:rsid w:val="00DB62CD"/>
    <w:rsid w:val="00DB6BA2"/>
    <w:rsid w:val="00DB6EAB"/>
    <w:rsid w:val="00DB73DA"/>
    <w:rsid w:val="00DB785E"/>
    <w:rsid w:val="00DC0D37"/>
    <w:rsid w:val="00DC0E87"/>
    <w:rsid w:val="00DC467D"/>
    <w:rsid w:val="00DC5657"/>
    <w:rsid w:val="00DC5E71"/>
    <w:rsid w:val="00DD196E"/>
    <w:rsid w:val="00DD2B61"/>
    <w:rsid w:val="00DD356C"/>
    <w:rsid w:val="00DD5609"/>
    <w:rsid w:val="00DD7136"/>
    <w:rsid w:val="00DD771F"/>
    <w:rsid w:val="00DE33B1"/>
    <w:rsid w:val="00DE6826"/>
    <w:rsid w:val="00DF00DD"/>
    <w:rsid w:val="00DF071E"/>
    <w:rsid w:val="00DF104D"/>
    <w:rsid w:val="00DF44BE"/>
    <w:rsid w:val="00DF632A"/>
    <w:rsid w:val="00DF7E08"/>
    <w:rsid w:val="00E0058F"/>
    <w:rsid w:val="00E01262"/>
    <w:rsid w:val="00E014F0"/>
    <w:rsid w:val="00E03351"/>
    <w:rsid w:val="00E03B09"/>
    <w:rsid w:val="00E04259"/>
    <w:rsid w:val="00E06124"/>
    <w:rsid w:val="00E11F1B"/>
    <w:rsid w:val="00E13D93"/>
    <w:rsid w:val="00E13E0D"/>
    <w:rsid w:val="00E1655B"/>
    <w:rsid w:val="00E172BF"/>
    <w:rsid w:val="00E20576"/>
    <w:rsid w:val="00E21B02"/>
    <w:rsid w:val="00E22258"/>
    <w:rsid w:val="00E254DD"/>
    <w:rsid w:val="00E25EB2"/>
    <w:rsid w:val="00E26258"/>
    <w:rsid w:val="00E27084"/>
    <w:rsid w:val="00E3008A"/>
    <w:rsid w:val="00E310F2"/>
    <w:rsid w:val="00E319B8"/>
    <w:rsid w:val="00E33094"/>
    <w:rsid w:val="00E35390"/>
    <w:rsid w:val="00E35C39"/>
    <w:rsid w:val="00E3704B"/>
    <w:rsid w:val="00E4088F"/>
    <w:rsid w:val="00E40A7A"/>
    <w:rsid w:val="00E40CE4"/>
    <w:rsid w:val="00E426E3"/>
    <w:rsid w:val="00E43524"/>
    <w:rsid w:val="00E437D4"/>
    <w:rsid w:val="00E456E6"/>
    <w:rsid w:val="00E46498"/>
    <w:rsid w:val="00E46D09"/>
    <w:rsid w:val="00E4789D"/>
    <w:rsid w:val="00E515D1"/>
    <w:rsid w:val="00E520FE"/>
    <w:rsid w:val="00E5306D"/>
    <w:rsid w:val="00E532C8"/>
    <w:rsid w:val="00E5514E"/>
    <w:rsid w:val="00E55DFE"/>
    <w:rsid w:val="00E562C6"/>
    <w:rsid w:val="00E6064E"/>
    <w:rsid w:val="00E615CB"/>
    <w:rsid w:val="00E623A7"/>
    <w:rsid w:val="00E625CB"/>
    <w:rsid w:val="00E66204"/>
    <w:rsid w:val="00E70207"/>
    <w:rsid w:val="00E71FEB"/>
    <w:rsid w:val="00E73B5E"/>
    <w:rsid w:val="00E74285"/>
    <w:rsid w:val="00E74A28"/>
    <w:rsid w:val="00E80348"/>
    <w:rsid w:val="00E81D85"/>
    <w:rsid w:val="00E861FA"/>
    <w:rsid w:val="00E864E4"/>
    <w:rsid w:val="00E90866"/>
    <w:rsid w:val="00E9115C"/>
    <w:rsid w:val="00E91AB2"/>
    <w:rsid w:val="00E924C6"/>
    <w:rsid w:val="00E924E6"/>
    <w:rsid w:val="00E93927"/>
    <w:rsid w:val="00E940DA"/>
    <w:rsid w:val="00E952F7"/>
    <w:rsid w:val="00E962A0"/>
    <w:rsid w:val="00E9696B"/>
    <w:rsid w:val="00EA1FAC"/>
    <w:rsid w:val="00EA24D0"/>
    <w:rsid w:val="00EA2D87"/>
    <w:rsid w:val="00EA2EED"/>
    <w:rsid w:val="00EA53F1"/>
    <w:rsid w:val="00EA5422"/>
    <w:rsid w:val="00EA77DC"/>
    <w:rsid w:val="00EA78B4"/>
    <w:rsid w:val="00EA7D4F"/>
    <w:rsid w:val="00EB1139"/>
    <w:rsid w:val="00EB1CBD"/>
    <w:rsid w:val="00EB2FC6"/>
    <w:rsid w:val="00EB35FF"/>
    <w:rsid w:val="00EB37D5"/>
    <w:rsid w:val="00EB4AFD"/>
    <w:rsid w:val="00EB5647"/>
    <w:rsid w:val="00EB5DFF"/>
    <w:rsid w:val="00EB6D1D"/>
    <w:rsid w:val="00EB6E33"/>
    <w:rsid w:val="00EC029A"/>
    <w:rsid w:val="00EC0F38"/>
    <w:rsid w:val="00EC18E5"/>
    <w:rsid w:val="00EC20AB"/>
    <w:rsid w:val="00EC2903"/>
    <w:rsid w:val="00EC295C"/>
    <w:rsid w:val="00EC2D69"/>
    <w:rsid w:val="00EC40B5"/>
    <w:rsid w:val="00EC507D"/>
    <w:rsid w:val="00ED0B42"/>
    <w:rsid w:val="00ED49DD"/>
    <w:rsid w:val="00ED5080"/>
    <w:rsid w:val="00ED6D52"/>
    <w:rsid w:val="00ED79A5"/>
    <w:rsid w:val="00ED7CFD"/>
    <w:rsid w:val="00EE06D3"/>
    <w:rsid w:val="00EE4341"/>
    <w:rsid w:val="00EE72F7"/>
    <w:rsid w:val="00EE75E2"/>
    <w:rsid w:val="00EE7F1F"/>
    <w:rsid w:val="00EF0B96"/>
    <w:rsid w:val="00EF3C48"/>
    <w:rsid w:val="00EF638F"/>
    <w:rsid w:val="00F004D4"/>
    <w:rsid w:val="00F00867"/>
    <w:rsid w:val="00F01056"/>
    <w:rsid w:val="00F0441E"/>
    <w:rsid w:val="00F072EA"/>
    <w:rsid w:val="00F07312"/>
    <w:rsid w:val="00F1209C"/>
    <w:rsid w:val="00F12172"/>
    <w:rsid w:val="00F12BC4"/>
    <w:rsid w:val="00F13178"/>
    <w:rsid w:val="00F14ECC"/>
    <w:rsid w:val="00F15489"/>
    <w:rsid w:val="00F16EEA"/>
    <w:rsid w:val="00F17EE4"/>
    <w:rsid w:val="00F2088F"/>
    <w:rsid w:val="00F22B05"/>
    <w:rsid w:val="00F24136"/>
    <w:rsid w:val="00F2623B"/>
    <w:rsid w:val="00F267FE"/>
    <w:rsid w:val="00F27331"/>
    <w:rsid w:val="00F30112"/>
    <w:rsid w:val="00F305BF"/>
    <w:rsid w:val="00F31D26"/>
    <w:rsid w:val="00F336E7"/>
    <w:rsid w:val="00F3425C"/>
    <w:rsid w:val="00F3501B"/>
    <w:rsid w:val="00F3739F"/>
    <w:rsid w:val="00F37660"/>
    <w:rsid w:val="00F3798A"/>
    <w:rsid w:val="00F37BF4"/>
    <w:rsid w:val="00F410C4"/>
    <w:rsid w:val="00F44D79"/>
    <w:rsid w:val="00F4555F"/>
    <w:rsid w:val="00F47BF5"/>
    <w:rsid w:val="00F47CF3"/>
    <w:rsid w:val="00F50E8A"/>
    <w:rsid w:val="00F51061"/>
    <w:rsid w:val="00F5144E"/>
    <w:rsid w:val="00F52A80"/>
    <w:rsid w:val="00F52FDE"/>
    <w:rsid w:val="00F55B0C"/>
    <w:rsid w:val="00F56AD3"/>
    <w:rsid w:val="00F57634"/>
    <w:rsid w:val="00F605D3"/>
    <w:rsid w:val="00F60A5C"/>
    <w:rsid w:val="00F616FB"/>
    <w:rsid w:val="00F62C49"/>
    <w:rsid w:val="00F6505D"/>
    <w:rsid w:val="00F66A5E"/>
    <w:rsid w:val="00F66CCB"/>
    <w:rsid w:val="00F67EC7"/>
    <w:rsid w:val="00F70F3D"/>
    <w:rsid w:val="00F726AE"/>
    <w:rsid w:val="00F7345C"/>
    <w:rsid w:val="00F73B78"/>
    <w:rsid w:val="00F74E8B"/>
    <w:rsid w:val="00F74EC1"/>
    <w:rsid w:val="00F775FB"/>
    <w:rsid w:val="00F776C7"/>
    <w:rsid w:val="00F77AEB"/>
    <w:rsid w:val="00F77FF6"/>
    <w:rsid w:val="00F80203"/>
    <w:rsid w:val="00F807E7"/>
    <w:rsid w:val="00F81AA3"/>
    <w:rsid w:val="00F85600"/>
    <w:rsid w:val="00F87034"/>
    <w:rsid w:val="00F924D7"/>
    <w:rsid w:val="00F92675"/>
    <w:rsid w:val="00F92F10"/>
    <w:rsid w:val="00F92FFD"/>
    <w:rsid w:val="00F931F0"/>
    <w:rsid w:val="00F95806"/>
    <w:rsid w:val="00F95872"/>
    <w:rsid w:val="00F95C69"/>
    <w:rsid w:val="00F95D4E"/>
    <w:rsid w:val="00F95D71"/>
    <w:rsid w:val="00FA0577"/>
    <w:rsid w:val="00FA168E"/>
    <w:rsid w:val="00FA28AD"/>
    <w:rsid w:val="00FA5C36"/>
    <w:rsid w:val="00FA67A5"/>
    <w:rsid w:val="00FB003C"/>
    <w:rsid w:val="00FB02A4"/>
    <w:rsid w:val="00FB0A11"/>
    <w:rsid w:val="00FB1FF7"/>
    <w:rsid w:val="00FB2BE5"/>
    <w:rsid w:val="00FB3907"/>
    <w:rsid w:val="00FB7EC3"/>
    <w:rsid w:val="00FB7ECE"/>
    <w:rsid w:val="00FC1159"/>
    <w:rsid w:val="00FC1173"/>
    <w:rsid w:val="00FC2751"/>
    <w:rsid w:val="00FC3442"/>
    <w:rsid w:val="00FC5C8C"/>
    <w:rsid w:val="00FD1B53"/>
    <w:rsid w:val="00FD23C0"/>
    <w:rsid w:val="00FD336A"/>
    <w:rsid w:val="00FD459D"/>
    <w:rsid w:val="00FE37B0"/>
    <w:rsid w:val="00FE4620"/>
    <w:rsid w:val="00FE4952"/>
    <w:rsid w:val="00FE7708"/>
    <w:rsid w:val="00FE7B64"/>
    <w:rsid w:val="00FE7FE4"/>
    <w:rsid w:val="00FF0496"/>
    <w:rsid w:val="00FF0E3F"/>
    <w:rsid w:val="00FF165F"/>
    <w:rsid w:val="00FF1B3C"/>
    <w:rsid w:val="00FF2A52"/>
    <w:rsid w:val="00FF31A4"/>
    <w:rsid w:val="00FF3452"/>
    <w:rsid w:val="00FF35BD"/>
    <w:rsid w:val="00FF6F7C"/>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B45F9"/>
  <w15:docId w15:val="{5FF409CC-33C2-4F28-8B6A-F26D0ED8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2"/>
    <w:pPr>
      <w:spacing w:after="120" w:line="480" w:lineRule="auto"/>
      <w:ind w:left="567" w:firstLine="709"/>
      <w:jc w:val="both"/>
    </w:pPr>
  </w:style>
  <w:style w:type="paragraph" w:styleId="Ttulo1">
    <w:name w:val="heading 1"/>
    <w:basedOn w:val="Normal"/>
    <w:next w:val="Normal"/>
    <w:link w:val="Ttulo1Car"/>
    <w:uiPriority w:val="9"/>
    <w:qFormat/>
    <w:rsid w:val="00077921"/>
    <w:pPr>
      <w:keepNext/>
      <w:keepLines/>
      <w:numPr>
        <w:numId w:val="1"/>
      </w:numPr>
      <w:spacing w:before="480" w:after="0" w:line="276" w:lineRule="auto"/>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AC1853"/>
    <w:pPr>
      <w:keepNext/>
      <w:keepLines/>
      <w:numPr>
        <w:ilvl w:val="1"/>
        <w:numId w:val="1"/>
      </w:numPr>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931BB7"/>
    <w:pPr>
      <w:keepNext/>
      <w:keepLines/>
      <w:numPr>
        <w:ilvl w:val="2"/>
        <w:numId w:val="1"/>
      </w:numPr>
      <w:spacing w:before="40" w:after="0"/>
      <w:outlineLvl w:val="2"/>
    </w:pPr>
    <w:rPr>
      <w:rFonts w:eastAsiaTheme="majorEastAsia" w:cstheme="majorBidi"/>
      <w:b/>
    </w:rPr>
  </w:style>
  <w:style w:type="paragraph" w:styleId="Ttulo4">
    <w:name w:val="heading 4"/>
    <w:basedOn w:val="Normal"/>
    <w:next w:val="Normal"/>
    <w:link w:val="Ttulo4Car"/>
    <w:uiPriority w:val="9"/>
    <w:unhideWhenUsed/>
    <w:qFormat/>
    <w:rsid w:val="006B479D"/>
    <w:pPr>
      <w:keepNext/>
      <w:keepLines/>
      <w:numPr>
        <w:ilvl w:val="3"/>
        <w:numId w:val="1"/>
      </w:numPr>
      <w:spacing w:before="40" w:after="0"/>
      <w:outlineLvl w:val="3"/>
    </w:pPr>
    <w:rPr>
      <w:rFonts w:eastAsiaTheme="majorEastAsia" w:cstheme="majorBidi"/>
      <w:b/>
      <w:iCs/>
    </w:rPr>
  </w:style>
  <w:style w:type="paragraph" w:styleId="Ttulo5">
    <w:name w:val="heading 5"/>
    <w:basedOn w:val="Normal"/>
    <w:next w:val="Normal"/>
    <w:link w:val="Ttulo5Car"/>
    <w:uiPriority w:val="9"/>
    <w:unhideWhenUsed/>
    <w:qFormat/>
    <w:rsid w:val="0007792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233BB"/>
    <w:pPr>
      <w:spacing w:after="200" w:line="276" w:lineRule="auto"/>
      <w:ind w:left="720"/>
      <w:contextualSpacing/>
    </w:pPr>
    <w:rPr>
      <w:rFonts w:asciiTheme="minorHAnsi" w:hAnsiTheme="minorHAnsi" w:cstheme="minorBidi"/>
      <w:sz w:val="22"/>
    </w:rPr>
  </w:style>
  <w:style w:type="character" w:customStyle="1" w:styleId="PrrafodelistaCar">
    <w:name w:val="Párrafo de lista Car"/>
    <w:link w:val="Prrafodelista"/>
    <w:uiPriority w:val="34"/>
    <w:locked/>
    <w:rsid w:val="006233BB"/>
    <w:rPr>
      <w:rFonts w:asciiTheme="minorHAnsi" w:hAnsiTheme="minorHAnsi" w:cstheme="minorBidi"/>
      <w:sz w:val="22"/>
    </w:rPr>
  </w:style>
  <w:style w:type="table" w:styleId="Tablaconcuadrcula">
    <w:name w:val="Table Grid"/>
    <w:basedOn w:val="Tablanormal"/>
    <w:uiPriority w:val="59"/>
    <w:rsid w:val="0080573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737"/>
    <w:pPr>
      <w:autoSpaceDE w:val="0"/>
      <w:autoSpaceDN w:val="0"/>
      <w:adjustRightInd w:val="0"/>
      <w:spacing w:after="0" w:line="240" w:lineRule="auto"/>
    </w:pPr>
    <w:rPr>
      <w:color w:val="000000"/>
    </w:rPr>
  </w:style>
  <w:style w:type="paragraph" w:styleId="Encabezado">
    <w:name w:val="header"/>
    <w:basedOn w:val="Normal"/>
    <w:link w:val="EncabezadoCar"/>
    <w:uiPriority w:val="99"/>
    <w:unhideWhenUsed/>
    <w:rsid w:val="009A4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45F4"/>
  </w:style>
  <w:style w:type="paragraph" w:styleId="Piedepgina">
    <w:name w:val="footer"/>
    <w:basedOn w:val="Normal"/>
    <w:link w:val="PiedepginaCar"/>
    <w:uiPriority w:val="99"/>
    <w:unhideWhenUsed/>
    <w:rsid w:val="009A45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45F4"/>
  </w:style>
  <w:style w:type="character" w:customStyle="1" w:styleId="Ttulo1Car">
    <w:name w:val="Título 1 Car"/>
    <w:basedOn w:val="Fuentedeprrafopredeter"/>
    <w:link w:val="Ttulo1"/>
    <w:uiPriority w:val="9"/>
    <w:rsid w:val="00077921"/>
    <w:rPr>
      <w:rFonts w:eastAsiaTheme="majorEastAsia" w:cstheme="majorBidi"/>
      <w:b/>
      <w:bCs/>
      <w:szCs w:val="28"/>
    </w:rPr>
  </w:style>
  <w:style w:type="paragraph" w:styleId="Textodeglobo">
    <w:name w:val="Balloon Text"/>
    <w:basedOn w:val="Normal"/>
    <w:link w:val="TextodegloboCar"/>
    <w:uiPriority w:val="99"/>
    <w:semiHidden/>
    <w:unhideWhenUsed/>
    <w:rsid w:val="00DD7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71F"/>
    <w:rPr>
      <w:rFonts w:ascii="Tahoma" w:hAnsi="Tahoma" w:cs="Tahoma"/>
      <w:sz w:val="16"/>
      <w:szCs w:val="16"/>
    </w:rPr>
  </w:style>
  <w:style w:type="character" w:customStyle="1" w:styleId="Ttulo2Car">
    <w:name w:val="Título 2 Car"/>
    <w:basedOn w:val="Fuentedeprrafopredeter"/>
    <w:link w:val="Ttulo2"/>
    <w:uiPriority w:val="9"/>
    <w:rsid w:val="00AC1853"/>
    <w:rPr>
      <w:rFonts w:eastAsiaTheme="majorEastAsia" w:cstheme="majorBidi"/>
      <w:b/>
      <w:szCs w:val="26"/>
    </w:rPr>
  </w:style>
  <w:style w:type="paragraph" w:styleId="TtuloTDC">
    <w:name w:val="TOC Heading"/>
    <w:basedOn w:val="Ttulo1"/>
    <w:next w:val="Normal"/>
    <w:uiPriority w:val="39"/>
    <w:unhideWhenUsed/>
    <w:qFormat/>
    <w:rsid w:val="006706C1"/>
    <w:pPr>
      <w:spacing w:before="240" w:line="259" w:lineRule="auto"/>
      <w:outlineLvl w:val="9"/>
    </w:pPr>
    <w:rPr>
      <w:b w:val="0"/>
      <w:bCs w:val="0"/>
      <w:szCs w:val="32"/>
      <w:lang w:eastAsia="es-PE"/>
    </w:rPr>
  </w:style>
  <w:style w:type="paragraph" w:styleId="TDC2">
    <w:name w:val="toc 2"/>
    <w:basedOn w:val="Normal"/>
    <w:next w:val="Normal"/>
    <w:autoRedefine/>
    <w:uiPriority w:val="39"/>
    <w:unhideWhenUsed/>
    <w:rsid w:val="00D24AEB"/>
    <w:pPr>
      <w:tabs>
        <w:tab w:val="left" w:pos="1320"/>
        <w:tab w:val="right" w:leader="dot" w:pos="8188"/>
      </w:tabs>
      <w:spacing w:after="0" w:line="420" w:lineRule="auto"/>
      <w:ind w:firstLine="0"/>
    </w:pPr>
    <w:rPr>
      <w:rFonts w:eastAsiaTheme="minorEastAsia"/>
      <w:lang w:eastAsia="es-PE"/>
    </w:rPr>
  </w:style>
  <w:style w:type="paragraph" w:styleId="TDC1">
    <w:name w:val="toc 1"/>
    <w:basedOn w:val="Normal"/>
    <w:next w:val="Normal"/>
    <w:autoRedefine/>
    <w:uiPriority w:val="39"/>
    <w:unhideWhenUsed/>
    <w:rsid w:val="00DF632A"/>
    <w:pPr>
      <w:tabs>
        <w:tab w:val="left" w:pos="440"/>
        <w:tab w:val="left" w:pos="1100"/>
        <w:tab w:val="right" w:leader="dot" w:pos="8188"/>
      </w:tabs>
      <w:spacing w:before="120" w:after="0"/>
      <w:ind w:firstLine="0"/>
    </w:pPr>
    <w:rPr>
      <w:rFonts w:eastAsiaTheme="minorEastAsia"/>
      <w:lang w:eastAsia="es-PE"/>
    </w:rPr>
  </w:style>
  <w:style w:type="paragraph" w:styleId="TDC3">
    <w:name w:val="toc 3"/>
    <w:basedOn w:val="Normal"/>
    <w:next w:val="Normal"/>
    <w:autoRedefine/>
    <w:uiPriority w:val="39"/>
    <w:unhideWhenUsed/>
    <w:rsid w:val="00D24AEB"/>
    <w:pPr>
      <w:tabs>
        <w:tab w:val="left" w:pos="1540"/>
        <w:tab w:val="right" w:leader="dot" w:pos="8188"/>
      </w:tabs>
      <w:spacing w:after="0" w:line="420" w:lineRule="auto"/>
      <w:ind w:firstLine="0"/>
    </w:pPr>
    <w:rPr>
      <w:rFonts w:eastAsiaTheme="minorEastAsia"/>
      <w:lang w:eastAsia="es-PE"/>
    </w:rPr>
  </w:style>
  <w:style w:type="character" w:styleId="Hipervnculo">
    <w:name w:val="Hyperlink"/>
    <w:basedOn w:val="Fuentedeprrafopredeter"/>
    <w:uiPriority w:val="99"/>
    <w:unhideWhenUsed/>
    <w:rsid w:val="006706C1"/>
    <w:rPr>
      <w:color w:val="auto"/>
      <w:u w:val="single"/>
    </w:rPr>
  </w:style>
  <w:style w:type="character" w:customStyle="1" w:styleId="Ttulo3Car">
    <w:name w:val="Título 3 Car"/>
    <w:basedOn w:val="Fuentedeprrafopredeter"/>
    <w:link w:val="Ttulo3"/>
    <w:uiPriority w:val="9"/>
    <w:rsid w:val="00931BB7"/>
    <w:rPr>
      <w:rFonts w:eastAsiaTheme="majorEastAsia" w:cstheme="majorBidi"/>
      <w:b/>
      <w:szCs w:val="24"/>
    </w:rPr>
  </w:style>
  <w:style w:type="character" w:customStyle="1" w:styleId="Ttulo4Car">
    <w:name w:val="Título 4 Car"/>
    <w:basedOn w:val="Fuentedeprrafopredeter"/>
    <w:link w:val="Ttulo4"/>
    <w:uiPriority w:val="9"/>
    <w:rsid w:val="006B479D"/>
    <w:rPr>
      <w:rFonts w:eastAsiaTheme="majorEastAsia" w:cstheme="majorBidi"/>
      <w:b/>
      <w:iCs/>
    </w:rPr>
  </w:style>
  <w:style w:type="character" w:customStyle="1" w:styleId="Ttulo5Car">
    <w:name w:val="Título 5 Car"/>
    <w:basedOn w:val="Fuentedeprrafopredeter"/>
    <w:link w:val="Ttulo5"/>
    <w:uiPriority w:val="9"/>
    <w:rsid w:val="00077921"/>
    <w:rPr>
      <w:rFonts w:asciiTheme="majorHAnsi" w:eastAsiaTheme="majorEastAsia" w:hAnsiTheme="majorHAnsi" w:cstheme="majorBidi"/>
      <w:color w:val="2E74B5" w:themeColor="accent1" w:themeShade="BF"/>
    </w:rPr>
  </w:style>
  <w:style w:type="table" w:styleId="Sombreadovistoso-nfasis3">
    <w:name w:val="Colorful Shading Accent 3"/>
    <w:basedOn w:val="Tablanormal"/>
    <w:uiPriority w:val="71"/>
    <w:rsid w:val="00FF35BD"/>
    <w:pPr>
      <w:spacing w:after="0" w:line="240" w:lineRule="auto"/>
    </w:pPr>
    <w:rPr>
      <w:rFonts w:ascii="Calibri" w:eastAsia="Calibri" w:hAnsi="Calibri"/>
      <w:color w:val="000000" w:themeColor="text1"/>
      <w:sz w:val="20"/>
      <w:szCs w:val="20"/>
      <w:lang w:val="es-ES" w:eastAsia="es-E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TableNormal">
    <w:name w:val="Table Normal"/>
    <w:uiPriority w:val="2"/>
    <w:semiHidden/>
    <w:unhideWhenUsed/>
    <w:qFormat/>
    <w:rsid w:val="008507BE"/>
    <w:pPr>
      <w:widowControl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07BE"/>
    <w:pPr>
      <w:widowControl w:val="0"/>
      <w:spacing w:after="0" w:line="240" w:lineRule="auto"/>
      <w:ind w:left="0" w:firstLine="0"/>
      <w:jc w:val="left"/>
    </w:pPr>
    <w:rPr>
      <w:rFonts w:asciiTheme="minorHAnsi" w:hAnsiTheme="minorHAnsi" w:cstheme="minorBidi"/>
      <w:sz w:val="22"/>
      <w:lang w:val="en-US"/>
    </w:rPr>
  </w:style>
  <w:style w:type="paragraph" w:styleId="Descripcin">
    <w:name w:val="caption"/>
    <w:basedOn w:val="Normal"/>
    <w:next w:val="Normal"/>
    <w:uiPriority w:val="35"/>
    <w:unhideWhenUsed/>
    <w:qFormat/>
    <w:rsid w:val="00CC69D0"/>
    <w:pPr>
      <w:spacing w:after="200"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9A134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134C"/>
    <w:rPr>
      <w:sz w:val="20"/>
      <w:szCs w:val="20"/>
    </w:rPr>
  </w:style>
  <w:style w:type="character" w:styleId="Refdenotaalfinal">
    <w:name w:val="endnote reference"/>
    <w:basedOn w:val="Fuentedeprrafopredeter"/>
    <w:uiPriority w:val="99"/>
    <w:semiHidden/>
    <w:unhideWhenUsed/>
    <w:rsid w:val="009A134C"/>
    <w:rPr>
      <w:vertAlign w:val="superscript"/>
    </w:rPr>
  </w:style>
  <w:style w:type="paragraph" w:styleId="Bibliografa">
    <w:name w:val="Bibliography"/>
    <w:basedOn w:val="Normal"/>
    <w:next w:val="Normal"/>
    <w:uiPriority w:val="37"/>
    <w:unhideWhenUsed/>
    <w:rsid w:val="0082360C"/>
  </w:style>
  <w:style w:type="paragraph" w:styleId="Tabladeilustraciones">
    <w:name w:val="table of figures"/>
    <w:basedOn w:val="Normal"/>
    <w:next w:val="Normal"/>
    <w:uiPriority w:val="99"/>
    <w:unhideWhenUsed/>
    <w:rsid w:val="007A6160"/>
    <w:pPr>
      <w:spacing w:after="0"/>
      <w:ind w:left="0"/>
    </w:pPr>
  </w:style>
  <w:style w:type="character" w:styleId="Textodelmarcadordeposicin">
    <w:name w:val="Placeholder Text"/>
    <w:basedOn w:val="Fuentedeprrafopredeter"/>
    <w:uiPriority w:val="99"/>
    <w:semiHidden/>
    <w:rsid w:val="00E615CB"/>
    <w:rPr>
      <w:color w:val="808080"/>
    </w:rPr>
  </w:style>
  <w:style w:type="table" w:styleId="Cuadrculaclara-nfasis1">
    <w:name w:val="Light Grid Accent 1"/>
    <w:basedOn w:val="Tablanormal"/>
    <w:uiPriority w:val="62"/>
    <w:rsid w:val="008D0ED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Estilo2">
    <w:name w:val="Estilo2"/>
    <w:uiPriority w:val="99"/>
    <w:rsid w:val="002E51D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947">
      <w:bodyDiv w:val="1"/>
      <w:marLeft w:val="0"/>
      <w:marRight w:val="0"/>
      <w:marTop w:val="0"/>
      <w:marBottom w:val="0"/>
      <w:divBdr>
        <w:top w:val="none" w:sz="0" w:space="0" w:color="auto"/>
        <w:left w:val="none" w:sz="0" w:space="0" w:color="auto"/>
        <w:bottom w:val="none" w:sz="0" w:space="0" w:color="auto"/>
        <w:right w:val="none" w:sz="0" w:space="0" w:color="auto"/>
      </w:divBdr>
    </w:div>
    <w:div w:id="4676993">
      <w:bodyDiv w:val="1"/>
      <w:marLeft w:val="0"/>
      <w:marRight w:val="0"/>
      <w:marTop w:val="0"/>
      <w:marBottom w:val="0"/>
      <w:divBdr>
        <w:top w:val="none" w:sz="0" w:space="0" w:color="auto"/>
        <w:left w:val="none" w:sz="0" w:space="0" w:color="auto"/>
        <w:bottom w:val="none" w:sz="0" w:space="0" w:color="auto"/>
        <w:right w:val="none" w:sz="0" w:space="0" w:color="auto"/>
      </w:divBdr>
    </w:div>
    <w:div w:id="6905493">
      <w:bodyDiv w:val="1"/>
      <w:marLeft w:val="0"/>
      <w:marRight w:val="0"/>
      <w:marTop w:val="0"/>
      <w:marBottom w:val="0"/>
      <w:divBdr>
        <w:top w:val="none" w:sz="0" w:space="0" w:color="auto"/>
        <w:left w:val="none" w:sz="0" w:space="0" w:color="auto"/>
        <w:bottom w:val="none" w:sz="0" w:space="0" w:color="auto"/>
        <w:right w:val="none" w:sz="0" w:space="0" w:color="auto"/>
      </w:divBdr>
    </w:div>
    <w:div w:id="8803360">
      <w:bodyDiv w:val="1"/>
      <w:marLeft w:val="0"/>
      <w:marRight w:val="0"/>
      <w:marTop w:val="0"/>
      <w:marBottom w:val="0"/>
      <w:divBdr>
        <w:top w:val="none" w:sz="0" w:space="0" w:color="auto"/>
        <w:left w:val="none" w:sz="0" w:space="0" w:color="auto"/>
        <w:bottom w:val="none" w:sz="0" w:space="0" w:color="auto"/>
        <w:right w:val="none" w:sz="0" w:space="0" w:color="auto"/>
      </w:divBdr>
    </w:div>
    <w:div w:id="16779257">
      <w:bodyDiv w:val="1"/>
      <w:marLeft w:val="0"/>
      <w:marRight w:val="0"/>
      <w:marTop w:val="0"/>
      <w:marBottom w:val="0"/>
      <w:divBdr>
        <w:top w:val="none" w:sz="0" w:space="0" w:color="auto"/>
        <w:left w:val="none" w:sz="0" w:space="0" w:color="auto"/>
        <w:bottom w:val="none" w:sz="0" w:space="0" w:color="auto"/>
        <w:right w:val="none" w:sz="0" w:space="0" w:color="auto"/>
      </w:divBdr>
    </w:div>
    <w:div w:id="18118751">
      <w:bodyDiv w:val="1"/>
      <w:marLeft w:val="0"/>
      <w:marRight w:val="0"/>
      <w:marTop w:val="0"/>
      <w:marBottom w:val="0"/>
      <w:divBdr>
        <w:top w:val="none" w:sz="0" w:space="0" w:color="auto"/>
        <w:left w:val="none" w:sz="0" w:space="0" w:color="auto"/>
        <w:bottom w:val="none" w:sz="0" w:space="0" w:color="auto"/>
        <w:right w:val="none" w:sz="0" w:space="0" w:color="auto"/>
      </w:divBdr>
    </w:div>
    <w:div w:id="19019313">
      <w:bodyDiv w:val="1"/>
      <w:marLeft w:val="0"/>
      <w:marRight w:val="0"/>
      <w:marTop w:val="0"/>
      <w:marBottom w:val="0"/>
      <w:divBdr>
        <w:top w:val="none" w:sz="0" w:space="0" w:color="auto"/>
        <w:left w:val="none" w:sz="0" w:space="0" w:color="auto"/>
        <w:bottom w:val="none" w:sz="0" w:space="0" w:color="auto"/>
        <w:right w:val="none" w:sz="0" w:space="0" w:color="auto"/>
      </w:divBdr>
    </w:div>
    <w:div w:id="20320689">
      <w:bodyDiv w:val="1"/>
      <w:marLeft w:val="0"/>
      <w:marRight w:val="0"/>
      <w:marTop w:val="0"/>
      <w:marBottom w:val="0"/>
      <w:divBdr>
        <w:top w:val="none" w:sz="0" w:space="0" w:color="auto"/>
        <w:left w:val="none" w:sz="0" w:space="0" w:color="auto"/>
        <w:bottom w:val="none" w:sz="0" w:space="0" w:color="auto"/>
        <w:right w:val="none" w:sz="0" w:space="0" w:color="auto"/>
      </w:divBdr>
    </w:div>
    <w:div w:id="21127263">
      <w:bodyDiv w:val="1"/>
      <w:marLeft w:val="0"/>
      <w:marRight w:val="0"/>
      <w:marTop w:val="0"/>
      <w:marBottom w:val="0"/>
      <w:divBdr>
        <w:top w:val="none" w:sz="0" w:space="0" w:color="auto"/>
        <w:left w:val="none" w:sz="0" w:space="0" w:color="auto"/>
        <w:bottom w:val="none" w:sz="0" w:space="0" w:color="auto"/>
        <w:right w:val="none" w:sz="0" w:space="0" w:color="auto"/>
      </w:divBdr>
    </w:div>
    <w:div w:id="23137482">
      <w:bodyDiv w:val="1"/>
      <w:marLeft w:val="0"/>
      <w:marRight w:val="0"/>
      <w:marTop w:val="0"/>
      <w:marBottom w:val="0"/>
      <w:divBdr>
        <w:top w:val="none" w:sz="0" w:space="0" w:color="auto"/>
        <w:left w:val="none" w:sz="0" w:space="0" w:color="auto"/>
        <w:bottom w:val="none" w:sz="0" w:space="0" w:color="auto"/>
        <w:right w:val="none" w:sz="0" w:space="0" w:color="auto"/>
      </w:divBdr>
    </w:div>
    <w:div w:id="23219377">
      <w:bodyDiv w:val="1"/>
      <w:marLeft w:val="0"/>
      <w:marRight w:val="0"/>
      <w:marTop w:val="0"/>
      <w:marBottom w:val="0"/>
      <w:divBdr>
        <w:top w:val="none" w:sz="0" w:space="0" w:color="auto"/>
        <w:left w:val="none" w:sz="0" w:space="0" w:color="auto"/>
        <w:bottom w:val="none" w:sz="0" w:space="0" w:color="auto"/>
        <w:right w:val="none" w:sz="0" w:space="0" w:color="auto"/>
      </w:divBdr>
    </w:div>
    <w:div w:id="23871461">
      <w:bodyDiv w:val="1"/>
      <w:marLeft w:val="0"/>
      <w:marRight w:val="0"/>
      <w:marTop w:val="0"/>
      <w:marBottom w:val="0"/>
      <w:divBdr>
        <w:top w:val="none" w:sz="0" w:space="0" w:color="auto"/>
        <w:left w:val="none" w:sz="0" w:space="0" w:color="auto"/>
        <w:bottom w:val="none" w:sz="0" w:space="0" w:color="auto"/>
        <w:right w:val="none" w:sz="0" w:space="0" w:color="auto"/>
      </w:divBdr>
    </w:div>
    <w:div w:id="24450188">
      <w:bodyDiv w:val="1"/>
      <w:marLeft w:val="0"/>
      <w:marRight w:val="0"/>
      <w:marTop w:val="0"/>
      <w:marBottom w:val="0"/>
      <w:divBdr>
        <w:top w:val="none" w:sz="0" w:space="0" w:color="auto"/>
        <w:left w:val="none" w:sz="0" w:space="0" w:color="auto"/>
        <w:bottom w:val="none" w:sz="0" w:space="0" w:color="auto"/>
        <w:right w:val="none" w:sz="0" w:space="0" w:color="auto"/>
      </w:divBdr>
    </w:div>
    <w:div w:id="31851259">
      <w:bodyDiv w:val="1"/>
      <w:marLeft w:val="0"/>
      <w:marRight w:val="0"/>
      <w:marTop w:val="0"/>
      <w:marBottom w:val="0"/>
      <w:divBdr>
        <w:top w:val="none" w:sz="0" w:space="0" w:color="auto"/>
        <w:left w:val="none" w:sz="0" w:space="0" w:color="auto"/>
        <w:bottom w:val="none" w:sz="0" w:space="0" w:color="auto"/>
        <w:right w:val="none" w:sz="0" w:space="0" w:color="auto"/>
      </w:divBdr>
    </w:div>
    <w:div w:id="33888712">
      <w:bodyDiv w:val="1"/>
      <w:marLeft w:val="0"/>
      <w:marRight w:val="0"/>
      <w:marTop w:val="0"/>
      <w:marBottom w:val="0"/>
      <w:divBdr>
        <w:top w:val="none" w:sz="0" w:space="0" w:color="auto"/>
        <w:left w:val="none" w:sz="0" w:space="0" w:color="auto"/>
        <w:bottom w:val="none" w:sz="0" w:space="0" w:color="auto"/>
        <w:right w:val="none" w:sz="0" w:space="0" w:color="auto"/>
      </w:divBdr>
    </w:div>
    <w:div w:id="35013822">
      <w:bodyDiv w:val="1"/>
      <w:marLeft w:val="0"/>
      <w:marRight w:val="0"/>
      <w:marTop w:val="0"/>
      <w:marBottom w:val="0"/>
      <w:divBdr>
        <w:top w:val="none" w:sz="0" w:space="0" w:color="auto"/>
        <w:left w:val="none" w:sz="0" w:space="0" w:color="auto"/>
        <w:bottom w:val="none" w:sz="0" w:space="0" w:color="auto"/>
        <w:right w:val="none" w:sz="0" w:space="0" w:color="auto"/>
      </w:divBdr>
    </w:div>
    <w:div w:id="37318171">
      <w:bodyDiv w:val="1"/>
      <w:marLeft w:val="0"/>
      <w:marRight w:val="0"/>
      <w:marTop w:val="0"/>
      <w:marBottom w:val="0"/>
      <w:divBdr>
        <w:top w:val="none" w:sz="0" w:space="0" w:color="auto"/>
        <w:left w:val="none" w:sz="0" w:space="0" w:color="auto"/>
        <w:bottom w:val="none" w:sz="0" w:space="0" w:color="auto"/>
        <w:right w:val="none" w:sz="0" w:space="0" w:color="auto"/>
      </w:divBdr>
    </w:div>
    <w:div w:id="37436833">
      <w:bodyDiv w:val="1"/>
      <w:marLeft w:val="0"/>
      <w:marRight w:val="0"/>
      <w:marTop w:val="0"/>
      <w:marBottom w:val="0"/>
      <w:divBdr>
        <w:top w:val="none" w:sz="0" w:space="0" w:color="auto"/>
        <w:left w:val="none" w:sz="0" w:space="0" w:color="auto"/>
        <w:bottom w:val="none" w:sz="0" w:space="0" w:color="auto"/>
        <w:right w:val="none" w:sz="0" w:space="0" w:color="auto"/>
      </w:divBdr>
    </w:div>
    <w:div w:id="37702486">
      <w:bodyDiv w:val="1"/>
      <w:marLeft w:val="0"/>
      <w:marRight w:val="0"/>
      <w:marTop w:val="0"/>
      <w:marBottom w:val="0"/>
      <w:divBdr>
        <w:top w:val="none" w:sz="0" w:space="0" w:color="auto"/>
        <w:left w:val="none" w:sz="0" w:space="0" w:color="auto"/>
        <w:bottom w:val="none" w:sz="0" w:space="0" w:color="auto"/>
        <w:right w:val="none" w:sz="0" w:space="0" w:color="auto"/>
      </w:divBdr>
    </w:div>
    <w:div w:id="39331594">
      <w:bodyDiv w:val="1"/>
      <w:marLeft w:val="0"/>
      <w:marRight w:val="0"/>
      <w:marTop w:val="0"/>
      <w:marBottom w:val="0"/>
      <w:divBdr>
        <w:top w:val="none" w:sz="0" w:space="0" w:color="auto"/>
        <w:left w:val="none" w:sz="0" w:space="0" w:color="auto"/>
        <w:bottom w:val="none" w:sz="0" w:space="0" w:color="auto"/>
        <w:right w:val="none" w:sz="0" w:space="0" w:color="auto"/>
      </w:divBdr>
    </w:div>
    <w:div w:id="39743028">
      <w:bodyDiv w:val="1"/>
      <w:marLeft w:val="0"/>
      <w:marRight w:val="0"/>
      <w:marTop w:val="0"/>
      <w:marBottom w:val="0"/>
      <w:divBdr>
        <w:top w:val="none" w:sz="0" w:space="0" w:color="auto"/>
        <w:left w:val="none" w:sz="0" w:space="0" w:color="auto"/>
        <w:bottom w:val="none" w:sz="0" w:space="0" w:color="auto"/>
        <w:right w:val="none" w:sz="0" w:space="0" w:color="auto"/>
      </w:divBdr>
    </w:div>
    <w:div w:id="40634746">
      <w:bodyDiv w:val="1"/>
      <w:marLeft w:val="0"/>
      <w:marRight w:val="0"/>
      <w:marTop w:val="0"/>
      <w:marBottom w:val="0"/>
      <w:divBdr>
        <w:top w:val="none" w:sz="0" w:space="0" w:color="auto"/>
        <w:left w:val="none" w:sz="0" w:space="0" w:color="auto"/>
        <w:bottom w:val="none" w:sz="0" w:space="0" w:color="auto"/>
        <w:right w:val="none" w:sz="0" w:space="0" w:color="auto"/>
      </w:divBdr>
    </w:div>
    <w:div w:id="40829211">
      <w:bodyDiv w:val="1"/>
      <w:marLeft w:val="0"/>
      <w:marRight w:val="0"/>
      <w:marTop w:val="0"/>
      <w:marBottom w:val="0"/>
      <w:divBdr>
        <w:top w:val="none" w:sz="0" w:space="0" w:color="auto"/>
        <w:left w:val="none" w:sz="0" w:space="0" w:color="auto"/>
        <w:bottom w:val="none" w:sz="0" w:space="0" w:color="auto"/>
        <w:right w:val="none" w:sz="0" w:space="0" w:color="auto"/>
      </w:divBdr>
    </w:div>
    <w:div w:id="45030556">
      <w:bodyDiv w:val="1"/>
      <w:marLeft w:val="0"/>
      <w:marRight w:val="0"/>
      <w:marTop w:val="0"/>
      <w:marBottom w:val="0"/>
      <w:divBdr>
        <w:top w:val="none" w:sz="0" w:space="0" w:color="auto"/>
        <w:left w:val="none" w:sz="0" w:space="0" w:color="auto"/>
        <w:bottom w:val="none" w:sz="0" w:space="0" w:color="auto"/>
        <w:right w:val="none" w:sz="0" w:space="0" w:color="auto"/>
      </w:divBdr>
    </w:div>
    <w:div w:id="45951769">
      <w:bodyDiv w:val="1"/>
      <w:marLeft w:val="0"/>
      <w:marRight w:val="0"/>
      <w:marTop w:val="0"/>
      <w:marBottom w:val="0"/>
      <w:divBdr>
        <w:top w:val="none" w:sz="0" w:space="0" w:color="auto"/>
        <w:left w:val="none" w:sz="0" w:space="0" w:color="auto"/>
        <w:bottom w:val="none" w:sz="0" w:space="0" w:color="auto"/>
        <w:right w:val="none" w:sz="0" w:space="0" w:color="auto"/>
      </w:divBdr>
    </w:div>
    <w:div w:id="48502560">
      <w:bodyDiv w:val="1"/>
      <w:marLeft w:val="0"/>
      <w:marRight w:val="0"/>
      <w:marTop w:val="0"/>
      <w:marBottom w:val="0"/>
      <w:divBdr>
        <w:top w:val="none" w:sz="0" w:space="0" w:color="auto"/>
        <w:left w:val="none" w:sz="0" w:space="0" w:color="auto"/>
        <w:bottom w:val="none" w:sz="0" w:space="0" w:color="auto"/>
        <w:right w:val="none" w:sz="0" w:space="0" w:color="auto"/>
      </w:divBdr>
    </w:div>
    <w:div w:id="49307173">
      <w:bodyDiv w:val="1"/>
      <w:marLeft w:val="0"/>
      <w:marRight w:val="0"/>
      <w:marTop w:val="0"/>
      <w:marBottom w:val="0"/>
      <w:divBdr>
        <w:top w:val="none" w:sz="0" w:space="0" w:color="auto"/>
        <w:left w:val="none" w:sz="0" w:space="0" w:color="auto"/>
        <w:bottom w:val="none" w:sz="0" w:space="0" w:color="auto"/>
        <w:right w:val="none" w:sz="0" w:space="0" w:color="auto"/>
      </w:divBdr>
    </w:div>
    <w:div w:id="50539720">
      <w:bodyDiv w:val="1"/>
      <w:marLeft w:val="0"/>
      <w:marRight w:val="0"/>
      <w:marTop w:val="0"/>
      <w:marBottom w:val="0"/>
      <w:divBdr>
        <w:top w:val="none" w:sz="0" w:space="0" w:color="auto"/>
        <w:left w:val="none" w:sz="0" w:space="0" w:color="auto"/>
        <w:bottom w:val="none" w:sz="0" w:space="0" w:color="auto"/>
        <w:right w:val="none" w:sz="0" w:space="0" w:color="auto"/>
      </w:divBdr>
    </w:div>
    <w:div w:id="52050565">
      <w:bodyDiv w:val="1"/>
      <w:marLeft w:val="0"/>
      <w:marRight w:val="0"/>
      <w:marTop w:val="0"/>
      <w:marBottom w:val="0"/>
      <w:divBdr>
        <w:top w:val="none" w:sz="0" w:space="0" w:color="auto"/>
        <w:left w:val="none" w:sz="0" w:space="0" w:color="auto"/>
        <w:bottom w:val="none" w:sz="0" w:space="0" w:color="auto"/>
        <w:right w:val="none" w:sz="0" w:space="0" w:color="auto"/>
      </w:divBdr>
    </w:div>
    <w:div w:id="52586297">
      <w:bodyDiv w:val="1"/>
      <w:marLeft w:val="0"/>
      <w:marRight w:val="0"/>
      <w:marTop w:val="0"/>
      <w:marBottom w:val="0"/>
      <w:divBdr>
        <w:top w:val="none" w:sz="0" w:space="0" w:color="auto"/>
        <w:left w:val="none" w:sz="0" w:space="0" w:color="auto"/>
        <w:bottom w:val="none" w:sz="0" w:space="0" w:color="auto"/>
        <w:right w:val="none" w:sz="0" w:space="0" w:color="auto"/>
      </w:divBdr>
    </w:div>
    <w:div w:id="54276878">
      <w:bodyDiv w:val="1"/>
      <w:marLeft w:val="0"/>
      <w:marRight w:val="0"/>
      <w:marTop w:val="0"/>
      <w:marBottom w:val="0"/>
      <w:divBdr>
        <w:top w:val="none" w:sz="0" w:space="0" w:color="auto"/>
        <w:left w:val="none" w:sz="0" w:space="0" w:color="auto"/>
        <w:bottom w:val="none" w:sz="0" w:space="0" w:color="auto"/>
        <w:right w:val="none" w:sz="0" w:space="0" w:color="auto"/>
      </w:divBdr>
    </w:div>
    <w:div w:id="56511560">
      <w:bodyDiv w:val="1"/>
      <w:marLeft w:val="0"/>
      <w:marRight w:val="0"/>
      <w:marTop w:val="0"/>
      <w:marBottom w:val="0"/>
      <w:divBdr>
        <w:top w:val="none" w:sz="0" w:space="0" w:color="auto"/>
        <w:left w:val="none" w:sz="0" w:space="0" w:color="auto"/>
        <w:bottom w:val="none" w:sz="0" w:space="0" w:color="auto"/>
        <w:right w:val="none" w:sz="0" w:space="0" w:color="auto"/>
      </w:divBdr>
    </w:div>
    <w:div w:id="57747136">
      <w:bodyDiv w:val="1"/>
      <w:marLeft w:val="0"/>
      <w:marRight w:val="0"/>
      <w:marTop w:val="0"/>
      <w:marBottom w:val="0"/>
      <w:divBdr>
        <w:top w:val="none" w:sz="0" w:space="0" w:color="auto"/>
        <w:left w:val="none" w:sz="0" w:space="0" w:color="auto"/>
        <w:bottom w:val="none" w:sz="0" w:space="0" w:color="auto"/>
        <w:right w:val="none" w:sz="0" w:space="0" w:color="auto"/>
      </w:divBdr>
    </w:div>
    <w:div w:id="62485659">
      <w:bodyDiv w:val="1"/>
      <w:marLeft w:val="0"/>
      <w:marRight w:val="0"/>
      <w:marTop w:val="0"/>
      <w:marBottom w:val="0"/>
      <w:divBdr>
        <w:top w:val="none" w:sz="0" w:space="0" w:color="auto"/>
        <w:left w:val="none" w:sz="0" w:space="0" w:color="auto"/>
        <w:bottom w:val="none" w:sz="0" w:space="0" w:color="auto"/>
        <w:right w:val="none" w:sz="0" w:space="0" w:color="auto"/>
      </w:divBdr>
    </w:div>
    <w:div w:id="63072633">
      <w:bodyDiv w:val="1"/>
      <w:marLeft w:val="0"/>
      <w:marRight w:val="0"/>
      <w:marTop w:val="0"/>
      <w:marBottom w:val="0"/>
      <w:divBdr>
        <w:top w:val="none" w:sz="0" w:space="0" w:color="auto"/>
        <w:left w:val="none" w:sz="0" w:space="0" w:color="auto"/>
        <w:bottom w:val="none" w:sz="0" w:space="0" w:color="auto"/>
        <w:right w:val="none" w:sz="0" w:space="0" w:color="auto"/>
      </w:divBdr>
    </w:div>
    <w:div w:id="63845217">
      <w:bodyDiv w:val="1"/>
      <w:marLeft w:val="0"/>
      <w:marRight w:val="0"/>
      <w:marTop w:val="0"/>
      <w:marBottom w:val="0"/>
      <w:divBdr>
        <w:top w:val="none" w:sz="0" w:space="0" w:color="auto"/>
        <w:left w:val="none" w:sz="0" w:space="0" w:color="auto"/>
        <w:bottom w:val="none" w:sz="0" w:space="0" w:color="auto"/>
        <w:right w:val="none" w:sz="0" w:space="0" w:color="auto"/>
      </w:divBdr>
    </w:div>
    <w:div w:id="67966364">
      <w:bodyDiv w:val="1"/>
      <w:marLeft w:val="0"/>
      <w:marRight w:val="0"/>
      <w:marTop w:val="0"/>
      <w:marBottom w:val="0"/>
      <w:divBdr>
        <w:top w:val="none" w:sz="0" w:space="0" w:color="auto"/>
        <w:left w:val="none" w:sz="0" w:space="0" w:color="auto"/>
        <w:bottom w:val="none" w:sz="0" w:space="0" w:color="auto"/>
        <w:right w:val="none" w:sz="0" w:space="0" w:color="auto"/>
      </w:divBdr>
    </w:div>
    <w:div w:id="68239540">
      <w:bodyDiv w:val="1"/>
      <w:marLeft w:val="0"/>
      <w:marRight w:val="0"/>
      <w:marTop w:val="0"/>
      <w:marBottom w:val="0"/>
      <w:divBdr>
        <w:top w:val="none" w:sz="0" w:space="0" w:color="auto"/>
        <w:left w:val="none" w:sz="0" w:space="0" w:color="auto"/>
        <w:bottom w:val="none" w:sz="0" w:space="0" w:color="auto"/>
        <w:right w:val="none" w:sz="0" w:space="0" w:color="auto"/>
      </w:divBdr>
    </w:div>
    <w:div w:id="71392052">
      <w:bodyDiv w:val="1"/>
      <w:marLeft w:val="0"/>
      <w:marRight w:val="0"/>
      <w:marTop w:val="0"/>
      <w:marBottom w:val="0"/>
      <w:divBdr>
        <w:top w:val="none" w:sz="0" w:space="0" w:color="auto"/>
        <w:left w:val="none" w:sz="0" w:space="0" w:color="auto"/>
        <w:bottom w:val="none" w:sz="0" w:space="0" w:color="auto"/>
        <w:right w:val="none" w:sz="0" w:space="0" w:color="auto"/>
      </w:divBdr>
    </w:div>
    <w:div w:id="72898928">
      <w:bodyDiv w:val="1"/>
      <w:marLeft w:val="0"/>
      <w:marRight w:val="0"/>
      <w:marTop w:val="0"/>
      <w:marBottom w:val="0"/>
      <w:divBdr>
        <w:top w:val="none" w:sz="0" w:space="0" w:color="auto"/>
        <w:left w:val="none" w:sz="0" w:space="0" w:color="auto"/>
        <w:bottom w:val="none" w:sz="0" w:space="0" w:color="auto"/>
        <w:right w:val="none" w:sz="0" w:space="0" w:color="auto"/>
      </w:divBdr>
    </w:div>
    <w:div w:id="73167314">
      <w:bodyDiv w:val="1"/>
      <w:marLeft w:val="0"/>
      <w:marRight w:val="0"/>
      <w:marTop w:val="0"/>
      <w:marBottom w:val="0"/>
      <w:divBdr>
        <w:top w:val="none" w:sz="0" w:space="0" w:color="auto"/>
        <w:left w:val="none" w:sz="0" w:space="0" w:color="auto"/>
        <w:bottom w:val="none" w:sz="0" w:space="0" w:color="auto"/>
        <w:right w:val="none" w:sz="0" w:space="0" w:color="auto"/>
      </w:divBdr>
    </w:div>
    <w:div w:id="79105572">
      <w:bodyDiv w:val="1"/>
      <w:marLeft w:val="0"/>
      <w:marRight w:val="0"/>
      <w:marTop w:val="0"/>
      <w:marBottom w:val="0"/>
      <w:divBdr>
        <w:top w:val="none" w:sz="0" w:space="0" w:color="auto"/>
        <w:left w:val="none" w:sz="0" w:space="0" w:color="auto"/>
        <w:bottom w:val="none" w:sz="0" w:space="0" w:color="auto"/>
        <w:right w:val="none" w:sz="0" w:space="0" w:color="auto"/>
      </w:divBdr>
    </w:div>
    <w:div w:id="83770188">
      <w:bodyDiv w:val="1"/>
      <w:marLeft w:val="0"/>
      <w:marRight w:val="0"/>
      <w:marTop w:val="0"/>
      <w:marBottom w:val="0"/>
      <w:divBdr>
        <w:top w:val="none" w:sz="0" w:space="0" w:color="auto"/>
        <w:left w:val="none" w:sz="0" w:space="0" w:color="auto"/>
        <w:bottom w:val="none" w:sz="0" w:space="0" w:color="auto"/>
        <w:right w:val="none" w:sz="0" w:space="0" w:color="auto"/>
      </w:divBdr>
    </w:div>
    <w:div w:id="83848096">
      <w:bodyDiv w:val="1"/>
      <w:marLeft w:val="0"/>
      <w:marRight w:val="0"/>
      <w:marTop w:val="0"/>
      <w:marBottom w:val="0"/>
      <w:divBdr>
        <w:top w:val="none" w:sz="0" w:space="0" w:color="auto"/>
        <w:left w:val="none" w:sz="0" w:space="0" w:color="auto"/>
        <w:bottom w:val="none" w:sz="0" w:space="0" w:color="auto"/>
        <w:right w:val="none" w:sz="0" w:space="0" w:color="auto"/>
      </w:divBdr>
    </w:div>
    <w:div w:id="86733963">
      <w:bodyDiv w:val="1"/>
      <w:marLeft w:val="0"/>
      <w:marRight w:val="0"/>
      <w:marTop w:val="0"/>
      <w:marBottom w:val="0"/>
      <w:divBdr>
        <w:top w:val="none" w:sz="0" w:space="0" w:color="auto"/>
        <w:left w:val="none" w:sz="0" w:space="0" w:color="auto"/>
        <w:bottom w:val="none" w:sz="0" w:space="0" w:color="auto"/>
        <w:right w:val="none" w:sz="0" w:space="0" w:color="auto"/>
      </w:divBdr>
    </w:div>
    <w:div w:id="88625160">
      <w:bodyDiv w:val="1"/>
      <w:marLeft w:val="0"/>
      <w:marRight w:val="0"/>
      <w:marTop w:val="0"/>
      <w:marBottom w:val="0"/>
      <w:divBdr>
        <w:top w:val="none" w:sz="0" w:space="0" w:color="auto"/>
        <w:left w:val="none" w:sz="0" w:space="0" w:color="auto"/>
        <w:bottom w:val="none" w:sz="0" w:space="0" w:color="auto"/>
        <w:right w:val="none" w:sz="0" w:space="0" w:color="auto"/>
      </w:divBdr>
    </w:div>
    <w:div w:id="89282687">
      <w:bodyDiv w:val="1"/>
      <w:marLeft w:val="0"/>
      <w:marRight w:val="0"/>
      <w:marTop w:val="0"/>
      <w:marBottom w:val="0"/>
      <w:divBdr>
        <w:top w:val="none" w:sz="0" w:space="0" w:color="auto"/>
        <w:left w:val="none" w:sz="0" w:space="0" w:color="auto"/>
        <w:bottom w:val="none" w:sz="0" w:space="0" w:color="auto"/>
        <w:right w:val="none" w:sz="0" w:space="0" w:color="auto"/>
      </w:divBdr>
    </w:div>
    <w:div w:id="91124579">
      <w:bodyDiv w:val="1"/>
      <w:marLeft w:val="0"/>
      <w:marRight w:val="0"/>
      <w:marTop w:val="0"/>
      <w:marBottom w:val="0"/>
      <w:divBdr>
        <w:top w:val="none" w:sz="0" w:space="0" w:color="auto"/>
        <w:left w:val="none" w:sz="0" w:space="0" w:color="auto"/>
        <w:bottom w:val="none" w:sz="0" w:space="0" w:color="auto"/>
        <w:right w:val="none" w:sz="0" w:space="0" w:color="auto"/>
      </w:divBdr>
    </w:div>
    <w:div w:id="91324044">
      <w:bodyDiv w:val="1"/>
      <w:marLeft w:val="0"/>
      <w:marRight w:val="0"/>
      <w:marTop w:val="0"/>
      <w:marBottom w:val="0"/>
      <w:divBdr>
        <w:top w:val="none" w:sz="0" w:space="0" w:color="auto"/>
        <w:left w:val="none" w:sz="0" w:space="0" w:color="auto"/>
        <w:bottom w:val="none" w:sz="0" w:space="0" w:color="auto"/>
        <w:right w:val="none" w:sz="0" w:space="0" w:color="auto"/>
      </w:divBdr>
    </w:div>
    <w:div w:id="92482919">
      <w:bodyDiv w:val="1"/>
      <w:marLeft w:val="0"/>
      <w:marRight w:val="0"/>
      <w:marTop w:val="0"/>
      <w:marBottom w:val="0"/>
      <w:divBdr>
        <w:top w:val="none" w:sz="0" w:space="0" w:color="auto"/>
        <w:left w:val="none" w:sz="0" w:space="0" w:color="auto"/>
        <w:bottom w:val="none" w:sz="0" w:space="0" w:color="auto"/>
        <w:right w:val="none" w:sz="0" w:space="0" w:color="auto"/>
      </w:divBdr>
    </w:div>
    <w:div w:id="94831615">
      <w:bodyDiv w:val="1"/>
      <w:marLeft w:val="0"/>
      <w:marRight w:val="0"/>
      <w:marTop w:val="0"/>
      <w:marBottom w:val="0"/>
      <w:divBdr>
        <w:top w:val="none" w:sz="0" w:space="0" w:color="auto"/>
        <w:left w:val="none" w:sz="0" w:space="0" w:color="auto"/>
        <w:bottom w:val="none" w:sz="0" w:space="0" w:color="auto"/>
        <w:right w:val="none" w:sz="0" w:space="0" w:color="auto"/>
      </w:divBdr>
    </w:div>
    <w:div w:id="97675632">
      <w:bodyDiv w:val="1"/>
      <w:marLeft w:val="0"/>
      <w:marRight w:val="0"/>
      <w:marTop w:val="0"/>
      <w:marBottom w:val="0"/>
      <w:divBdr>
        <w:top w:val="none" w:sz="0" w:space="0" w:color="auto"/>
        <w:left w:val="none" w:sz="0" w:space="0" w:color="auto"/>
        <w:bottom w:val="none" w:sz="0" w:space="0" w:color="auto"/>
        <w:right w:val="none" w:sz="0" w:space="0" w:color="auto"/>
      </w:divBdr>
    </w:div>
    <w:div w:id="98839280">
      <w:bodyDiv w:val="1"/>
      <w:marLeft w:val="0"/>
      <w:marRight w:val="0"/>
      <w:marTop w:val="0"/>
      <w:marBottom w:val="0"/>
      <w:divBdr>
        <w:top w:val="none" w:sz="0" w:space="0" w:color="auto"/>
        <w:left w:val="none" w:sz="0" w:space="0" w:color="auto"/>
        <w:bottom w:val="none" w:sz="0" w:space="0" w:color="auto"/>
        <w:right w:val="none" w:sz="0" w:space="0" w:color="auto"/>
      </w:divBdr>
    </w:div>
    <w:div w:id="100344554">
      <w:bodyDiv w:val="1"/>
      <w:marLeft w:val="0"/>
      <w:marRight w:val="0"/>
      <w:marTop w:val="0"/>
      <w:marBottom w:val="0"/>
      <w:divBdr>
        <w:top w:val="none" w:sz="0" w:space="0" w:color="auto"/>
        <w:left w:val="none" w:sz="0" w:space="0" w:color="auto"/>
        <w:bottom w:val="none" w:sz="0" w:space="0" w:color="auto"/>
        <w:right w:val="none" w:sz="0" w:space="0" w:color="auto"/>
      </w:divBdr>
    </w:div>
    <w:div w:id="101388147">
      <w:bodyDiv w:val="1"/>
      <w:marLeft w:val="0"/>
      <w:marRight w:val="0"/>
      <w:marTop w:val="0"/>
      <w:marBottom w:val="0"/>
      <w:divBdr>
        <w:top w:val="none" w:sz="0" w:space="0" w:color="auto"/>
        <w:left w:val="none" w:sz="0" w:space="0" w:color="auto"/>
        <w:bottom w:val="none" w:sz="0" w:space="0" w:color="auto"/>
        <w:right w:val="none" w:sz="0" w:space="0" w:color="auto"/>
      </w:divBdr>
    </w:div>
    <w:div w:id="105736668">
      <w:bodyDiv w:val="1"/>
      <w:marLeft w:val="0"/>
      <w:marRight w:val="0"/>
      <w:marTop w:val="0"/>
      <w:marBottom w:val="0"/>
      <w:divBdr>
        <w:top w:val="none" w:sz="0" w:space="0" w:color="auto"/>
        <w:left w:val="none" w:sz="0" w:space="0" w:color="auto"/>
        <w:bottom w:val="none" w:sz="0" w:space="0" w:color="auto"/>
        <w:right w:val="none" w:sz="0" w:space="0" w:color="auto"/>
      </w:divBdr>
    </w:div>
    <w:div w:id="105783248">
      <w:bodyDiv w:val="1"/>
      <w:marLeft w:val="0"/>
      <w:marRight w:val="0"/>
      <w:marTop w:val="0"/>
      <w:marBottom w:val="0"/>
      <w:divBdr>
        <w:top w:val="none" w:sz="0" w:space="0" w:color="auto"/>
        <w:left w:val="none" w:sz="0" w:space="0" w:color="auto"/>
        <w:bottom w:val="none" w:sz="0" w:space="0" w:color="auto"/>
        <w:right w:val="none" w:sz="0" w:space="0" w:color="auto"/>
      </w:divBdr>
    </w:div>
    <w:div w:id="110706437">
      <w:bodyDiv w:val="1"/>
      <w:marLeft w:val="0"/>
      <w:marRight w:val="0"/>
      <w:marTop w:val="0"/>
      <w:marBottom w:val="0"/>
      <w:divBdr>
        <w:top w:val="none" w:sz="0" w:space="0" w:color="auto"/>
        <w:left w:val="none" w:sz="0" w:space="0" w:color="auto"/>
        <w:bottom w:val="none" w:sz="0" w:space="0" w:color="auto"/>
        <w:right w:val="none" w:sz="0" w:space="0" w:color="auto"/>
      </w:divBdr>
    </w:div>
    <w:div w:id="111747123">
      <w:bodyDiv w:val="1"/>
      <w:marLeft w:val="0"/>
      <w:marRight w:val="0"/>
      <w:marTop w:val="0"/>
      <w:marBottom w:val="0"/>
      <w:divBdr>
        <w:top w:val="none" w:sz="0" w:space="0" w:color="auto"/>
        <w:left w:val="none" w:sz="0" w:space="0" w:color="auto"/>
        <w:bottom w:val="none" w:sz="0" w:space="0" w:color="auto"/>
        <w:right w:val="none" w:sz="0" w:space="0" w:color="auto"/>
      </w:divBdr>
    </w:div>
    <w:div w:id="112142384">
      <w:bodyDiv w:val="1"/>
      <w:marLeft w:val="0"/>
      <w:marRight w:val="0"/>
      <w:marTop w:val="0"/>
      <w:marBottom w:val="0"/>
      <w:divBdr>
        <w:top w:val="none" w:sz="0" w:space="0" w:color="auto"/>
        <w:left w:val="none" w:sz="0" w:space="0" w:color="auto"/>
        <w:bottom w:val="none" w:sz="0" w:space="0" w:color="auto"/>
        <w:right w:val="none" w:sz="0" w:space="0" w:color="auto"/>
      </w:divBdr>
    </w:div>
    <w:div w:id="113640184">
      <w:bodyDiv w:val="1"/>
      <w:marLeft w:val="0"/>
      <w:marRight w:val="0"/>
      <w:marTop w:val="0"/>
      <w:marBottom w:val="0"/>
      <w:divBdr>
        <w:top w:val="none" w:sz="0" w:space="0" w:color="auto"/>
        <w:left w:val="none" w:sz="0" w:space="0" w:color="auto"/>
        <w:bottom w:val="none" w:sz="0" w:space="0" w:color="auto"/>
        <w:right w:val="none" w:sz="0" w:space="0" w:color="auto"/>
      </w:divBdr>
    </w:div>
    <w:div w:id="114250131">
      <w:bodyDiv w:val="1"/>
      <w:marLeft w:val="0"/>
      <w:marRight w:val="0"/>
      <w:marTop w:val="0"/>
      <w:marBottom w:val="0"/>
      <w:divBdr>
        <w:top w:val="none" w:sz="0" w:space="0" w:color="auto"/>
        <w:left w:val="none" w:sz="0" w:space="0" w:color="auto"/>
        <w:bottom w:val="none" w:sz="0" w:space="0" w:color="auto"/>
        <w:right w:val="none" w:sz="0" w:space="0" w:color="auto"/>
      </w:divBdr>
    </w:div>
    <w:div w:id="115103071">
      <w:bodyDiv w:val="1"/>
      <w:marLeft w:val="0"/>
      <w:marRight w:val="0"/>
      <w:marTop w:val="0"/>
      <w:marBottom w:val="0"/>
      <w:divBdr>
        <w:top w:val="none" w:sz="0" w:space="0" w:color="auto"/>
        <w:left w:val="none" w:sz="0" w:space="0" w:color="auto"/>
        <w:bottom w:val="none" w:sz="0" w:space="0" w:color="auto"/>
        <w:right w:val="none" w:sz="0" w:space="0" w:color="auto"/>
      </w:divBdr>
    </w:div>
    <w:div w:id="118651186">
      <w:bodyDiv w:val="1"/>
      <w:marLeft w:val="0"/>
      <w:marRight w:val="0"/>
      <w:marTop w:val="0"/>
      <w:marBottom w:val="0"/>
      <w:divBdr>
        <w:top w:val="none" w:sz="0" w:space="0" w:color="auto"/>
        <w:left w:val="none" w:sz="0" w:space="0" w:color="auto"/>
        <w:bottom w:val="none" w:sz="0" w:space="0" w:color="auto"/>
        <w:right w:val="none" w:sz="0" w:space="0" w:color="auto"/>
      </w:divBdr>
    </w:div>
    <w:div w:id="122818397">
      <w:bodyDiv w:val="1"/>
      <w:marLeft w:val="0"/>
      <w:marRight w:val="0"/>
      <w:marTop w:val="0"/>
      <w:marBottom w:val="0"/>
      <w:divBdr>
        <w:top w:val="none" w:sz="0" w:space="0" w:color="auto"/>
        <w:left w:val="none" w:sz="0" w:space="0" w:color="auto"/>
        <w:bottom w:val="none" w:sz="0" w:space="0" w:color="auto"/>
        <w:right w:val="none" w:sz="0" w:space="0" w:color="auto"/>
      </w:divBdr>
    </w:div>
    <w:div w:id="124933137">
      <w:bodyDiv w:val="1"/>
      <w:marLeft w:val="0"/>
      <w:marRight w:val="0"/>
      <w:marTop w:val="0"/>
      <w:marBottom w:val="0"/>
      <w:divBdr>
        <w:top w:val="none" w:sz="0" w:space="0" w:color="auto"/>
        <w:left w:val="none" w:sz="0" w:space="0" w:color="auto"/>
        <w:bottom w:val="none" w:sz="0" w:space="0" w:color="auto"/>
        <w:right w:val="none" w:sz="0" w:space="0" w:color="auto"/>
      </w:divBdr>
    </w:div>
    <w:div w:id="126973398">
      <w:bodyDiv w:val="1"/>
      <w:marLeft w:val="0"/>
      <w:marRight w:val="0"/>
      <w:marTop w:val="0"/>
      <w:marBottom w:val="0"/>
      <w:divBdr>
        <w:top w:val="none" w:sz="0" w:space="0" w:color="auto"/>
        <w:left w:val="none" w:sz="0" w:space="0" w:color="auto"/>
        <w:bottom w:val="none" w:sz="0" w:space="0" w:color="auto"/>
        <w:right w:val="none" w:sz="0" w:space="0" w:color="auto"/>
      </w:divBdr>
    </w:div>
    <w:div w:id="130632361">
      <w:bodyDiv w:val="1"/>
      <w:marLeft w:val="0"/>
      <w:marRight w:val="0"/>
      <w:marTop w:val="0"/>
      <w:marBottom w:val="0"/>
      <w:divBdr>
        <w:top w:val="none" w:sz="0" w:space="0" w:color="auto"/>
        <w:left w:val="none" w:sz="0" w:space="0" w:color="auto"/>
        <w:bottom w:val="none" w:sz="0" w:space="0" w:color="auto"/>
        <w:right w:val="none" w:sz="0" w:space="0" w:color="auto"/>
      </w:divBdr>
    </w:div>
    <w:div w:id="130634609">
      <w:bodyDiv w:val="1"/>
      <w:marLeft w:val="0"/>
      <w:marRight w:val="0"/>
      <w:marTop w:val="0"/>
      <w:marBottom w:val="0"/>
      <w:divBdr>
        <w:top w:val="none" w:sz="0" w:space="0" w:color="auto"/>
        <w:left w:val="none" w:sz="0" w:space="0" w:color="auto"/>
        <w:bottom w:val="none" w:sz="0" w:space="0" w:color="auto"/>
        <w:right w:val="none" w:sz="0" w:space="0" w:color="auto"/>
      </w:divBdr>
    </w:div>
    <w:div w:id="133254319">
      <w:bodyDiv w:val="1"/>
      <w:marLeft w:val="0"/>
      <w:marRight w:val="0"/>
      <w:marTop w:val="0"/>
      <w:marBottom w:val="0"/>
      <w:divBdr>
        <w:top w:val="none" w:sz="0" w:space="0" w:color="auto"/>
        <w:left w:val="none" w:sz="0" w:space="0" w:color="auto"/>
        <w:bottom w:val="none" w:sz="0" w:space="0" w:color="auto"/>
        <w:right w:val="none" w:sz="0" w:space="0" w:color="auto"/>
      </w:divBdr>
    </w:div>
    <w:div w:id="134836600">
      <w:bodyDiv w:val="1"/>
      <w:marLeft w:val="0"/>
      <w:marRight w:val="0"/>
      <w:marTop w:val="0"/>
      <w:marBottom w:val="0"/>
      <w:divBdr>
        <w:top w:val="none" w:sz="0" w:space="0" w:color="auto"/>
        <w:left w:val="none" w:sz="0" w:space="0" w:color="auto"/>
        <w:bottom w:val="none" w:sz="0" w:space="0" w:color="auto"/>
        <w:right w:val="none" w:sz="0" w:space="0" w:color="auto"/>
      </w:divBdr>
    </w:div>
    <w:div w:id="136655651">
      <w:bodyDiv w:val="1"/>
      <w:marLeft w:val="0"/>
      <w:marRight w:val="0"/>
      <w:marTop w:val="0"/>
      <w:marBottom w:val="0"/>
      <w:divBdr>
        <w:top w:val="none" w:sz="0" w:space="0" w:color="auto"/>
        <w:left w:val="none" w:sz="0" w:space="0" w:color="auto"/>
        <w:bottom w:val="none" w:sz="0" w:space="0" w:color="auto"/>
        <w:right w:val="none" w:sz="0" w:space="0" w:color="auto"/>
      </w:divBdr>
    </w:div>
    <w:div w:id="138769969">
      <w:bodyDiv w:val="1"/>
      <w:marLeft w:val="0"/>
      <w:marRight w:val="0"/>
      <w:marTop w:val="0"/>
      <w:marBottom w:val="0"/>
      <w:divBdr>
        <w:top w:val="none" w:sz="0" w:space="0" w:color="auto"/>
        <w:left w:val="none" w:sz="0" w:space="0" w:color="auto"/>
        <w:bottom w:val="none" w:sz="0" w:space="0" w:color="auto"/>
        <w:right w:val="none" w:sz="0" w:space="0" w:color="auto"/>
      </w:divBdr>
    </w:div>
    <w:div w:id="139006560">
      <w:bodyDiv w:val="1"/>
      <w:marLeft w:val="0"/>
      <w:marRight w:val="0"/>
      <w:marTop w:val="0"/>
      <w:marBottom w:val="0"/>
      <w:divBdr>
        <w:top w:val="none" w:sz="0" w:space="0" w:color="auto"/>
        <w:left w:val="none" w:sz="0" w:space="0" w:color="auto"/>
        <w:bottom w:val="none" w:sz="0" w:space="0" w:color="auto"/>
        <w:right w:val="none" w:sz="0" w:space="0" w:color="auto"/>
      </w:divBdr>
    </w:div>
    <w:div w:id="142359298">
      <w:bodyDiv w:val="1"/>
      <w:marLeft w:val="0"/>
      <w:marRight w:val="0"/>
      <w:marTop w:val="0"/>
      <w:marBottom w:val="0"/>
      <w:divBdr>
        <w:top w:val="none" w:sz="0" w:space="0" w:color="auto"/>
        <w:left w:val="none" w:sz="0" w:space="0" w:color="auto"/>
        <w:bottom w:val="none" w:sz="0" w:space="0" w:color="auto"/>
        <w:right w:val="none" w:sz="0" w:space="0" w:color="auto"/>
      </w:divBdr>
    </w:div>
    <w:div w:id="143131592">
      <w:bodyDiv w:val="1"/>
      <w:marLeft w:val="0"/>
      <w:marRight w:val="0"/>
      <w:marTop w:val="0"/>
      <w:marBottom w:val="0"/>
      <w:divBdr>
        <w:top w:val="none" w:sz="0" w:space="0" w:color="auto"/>
        <w:left w:val="none" w:sz="0" w:space="0" w:color="auto"/>
        <w:bottom w:val="none" w:sz="0" w:space="0" w:color="auto"/>
        <w:right w:val="none" w:sz="0" w:space="0" w:color="auto"/>
      </w:divBdr>
    </w:div>
    <w:div w:id="143665995">
      <w:bodyDiv w:val="1"/>
      <w:marLeft w:val="0"/>
      <w:marRight w:val="0"/>
      <w:marTop w:val="0"/>
      <w:marBottom w:val="0"/>
      <w:divBdr>
        <w:top w:val="none" w:sz="0" w:space="0" w:color="auto"/>
        <w:left w:val="none" w:sz="0" w:space="0" w:color="auto"/>
        <w:bottom w:val="none" w:sz="0" w:space="0" w:color="auto"/>
        <w:right w:val="none" w:sz="0" w:space="0" w:color="auto"/>
      </w:divBdr>
    </w:div>
    <w:div w:id="150676778">
      <w:bodyDiv w:val="1"/>
      <w:marLeft w:val="0"/>
      <w:marRight w:val="0"/>
      <w:marTop w:val="0"/>
      <w:marBottom w:val="0"/>
      <w:divBdr>
        <w:top w:val="none" w:sz="0" w:space="0" w:color="auto"/>
        <w:left w:val="none" w:sz="0" w:space="0" w:color="auto"/>
        <w:bottom w:val="none" w:sz="0" w:space="0" w:color="auto"/>
        <w:right w:val="none" w:sz="0" w:space="0" w:color="auto"/>
      </w:divBdr>
    </w:div>
    <w:div w:id="153105606">
      <w:bodyDiv w:val="1"/>
      <w:marLeft w:val="0"/>
      <w:marRight w:val="0"/>
      <w:marTop w:val="0"/>
      <w:marBottom w:val="0"/>
      <w:divBdr>
        <w:top w:val="none" w:sz="0" w:space="0" w:color="auto"/>
        <w:left w:val="none" w:sz="0" w:space="0" w:color="auto"/>
        <w:bottom w:val="none" w:sz="0" w:space="0" w:color="auto"/>
        <w:right w:val="none" w:sz="0" w:space="0" w:color="auto"/>
      </w:divBdr>
    </w:div>
    <w:div w:id="154612772">
      <w:bodyDiv w:val="1"/>
      <w:marLeft w:val="0"/>
      <w:marRight w:val="0"/>
      <w:marTop w:val="0"/>
      <w:marBottom w:val="0"/>
      <w:divBdr>
        <w:top w:val="none" w:sz="0" w:space="0" w:color="auto"/>
        <w:left w:val="none" w:sz="0" w:space="0" w:color="auto"/>
        <w:bottom w:val="none" w:sz="0" w:space="0" w:color="auto"/>
        <w:right w:val="none" w:sz="0" w:space="0" w:color="auto"/>
      </w:divBdr>
    </w:div>
    <w:div w:id="155345940">
      <w:bodyDiv w:val="1"/>
      <w:marLeft w:val="0"/>
      <w:marRight w:val="0"/>
      <w:marTop w:val="0"/>
      <w:marBottom w:val="0"/>
      <w:divBdr>
        <w:top w:val="none" w:sz="0" w:space="0" w:color="auto"/>
        <w:left w:val="none" w:sz="0" w:space="0" w:color="auto"/>
        <w:bottom w:val="none" w:sz="0" w:space="0" w:color="auto"/>
        <w:right w:val="none" w:sz="0" w:space="0" w:color="auto"/>
      </w:divBdr>
    </w:div>
    <w:div w:id="156044654">
      <w:bodyDiv w:val="1"/>
      <w:marLeft w:val="0"/>
      <w:marRight w:val="0"/>
      <w:marTop w:val="0"/>
      <w:marBottom w:val="0"/>
      <w:divBdr>
        <w:top w:val="none" w:sz="0" w:space="0" w:color="auto"/>
        <w:left w:val="none" w:sz="0" w:space="0" w:color="auto"/>
        <w:bottom w:val="none" w:sz="0" w:space="0" w:color="auto"/>
        <w:right w:val="none" w:sz="0" w:space="0" w:color="auto"/>
      </w:divBdr>
    </w:div>
    <w:div w:id="157888496">
      <w:bodyDiv w:val="1"/>
      <w:marLeft w:val="0"/>
      <w:marRight w:val="0"/>
      <w:marTop w:val="0"/>
      <w:marBottom w:val="0"/>
      <w:divBdr>
        <w:top w:val="none" w:sz="0" w:space="0" w:color="auto"/>
        <w:left w:val="none" w:sz="0" w:space="0" w:color="auto"/>
        <w:bottom w:val="none" w:sz="0" w:space="0" w:color="auto"/>
        <w:right w:val="none" w:sz="0" w:space="0" w:color="auto"/>
      </w:divBdr>
    </w:div>
    <w:div w:id="158471959">
      <w:bodyDiv w:val="1"/>
      <w:marLeft w:val="0"/>
      <w:marRight w:val="0"/>
      <w:marTop w:val="0"/>
      <w:marBottom w:val="0"/>
      <w:divBdr>
        <w:top w:val="none" w:sz="0" w:space="0" w:color="auto"/>
        <w:left w:val="none" w:sz="0" w:space="0" w:color="auto"/>
        <w:bottom w:val="none" w:sz="0" w:space="0" w:color="auto"/>
        <w:right w:val="none" w:sz="0" w:space="0" w:color="auto"/>
      </w:divBdr>
    </w:div>
    <w:div w:id="159851460">
      <w:bodyDiv w:val="1"/>
      <w:marLeft w:val="0"/>
      <w:marRight w:val="0"/>
      <w:marTop w:val="0"/>
      <w:marBottom w:val="0"/>
      <w:divBdr>
        <w:top w:val="none" w:sz="0" w:space="0" w:color="auto"/>
        <w:left w:val="none" w:sz="0" w:space="0" w:color="auto"/>
        <w:bottom w:val="none" w:sz="0" w:space="0" w:color="auto"/>
        <w:right w:val="none" w:sz="0" w:space="0" w:color="auto"/>
      </w:divBdr>
    </w:div>
    <w:div w:id="160005159">
      <w:bodyDiv w:val="1"/>
      <w:marLeft w:val="0"/>
      <w:marRight w:val="0"/>
      <w:marTop w:val="0"/>
      <w:marBottom w:val="0"/>
      <w:divBdr>
        <w:top w:val="none" w:sz="0" w:space="0" w:color="auto"/>
        <w:left w:val="none" w:sz="0" w:space="0" w:color="auto"/>
        <w:bottom w:val="none" w:sz="0" w:space="0" w:color="auto"/>
        <w:right w:val="none" w:sz="0" w:space="0" w:color="auto"/>
      </w:divBdr>
    </w:div>
    <w:div w:id="160701384">
      <w:bodyDiv w:val="1"/>
      <w:marLeft w:val="0"/>
      <w:marRight w:val="0"/>
      <w:marTop w:val="0"/>
      <w:marBottom w:val="0"/>
      <w:divBdr>
        <w:top w:val="none" w:sz="0" w:space="0" w:color="auto"/>
        <w:left w:val="none" w:sz="0" w:space="0" w:color="auto"/>
        <w:bottom w:val="none" w:sz="0" w:space="0" w:color="auto"/>
        <w:right w:val="none" w:sz="0" w:space="0" w:color="auto"/>
      </w:divBdr>
    </w:div>
    <w:div w:id="160975579">
      <w:bodyDiv w:val="1"/>
      <w:marLeft w:val="0"/>
      <w:marRight w:val="0"/>
      <w:marTop w:val="0"/>
      <w:marBottom w:val="0"/>
      <w:divBdr>
        <w:top w:val="none" w:sz="0" w:space="0" w:color="auto"/>
        <w:left w:val="none" w:sz="0" w:space="0" w:color="auto"/>
        <w:bottom w:val="none" w:sz="0" w:space="0" w:color="auto"/>
        <w:right w:val="none" w:sz="0" w:space="0" w:color="auto"/>
      </w:divBdr>
    </w:div>
    <w:div w:id="163327118">
      <w:bodyDiv w:val="1"/>
      <w:marLeft w:val="0"/>
      <w:marRight w:val="0"/>
      <w:marTop w:val="0"/>
      <w:marBottom w:val="0"/>
      <w:divBdr>
        <w:top w:val="none" w:sz="0" w:space="0" w:color="auto"/>
        <w:left w:val="none" w:sz="0" w:space="0" w:color="auto"/>
        <w:bottom w:val="none" w:sz="0" w:space="0" w:color="auto"/>
        <w:right w:val="none" w:sz="0" w:space="0" w:color="auto"/>
      </w:divBdr>
    </w:div>
    <w:div w:id="163709172">
      <w:bodyDiv w:val="1"/>
      <w:marLeft w:val="0"/>
      <w:marRight w:val="0"/>
      <w:marTop w:val="0"/>
      <w:marBottom w:val="0"/>
      <w:divBdr>
        <w:top w:val="none" w:sz="0" w:space="0" w:color="auto"/>
        <w:left w:val="none" w:sz="0" w:space="0" w:color="auto"/>
        <w:bottom w:val="none" w:sz="0" w:space="0" w:color="auto"/>
        <w:right w:val="none" w:sz="0" w:space="0" w:color="auto"/>
      </w:divBdr>
    </w:div>
    <w:div w:id="164519073">
      <w:bodyDiv w:val="1"/>
      <w:marLeft w:val="0"/>
      <w:marRight w:val="0"/>
      <w:marTop w:val="0"/>
      <w:marBottom w:val="0"/>
      <w:divBdr>
        <w:top w:val="none" w:sz="0" w:space="0" w:color="auto"/>
        <w:left w:val="none" w:sz="0" w:space="0" w:color="auto"/>
        <w:bottom w:val="none" w:sz="0" w:space="0" w:color="auto"/>
        <w:right w:val="none" w:sz="0" w:space="0" w:color="auto"/>
      </w:divBdr>
    </w:div>
    <w:div w:id="164562238">
      <w:bodyDiv w:val="1"/>
      <w:marLeft w:val="0"/>
      <w:marRight w:val="0"/>
      <w:marTop w:val="0"/>
      <w:marBottom w:val="0"/>
      <w:divBdr>
        <w:top w:val="none" w:sz="0" w:space="0" w:color="auto"/>
        <w:left w:val="none" w:sz="0" w:space="0" w:color="auto"/>
        <w:bottom w:val="none" w:sz="0" w:space="0" w:color="auto"/>
        <w:right w:val="none" w:sz="0" w:space="0" w:color="auto"/>
      </w:divBdr>
    </w:div>
    <w:div w:id="164975397">
      <w:bodyDiv w:val="1"/>
      <w:marLeft w:val="0"/>
      <w:marRight w:val="0"/>
      <w:marTop w:val="0"/>
      <w:marBottom w:val="0"/>
      <w:divBdr>
        <w:top w:val="none" w:sz="0" w:space="0" w:color="auto"/>
        <w:left w:val="none" w:sz="0" w:space="0" w:color="auto"/>
        <w:bottom w:val="none" w:sz="0" w:space="0" w:color="auto"/>
        <w:right w:val="none" w:sz="0" w:space="0" w:color="auto"/>
      </w:divBdr>
    </w:div>
    <w:div w:id="165948370">
      <w:bodyDiv w:val="1"/>
      <w:marLeft w:val="0"/>
      <w:marRight w:val="0"/>
      <w:marTop w:val="0"/>
      <w:marBottom w:val="0"/>
      <w:divBdr>
        <w:top w:val="none" w:sz="0" w:space="0" w:color="auto"/>
        <w:left w:val="none" w:sz="0" w:space="0" w:color="auto"/>
        <w:bottom w:val="none" w:sz="0" w:space="0" w:color="auto"/>
        <w:right w:val="none" w:sz="0" w:space="0" w:color="auto"/>
      </w:divBdr>
    </w:div>
    <w:div w:id="166293285">
      <w:bodyDiv w:val="1"/>
      <w:marLeft w:val="0"/>
      <w:marRight w:val="0"/>
      <w:marTop w:val="0"/>
      <w:marBottom w:val="0"/>
      <w:divBdr>
        <w:top w:val="none" w:sz="0" w:space="0" w:color="auto"/>
        <w:left w:val="none" w:sz="0" w:space="0" w:color="auto"/>
        <w:bottom w:val="none" w:sz="0" w:space="0" w:color="auto"/>
        <w:right w:val="none" w:sz="0" w:space="0" w:color="auto"/>
      </w:divBdr>
    </w:div>
    <w:div w:id="170220868">
      <w:bodyDiv w:val="1"/>
      <w:marLeft w:val="0"/>
      <w:marRight w:val="0"/>
      <w:marTop w:val="0"/>
      <w:marBottom w:val="0"/>
      <w:divBdr>
        <w:top w:val="none" w:sz="0" w:space="0" w:color="auto"/>
        <w:left w:val="none" w:sz="0" w:space="0" w:color="auto"/>
        <w:bottom w:val="none" w:sz="0" w:space="0" w:color="auto"/>
        <w:right w:val="none" w:sz="0" w:space="0" w:color="auto"/>
      </w:divBdr>
    </w:div>
    <w:div w:id="174730429">
      <w:bodyDiv w:val="1"/>
      <w:marLeft w:val="0"/>
      <w:marRight w:val="0"/>
      <w:marTop w:val="0"/>
      <w:marBottom w:val="0"/>
      <w:divBdr>
        <w:top w:val="none" w:sz="0" w:space="0" w:color="auto"/>
        <w:left w:val="none" w:sz="0" w:space="0" w:color="auto"/>
        <w:bottom w:val="none" w:sz="0" w:space="0" w:color="auto"/>
        <w:right w:val="none" w:sz="0" w:space="0" w:color="auto"/>
      </w:divBdr>
    </w:div>
    <w:div w:id="175770941">
      <w:bodyDiv w:val="1"/>
      <w:marLeft w:val="0"/>
      <w:marRight w:val="0"/>
      <w:marTop w:val="0"/>
      <w:marBottom w:val="0"/>
      <w:divBdr>
        <w:top w:val="none" w:sz="0" w:space="0" w:color="auto"/>
        <w:left w:val="none" w:sz="0" w:space="0" w:color="auto"/>
        <w:bottom w:val="none" w:sz="0" w:space="0" w:color="auto"/>
        <w:right w:val="none" w:sz="0" w:space="0" w:color="auto"/>
      </w:divBdr>
    </w:div>
    <w:div w:id="176694757">
      <w:bodyDiv w:val="1"/>
      <w:marLeft w:val="0"/>
      <w:marRight w:val="0"/>
      <w:marTop w:val="0"/>
      <w:marBottom w:val="0"/>
      <w:divBdr>
        <w:top w:val="none" w:sz="0" w:space="0" w:color="auto"/>
        <w:left w:val="none" w:sz="0" w:space="0" w:color="auto"/>
        <w:bottom w:val="none" w:sz="0" w:space="0" w:color="auto"/>
        <w:right w:val="none" w:sz="0" w:space="0" w:color="auto"/>
      </w:divBdr>
    </w:div>
    <w:div w:id="177813193">
      <w:bodyDiv w:val="1"/>
      <w:marLeft w:val="0"/>
      <w:marRight w:val="0"/>
      <w:marTop w:val="0"/>
      <w:marBottom w:val="0"/>
      <w:divBdr>
        <w:top w:val="none" w:sz="0" w:space="0" w:color="auto"/>
        <w:left w:val="none" w:sz="0" w:space="0" w:color="auto"/>
        <w:bottom w:val="none" w:sz="0" w:space="0" w:color="auto"/>
        <w:right w:val="none" w:sz="0" w:space="0" w:color="auto"/>
      </w:divBdr>
    </w:div>
    <w:div w:id="178592736">
      <w:bodyDiv w:val="1"/>
      <w:marLeft w:val="0"/>
      <w:marRight w:val="0"/>
      <w:marTop w:val="0"/>
      <w:marBottom w:val="0"/>
      <w:divBdr>
        <w:top w:val="none" w:sz="0" w:space="0" w:color="auto"/>
        <w:left w:val="none" w:sz="0" w:space="0" w:color="auto"/>
        <w:bottom w:val="none" w:sz="0" w:space="0" w:color="auto"/>
        <w:right w:val="none" w:sz="0" w:space="0" w:color="auto"/>
      </w:divBdr>
    </w:div>
    <w:div w:id="180242082">
      <w:bodyDiv w:val="1"/>
      <w:marLeft w:val="0"/>
      <w:marRight w:val="0"/>
      <w:marTop w:val="0"/>
      <w:marBottom w:val="0"/>
      <w:divBdr>
        <w:top w:val="none" w:sz="0" w:space="0" w:color="auto"/>
        <w:left w:val="none" w:sz="0" w:space="0" w:color="auto"/>
        <w:bottom w:val="none" w:sz="0" w:space="0" w:color="auto"/>
        <w:right w:val="none" w:sz="0" w:space="0" w:color="auto"/>
      </w:divBdr>
    </w:div>
    <w:div w:id="180511943">
      <w:bodyDiv w:val="1"/>
      <w:marLeft w:val="0"/>
      <w:marRight w:val="0"/>
      <w:marTop w:val="0"/>
      <w:marBottom w:val="0"/>
      <w:divBdr>
        <w:top w:val="none" w:sz="0" w:space="0" w:color="auto"/>
        <w:left w:val="none" w:sz="0" w:space="0" w:color="auto"/>
        <w:bottom w:val="none" w:sz="0" w:space="0" w:color="auto"/>
        <w:right w:val="none" w:sz="0" w:space="0" w:color="auto"/>
      </w:divBdr>
    </w:div>
    <w:div w:id="181479690">
      <w:bodyDiv w:val="1"/>
      <w:marLeft w:val="0"/>
      <w:marRight w:val="0"/>
      <w:marTop w:val="0"/>
      <w:marBottom w:val="0"/>
      <w:divBdr>
        <w:top w:val="none" w:sz="0" w:space="0" w:color="auto"/>
        <w:left w:val="none" w:sz="0" w:space="0" w:color="auto"/>
        <w:bottom w:val="none" w:sz="0" w:space="0" w:color="auto"/>
        <w:right w:val="none" w:sz="0" w:space="0" w:color="auto"/>
      </w:divBdr>
    </w:div>
    <w:div w:id="184170904">
      <w:bodyDiv w:val="1"/>
      <w:marLeft w:val="0"/>
      <w:marRight w:val="0"/>
      <w:marTop w:val="0"/>
      <w:marBottom w:val="0"/>
      <w:divBdr>
        <w:top w:val="none" w:sz="0" w:space="0" w:color="auto"/>
        <w:left w:val="none" w:sz="0" w:space="0" w:color="auto"/>
        <w:bottom w:val="none" w:sz="0" w:space="0" w:color="auto"/>
        <w:right w:val="none" w:sz="0" w:space="0" w:color="auto"/>
      </w:divBdr>
    </w:div>
    <w:div w:id="185297157">
      <w:bodyDiv w:val="1"/>
      <w:marLeft w:val="0"/>
      <w:marRight w:val="0"/>
      <w:marTop w:val="0"/>
      <w:marBottom w:val="0"/>
      <w:divBdr>
        <w:top w:val="none" w:sz="0" w:space="0" w:color="auto"/>
        <w:left w:val="none" w:sz="0" w:space="0" w:color="auto"/>
        <w:bottom w:val="none" w:sz="0" w:space="0" w:color="auto"/>
        <w:right w:val="none" w:sz="0" w:space="0" w:color="auto"/>
      </w:divBdr>
    </w:div>
    <w:div w:id="185798331">
      <w:bodyDiv w:val="1"/>
      <w:marLeft w:val="0"/>
      <w:marRight w:val="0"/>
      <w:marTop w:val="0"/>
      <w:marBottom w:val="0"/>
      <w:divBdr>
        <w:top w:val="none" w:sz="0" w:space="0" w:color="auto"/>
        <w:left w:val="none" w:sz="0" w:space="0" w:color="auto"/>
        <w:bottom w:val="none" w:sz="0" w:space="0" w:color="auto"/>
        <w:right w:val="none" w:sz="0" w:space="0" w:color="auto"/>
      </w:divBdr>
    </w:div>
    <w:div w:id="188758677">
      <w:bodyDiv w:val="1"/>
      <w:marLeft w:val="0"/>
      <w:marRight w:val="0"/>
      <w:marTop w:val="0"/>
      <w:marBottom w:val="0"/>
      <w:divBdr>
        <w:top w:val="none" w:sz="0" w:space="0" w:color="auto"/>
        <w:left w:val="none" w:sz="0" w:space="0" w:color="auto"/>
        <w:bottom w:val="none" w:sz="0" w:space="0" w:color="auto"/>
        <w:right w:val="none" w:sz="0" w:space="0" w:color="auto"/>
      </w:divBdr>
    </w:div>
    <w:div w:id="190072106">
      <w:bodyDiv w:val="1"/>
      <w:marLeft w:val="0"/>
      <w:marRight w:val="0"/>
      <w:marTop w:val="0"/>
      <w:marBottom w:val="0"/>
      <w:divBdr>
        <w:top w:val="none" w:sz="0" w:space="0" w:color="auto"/>
        <w:left w:val="none" w:sz="0" w:space="0" w:color="auto"/>
        <w:bottom w:val="none" w:sz="0" w:space="0" w:color="auto"/>
        <w:right w:val="none" w:sz="0" w:space="0" w:color="auto"/>
      </w:divBdr>
    </w:div>
    <w:div w:id="194117841">
      <w:bodyDiv w:val="1"/>
      <w:marLeft w:val="0"/>
      <w:marRight w:val="0"/>
      <w:marTop w:val="0"/>
      <w:marBottom w:val="0"/>
      <w:divBdr>
        <w:top w:val="none" w:sz="0" w:space="0" w:color="auto"/>
        <w:left w:val="none" w:sz="0" w:space="0" w:color="auto"/>
        <w:bottom w:val="none" w:sz="0" w:space="0" w:color="auto"/>
        <w:right w:val="none" w:sz="0" w:space="0" w:color="auto"/>
      </w:divBdr>
    </w:div>
    <w:div w:id="196045189">
      <w:bodyDiv w:val="1"/>
      <w:marLeft w:val="0"/>
      <w:marRight w:val="0"/>
      <w:marTop w:val="0"/>
      <w:marBottom w:val="0"/>
      <w:divBdr>
        <w:top w:val="none" w:sz="0" w:space="0" w:color="auto"/>
        <w:left w:val="none" w:sz="0" w:space="0" w:color="auto"/>
        <w:bottom w:val="none" w:sz="0" w:space="0" w:color="auto"/>
        <w:right w:val="none" w:sz="0" w:space="0" w:color="auto"/>
      </w:divBdr>
    </w:div>
    <w:div w:id="197087256">
      <w:bodyDiv w:val="1"/>
      <w:marLeft w:val="0"/>
      <w:marRight w:val="0"/>
      <w:marTop w:val="0"/>
      <w:marBottom w:val="0"/>
      <w:divBdr>
        <w:top w:val="none" w:sz="0" w:space="0" w:color="auto"/>
        <w:left w:val="none" w:sz="0" w:space="0" w:color="auto"/>
        <w:bottom w:val="none" w:sz="0" w:space="0" w:color="auto"/>
        <w:right w:val="none" w:sz="0" w:space="0" w:color="auto"/>
      </w:divBdr>
    </w:div>
    <w:div w:id="198779550">
      <w:bodyDiv w:val="1"/>
      <w:marLeft w:val="0"/>
      <w:marRight w:val="0"/>
      <w:marTop w:val="0"/>
      <w:marBottom w:val="0"/>
      <w:divBdr>
        <w:top w:val="none" w:sz="0" w:space="0" w:color="auto"/>
        <w:left w:val="none" w:sz="0" w:space="0" w:color="auto"/>
        <w:bottom w:val="none" w:sz="0" w:space="0" w:color="auto"/>
        <w:right w:val="none" w:sz="0" w:space="0" w:color="auto"/>
      </w:divBdr>
    </w:div>
    <w:div w:id="200020792">
      <w:bodyDiv w:val="1"/>
      <w:marLeft w:val="0"/>
      <w:marRight w:val="0"/>
      <w:marTop w:val="0"/>
      <w:marBottom w:val="0"/>
      <w:divBdr>
        <w:top w:val="none" w:sz="0" w:space="0" w:color="auto"/>
        <w:left w:val="none" w:sz="0" w:space="0" w:color="auto"/>
        <w:bottom w:val="none" w:sz="0" w:space="0" w:color="auto"/>
        <w:right w:val="none" w:sz="0" w:space="0" w:color="auto"/>
      </w:divBdr>
    </w:div>
    <w:div w:id="200943360">
      <w:bodyDiv w:val="1"/>
      <w:marLeft w:val="0"/>
      <w:marRight w:val="0"/>
      <w:marTop w:val="0"/>
      <w:marBottom w:val="0"/>
      <w:divBdr>
        <w:top w:val="none" w:sz="0" w:space="0" w:color="auto"/>
        <w:left w:val="none" w:sz="0" w:space="0" w:color="auto"/>
        <w:bottom w:val="none" w:sz="0" w:space="0" w:color="auto"/>
        <w:right w:val="none" w:sz="0" w:space="0" w:color="auto"/>
      </w:divBdr>
    </w:div>
    <w:div w:id="201019287">
      <w:bodyDiv w:val="1"/>
      <w:marLeft w:val="0"/>
      <w:marRight w:val="0"/>
      <w:marTop w:val="0"/>
      <w:marBottom w:val="0"/>
      <w:divBdr>
        <w:top w:val="none" w:sz="0" w:space="0" w:color="auto"/>
        <w:left w:val="none" w:sz="0" w:space="0" w:color="auto"/>
        <w:bottom w:val="none" w:sz="0" w:space="0" w:color="auto"/>
        <w:right w:val="none" w:sz="0" w:space="0" w:color="auto"/>
      </w:divBdr>
    </w:div>
    <w:div w:id="204948157">
      <w:bodyDiv w:val="1"/>
      <w:marLeft w:val="0"/>
      <w:marRight w:val="0"/>
      <w:marTop w:val="0"/>
      <w:marBottom w:val="0"/>
      <w:divBdr>
        <w:top w:val="none" w:sz="0" w:space="0" w:color="auto"/>
        <w:left w:val="none" w:sz="0" w:space="0" w:color="auto"/>
        <w:bottom w:val="none" w:sz="0" w:space="0" w:color="auto"/>
        <w:right w:val="none" w:sz="0" w:space="0" w:color="auto"/>
      </w:divBdr>
    </w:div>
    <w:div w:id="208349330">
      <w:bodyDiv w:val="1"/>
      <w:marLeft w:val="0"/>
      <w:marRight w:val="0"/>
      <w:marTop w:val="0"/>
      <w:marBottom w:val="0"/>
      <w:divBdr>
        <w:top w:val="none" w:sz="0" w:space="0" w:color="auto"/>
        <w:left w:val="none" w:sz="0" w:space="0" w:color="auto"/>
        <w:bottom w:val="none" w:sz="0" w:space="0" w:color="auto"/>
        <w:right w:val="none" w:sz="0" w:space="0" w:color="auto"/>
      </w:divBdr>
    </w:div>
    <w:div w:id="208733751">
      <w:bodyDiv w:val="1"/>
      <w:marLeft w:val="0"/>
      <w:marRight w:val="0"/>
      <w:marTop w:val="0"/>
      <w:marBottom w:val="0"/>
      <w:divBdr>
        <w:top w:val="none" w:sz="0" w:space="0" w:color="auto"/>
        <w:left w:val="none" w:sz="0" w:space="0" w:color="auto"/>
        <w:bottom w:val="none" w:sz="0" w:space="0" w:color="auto"/>
        <w:right w:val="none" w:sz="0" w:space="0" w:color="auto"/>
      </w:divBdr>
    </w:div>
    <w:div w:id="210846383">
      <w:bodyDiv w:val="1"/>
      <w:marLeft w:val="0"/>
      <w:marRight w:val="0"/>
      <w:marTop w:val="0"/>
      <w:marBottom w:val="0"/>
      <w:divBdr>
        <w:top w:val="none" w:sz="0" w:space="0" w:color="auto"/>
        <w:left w:val="none" w:sz="0" w:space="0" w:color="auto"/>
        <w:bottom w:val="none" w:sz="0" w:space="0" w:color="auto"/>
        <w:right w:val="none" w:sz="0" w:space="0" w:color="auto"/>
      </w:divBdr>
    </w:div>
    <w:div w:id="211501553">
      <w:bodyDiv w:val="1"/>
      <w:marLeft w:val="0"/>
      <w:marRight w:val="0"/>
      <w:marTop w:val="0"/>
      <w:marBottom w:val="0"/>
      <w:divBdr>
        <w:top w:val="none" w:sz="0" w:space="0" w:color="auto"/>
        <w:left w:val="none" w:sz="0" w:space="0" w:color="auto"/>
        <w:bottom w:val="none" w:sz="0" w:space="0" w:color="auto"/>
        <w:right w:val="none" w:sz="0" w:space="0" w:color="auto"/>
      </w:divBdr>
    </w:div>
    <w:div w:id="211696570">
      <w:bodyDiv w:val="1"/>
      <w:marLeft w:val="0"/>
      <w:marRight w:val="0"/>
      <w:marTop w:val="0"/>
      <w:marBottom w:val="0"/>
      <w:divBdr>
        <w:top w:val="none" w:sz="0" w:space="0" w:color="auto"/>
        <w:left w:val="none" w:sz="0" w:space="0" w:color="auto"/>
        <w:bottom w:val="none" w:sz="0" w:space="0" w:color="auto"/>
        <w:right w:val="none" w:sz="0" w:space="0" w:color="auto"/>
      </w:divBdr>
    </w:div>
    <w:div w:id="214388745">
      <w:bodyDiv w:val="1"/>
      <w:marLeft w:val="0"/>
      <w:marRight w:val="0"/>
      <w:marTop w:val="0"/>
      <w:marBottom w:val="0"/>
      <w:divBdr>
        <w:top w:val="none" w:sz="0" w:space="0" w:color="auto"/>
        <w:left w:val="none" w:sz="0" w:space="0" w:color="auto"/>
        <w:bottom w:val="none" w:sz="0" w:space="0" w:color="auto"/>
        <w:right w:val="none" w:sz="0" w:space="0" w:color="auto"/>
      </w:divBdr>
    </w:div>
    <w:div w:id="214512429">
      <w:bodyDiv w:val="1"/>
      <w:marLeft w:val="0"/>
      <w:marRight w:val="0"/>
      <w:marTop w:val="0"/>
      <w:marBottom w:val="0"/>
      <w:divBdr>
        <w:top w:val="none" w:sz="0" w:space="0" w:color="auto"/>
        <w:left w:val="none" w:sz="0" w:space="0" w:color="auto"/>
        <w:bottom w:val="none" w:sz="0" w:space="0" w:color="auto"/>
        <w:right w:val="none" w:sz="0" w:space="0" w:color="auto"/>
      </w:divBdr>
    </w:div>
    <w:div w:id="214894230">
      <w:bodyDiv w:val="1"/>
      <w:marLeft w:val="0"/>
      <w:marRight w:val="0"/>
      <w:marTop w:val="0"/>
      <w:marBottom w:val="0"/>
      <w:divBdr>
        <w:top w:val="none" w:sz="0" w:space="0" w:color="auto"/>
        <w:left w:val="none" w:sz="0" w:space="0" w:color="auto"/>
        <w:bottom w:val="none" w:sz="0" w:space="0" w:color="auto"/>
        <w:right w:val="none" w:sz="0" w:space="0" w:color="auto"/>
      </w:divBdr>
    </w:div>
    <w:div w:id="217474002">
      <w:bodyDiv w:val="1"/>
      <w:marLeft w:val="0"/>
      <w:marRight w:val="0"/>
      <w:marTop w:val="0"/>
      <w:marBottom w:val="0"/>
      <w:divBdr>
        <w:top w:val="none" w:sz="0" w:space="0" w:color="auto"/>
        <w:left w:val="none" w:sz="0" w:space="0" w:color="auto"/>
        <w:bottom w:val="none" w:sz="0" w:space="0" w:color="auto"/>
        <w:right w:val="none" w:sz="0" w:space="0" w:color="auto"/>
      </w:divBdr>
    </w:div>
    <w:div w:id="217518867">
      <w:bodyDiv w:val="1"/>
      <w:marLeft w:val="0"/>
      <w:marRight w:val="0"/>
      <w:marTop w:val="0"/>
      <w:marBottom w:val="0"/>
      <w:divBdr>
        <w:top w:val="none" w:sz="0" w:space="0" w:color="auto"/>
        <w:left w:val="none" w:sz="0" w:space="0" w:color="auto"/>
        <w:bottom w:val="none" w:sz="0" w:space="0" w:color="auto"/>
        <w:right w:val="none" w:sz="0" w:space="0" w:color="auto"/>
      </w:divBdr>
    </w:div>
    <w:div w:id="219052506">
      <w:bodyDiv w:val="1"/>
      <w:marLeft w:val="0"/>
      <w:marRight w:val="0"/>
      <w:marTop w:val="0"/>
      <w:marBottom w:val="0"/>
      <w:divBdr>
        <w:top w:val="none" w:sz="0" w:space="0" w:color="auto"/>
        <w:left w:val="none" w:sz="0" w:space="0" w:color="auto"/>
        <w:bottom w:val="none" w:sz="0" w:space="0" w:color="auto"/>
        <w:right w:val="none" w:sz="0" w:space="0" w:color="auto"/>
      </w:divBdr>
    </w:div>
    <w:div w:id="220335116">
      <w:bodyDiv w:val="1"/>
      <w:marLeft w:val="0"/>
      <w:marRight w:val="0"/>
      <w:marTop w:val="0"/>
      <w:marBottom w:val="0"/>
      <w:divBdr>
        <w:top w:val="none" w:sz="0" w:space="0" w:color="auto"/>
        <w:left w:val="none" w:sz="0" w:space="0" w:color="auto"/>
        <w:bottom w:val="none" w:sz="0" w:space="0" w:color="auto"/>
        <w:right w:val="none" w:sz="0" w:space="0" w:color="auto"/>
      </w:divBdr>
    </w:div>
    <w:div w:id="221717066">
      <w:bodyDiv w:val="1"/>
      <w:marLeft w:val="0"/>
      <w:marRight w:val="0"/>
      <w:marTop w:val="0"/>
      <w:marBottom w:val="0"/>
      <w:divBdr>
        <w:top w:val="none" w:sz="0" w:space="0" w:color="auto"/>
        <w:left w:val="none" w:sz="0" w:space="0" w:color="auto"/>
        <w:bottom w:val="none" w:sz="0" w:space="0" w:color="auto"/>
        <w:right w:val="none" w:sz="0" w:space="0" w:color="auto"/>
      </w:divBdr>
    </w:div>
    <w:div w:id="222059587">
      <w:bodyDiv w:val="1"/>
      <w:marLeft w:val="0"/>
      <w:marRight w:val="0"/>
      <w:marTop w:val="0"/>
      <w:marBottom w:val="0"/>
      <w:divBdr>
        <w:top w:val="none" w:sz="0" w:space="0" w:color="auto"/>
        <w:left w:val="none" w:sz="0" w:space="0" w:color="auto"/>
        <w:bottom w:val="none" w:sz="0" w:space="0" w:color="auto"/>
        <w:right w:val="none" w:sz="0" w:space="0" w:color="auto"/>
      </w:divBdr>
    </w:div>
    <w:div w:id="222177136">
      <w:bodyDiv w:val="1"/>
      <w:marLeft w:val="0"/>
      <w:marRight w:val="0"/>
      <w:marTop w:val="0"/>
      <w:marBottom w:val="0"/>
      <w:divBdr>
        <w:top w:val="none" w:sz="0" w:space="0" w:color="auto"/>
        <w:left w:val="none" w:sz="0" w:space="0" w:color="auto"/>
        <w:bottom w:val="none" w:sz="0" w:space="0" w:color="auto"/>
        <w:right w:val="none" w:sz="0" w:space="0" w:color="auto"/>
      </w:divBdr>
    </w:div>
    <w:div w:id="223954579">
      <w:bodyDiv w:val="1"/>
      <w:marLeft w:val="0"/>
      <w:marRight w:val="0"/>
      <w:marTop w:val="0"/>
      <w:marBottom w:val="0"/>
      <w:divBdr>
        <w:top w:val="none" w:sz="0" w:space="0" w:color="auto"/>
        <w:left w:val="none" w:sz="0" w:space="0" w:color="auto"/>
        <w:bottom w:val="none" w:sz="0" w:space="0" w:color="auto"/>
        <w:right w:val="none" w:sz="0" w:space="0" w:color="auto"/>
      </w:divBdr>
    </w:div>
    <w:div w:id="224609527">
      <w:bodyDiv w:val="1"/>
      <w:marLeft w:val="0"/>
      <w:marRight w:val="0"/>
      <w:marTop w:val="0"/>
      <w:marBottom w:val="0"/>
      <w:divBdr>
        <w:top w:val="none" w:sz="0" w:space="0" w:color="auto"/>
        <w:left w:val="none" w:sz="0" w:space="0" w:color="auto"/>
        <w:bottom w:val="none" w:sz="0" w:space="0" w:color="auto"/>
        <w:right w:val="none" w:sz="0" w:space="0" w:color="auto"/>
      </w:divBdr>
    </w:div>
    <w:div w:id="224612030">
      <w:bodyDiv w:val="1"/>
      <w:marLeft w:val="0"/>
      <w:marRight w:val="0"/>
      <w:marTop w:val="0"/>
      <w:marBottom w:val="0"/>
      <w:divBdr>
        <w:top w:val="none" w:sz="0" w:space="0" w:color="auto"/>
        <w:left w:val="none" w:sz="0" w:space="0" w:color="auto"/>
        <w:bottom w:val="none" w:sz="0" w:space="0" w:color="auto"/>
        <w:right w:val="none" w:sz="0" w:space="0" w:color="auto"/>
      </w:divBdr>
    </w:div>
    <w:div w:id="225457211">
      <w:bodyDiv w:val="1"/>
      <w:marLeft w:val="0"/>
      <w:marRight w:val="0"/>
      <w:marTop w:val="0"/>
      <w:marBottom w:val="0"/>
      <w:divBdr>
        <w:top w:val="none" w:sz="0" w:space="0" w:color="auto"/>
        <w:left w:val="none" w:sz="0" w:space="0" w:color="auto"/>
        <w:bottom w:val="none" w:sz="0" w:space="0" w:color="auto"/>
        <w:right w:val="none" w:sz="0" w:space="0" w:color="auto"/>
      </w:divBdr>
    </w:div>
    <w:div w:id="226503458">
      <w:bodyDiv w:val="1"/>
      <w:marLeft w:val="0"/>
      <w:marRight w:val="0"/>
      <w:marTop w:val="0"/>
      <w:marBottom w:val="0"/>
      <w:divBdr>
        <w:top w:val="none" w:sz="0" w:space="0" w:color="auto"/>
        <w:left w:val="none" w:sz="0" w:space="0" w:color="auto"/>
        <w:bottom w:val="none" w:sz="0" w:space="0" w:color="auto"/>
        <w:right w:val="none" w:sz="0" w:space="0" w:color="auto"/>
      </w:divBdr>
    </w:div>
    <w:div w:id="228728665">
      <w:bodyDiv w:val="1"/>
      <w:marLeft w:val="0"/>
      <w:marRight w:val="0"/>
      <w:marTop w:val="0"/>
      <w:marBottom w:val="0"/>
      <w:divBdr>
        <w:top w:val="none" w:sz="0" w:space="0" w:color="auto"/>
        <w:left w:val="none" w:sz="0" w:space="0" w:color="auto"/>
        <w:bottom w:val="none" w:sz="0" w:space="0" w:color="auto"/>
        <w:right w:val="none" w:sz="0" w:space="0" w:color="auto"/>
      </w:divBdr>
    </w:div>
    <w:div w:id="229463113">
      <w:bodyDiv w:val="1"/>
      <w:marLeft w:val="0"/>
      <w:marRight w:val="0"/>
      <w:marTop w:val="0"/>
      <w:marBottom w:val="0"/>
      <w:divBdr>
        <w:top w:val="none" w:sz="0" w:space="0" w:color="auto"/>
        <w:left w:val="none" w:sz="0" w:space="0" w:color="auto"/>
        <w:bottom w:val="none" w:sz="0" w:space="0" w:color="auto"/>
        <w:right w:val="none" w:sz="0" w:space="0" w:color="auto"/>
      </w:divBdr>
    </w:div>
    <w:div w:id="231281995">
      <w:bodyDiv w:val="1"/>
      <w:marLeft w:val="0"/>
      <w:marRight w:val="0"/>
      <w:marTop w:val="0"/>
      <w:marBottom w:val="0"/>
      <w:divBdr>
        <w:top w:val="none" w:sz="0" w:space="0" w:color="auto"/>
        <w:left w:val="none" w:sz="0" w:space="0" w:color="auto"/>
        <w:bottom w:val="none" w:sz="0" w:space="0" w:color="auto"/>
        <w:right w:val="none" w:sz="0" w:space="0" w:color="auto"/>
      </w:divBdr>
    </w:div>
    <w:div w:id="233011795">
      <w:bodyDiv w:val="1"/>
      <w:marLeft w:val="0"/>
      <w:marRight w:val="0"/>
      <w:marTop w:val="0"/>
      <w:marBottom w:val="0"/>
      <w:divBdr>
        <w:top w:val="none" w:sz="0" w:space="0" w:color="auto"/>
        <w:left w:val="none" w:sz="0" w:space="0" w:color="auto"/>
        <w:bottom w:val="none" w:sz="0" w:space="0" w:color="auto"/>
        <w:right w:val="none" w:sz="0" w:space="0" w:color="auto"/>
      </w:divBdr>
    </w:div>
    <w:div w:id="233242903">
      <w:bodyDiv w:val="1"/>
      <w:marLeft w:val="0"/>
      <w:marRight w:val="0"/>
      <w:marTop w:val="0"/>
      <w:marBottom w:val="0"/>
      <w:divBdr>
        <w:top w:val="none" w:sz="0" w:space="0" w:color="auto"/>
        <w:left w:val="none" w:sz="0" w:space="0" w:color="auto"/>
        <w:bottom w:val="none" w:sz="0" w:space="0" w:color="auto"/>
        <w:right w:val="none" w:sz="0" w:space="0" w:color="auto"/>
      </w:divBdr>
    </w:div>
    <w:div w:id="234441425">
      <w:bodyDiv w:val="1"/>
      <w:marLeft w:val="0"/>
      <w:marRight w:val="0"/>
      <w:marTop w:val="0"/>
      <w:marBottom w:val="0"/>
      <w:divBdr>
        <w:top w:val="none" w:sz="0" w:space="0" w:color="auto"/>
        <w:left w:val="none" w:sz="0" w:space="0" w:color="auto"/>
        <w:bottom w:val="none" w:sz="0" w:space="0" w:color="auto"/>
        <w:right w:val="none" w:sz="0" w:space="0" w:color="auto"/>
      </w:divBdr>
    </w:div>
    <w:div w:id="235014759">
      <w:bodyDiv w:val="1"/>
      <w:marLeft w:val="0"/>
      <w:marRight w:val="0"/>
      <w:marTop w:val="0"/>
      <w:marBottom w:val="0"/>
      <w:divBdr>
        <w:top w:val="none" w:sz="0" w:space="0" w:color="auto"/>
        <w:left w:val="none" w:sz="0" w:space="0" w:color="auto"/>
        <w:bottom w:val="none" w:sz="0" w:space="0" w:color="auto"/>
        <w:right w:val="none" w:sz="0" w:space="0" w:color="auto"/>
      </w:divBdr>
    </w:div>
    <w:div w:id="239218485">
      <w:bodyDiv w:val="1"/>
      <w:marLeft w:val="0"/>
      <w:marRight w:val="0"/>
      <w:marTop w:val="0"/>
      <w:marBottom w:val="0"/>
      <w:divBdr>
        <w:top w:val="none" w:sz="0" w:space="0" w:color="auto"/>
        <w:left w:val="none" w:sz="0" w:space="0" w:color="auto"/>
        <w:bottom w:val="none" w:sz="0" w:space="0" w:color="auto"/>
        <w:right w:val="none" w:sz="0" w:space="0" w:color="auto"/>
      </w:divBdr>
    </w:div>
    <w:div w:id="243226404">
      <w:bodyDiv w:val="1"/>
      <w:marLeft w:val="0"/>
      <w:marRight w:val="0"/>
      <w:marTop w:val="0"/>
      <w:marBottom w:val="0"/>
      <w:divBdr>
        <w:top w:val="none" w:sz="0" w:space="0" w:color="auto"/>
        <w:left w:val="none" w:sz="0" w:space="0" w:color="auto"/>
        <w:bottom w:val="none" w:sz="0" w:space="0" w:color="auto"/>
        <w:right w:val="none" w:sz="0" w:space="0" w:color="auto"/>
      </w:divBdr>
    </w:div>
    <w:div w:id="247883100">
      <w:bodyDiv w:val="1"/>
      <w:marLeft w:val="0"/>
      <w:marRight w:val="0"/>
      <w:marTop w:val="0"/>
      <w:marBottom w:val="0"/>
      <w:divBdr>
        <w:top w:val="none" w:sz="0" w:space="0" w:color="auto"/>
        <w:left w:val="none" w:sz="0" w:space="0" w:color="auto"/>
        <w:bottom w:val="none" w:sz="0" w:space="0" w:color="auto"/>
        <w:right w:val="none" w:sz="0" w:space="0" w:color="auto"/>
      </w:divBdr>
    </w:div>
    <w:div w:id="248125067">
      <w:bodyDiv w:val="1"/>
      <w:marLeft w:val="0"/>
      <w:marRight w:val="0"/>
      <w:marTop w:val="0"/>
      <w:marBottom w:val="0"/>
      <w:divBdr>
        <w:top w:val="none" w:sz="0" w:space="0" w:color="auto"/>
        <w:left w:val="none" w:sz="0" w:space="0" w:color="auto"/>
        <w:bottom w:val="none" w:sz="0" w:space="0" w:color="auto"/>
        <w:right w:val="none" w:sz="0" w:space="0" w:color="auto"/>
      </w:divBdr>
    </w:div>
    <w:div w:id="249587590">
      <w:bodyDiv w:val="1"/>
      <w:marLeft w:val="0"/>
      <w:marRight w:val="0"/>
      <w:marTop w:val="0"/>
      <w:marBottom w:val="0"/>
      <w:divBdr>
        <w:top w:val="none" w:sz="0" w:space="0" w:color="auto"/>
        <w:left w:val="none" w:sz="0" w:space="0" w:color="auto"/>
        <w:bottom w:val="none" w:sz="0" w:space="0" w:color="auto"/>
        <w:right w:val="none" w:sz="0" w:space="0" w:color="auto"/>
      </w:divBdr>
    </w:div>
    <w:div w:id="249706417">
      <w:bodyDiv w:val="1"/>
      <w:marLeft w:val="0"/>
      <w:marRight w:val="0"/>
      <w:marTop w:val="0"/>
      <w:marBottom w:val="0"/>
      <w:divBdr>
        <w:top w:val="none" w:sz="0" w:space="0" w:color="auto"/>
        <w:left w:val="none" w:sz="0" w:space="0" w:color="auto"/>
        <w:bottom w:val="none" w:sz="0" w:space="0" w:color="auto"/>
        <w:right w:val="none" w:sz="0" w:space="0" w:color="auto"/>
      </w:divBdr>
    </w:div>
    <w:div w:id="250823415">
      <w:bodyDiv w:val="1"/>
      <w:marLeft w:val="0"/>
      <w:marRight w:val="0"/>
      <w:marTop w:val="0"/>
      <w:marBottom w:val="0"/>
      <w:divBdr>
        <w:top w:val="none" w:sz="0" w:space="0" w:color="auto"/>
        <w:left w:val="none" w:sz="0" w:space="0" w:color="auto"/>
        <w:bottom w:val="none" w:sz="0" w:space="0" w:color="auto"/>
        <w:right w:val="none" w:sz="0" w:space="0" w:color="auto"/>
      </w:divBdr>
    </w:div>
    <w:div w:id="252512032">
      <w:bodyDiv w:val="1"/>
      <w:marLeft w:val="0"/>
      <w:marRight w:val="0"/>
      <w:marTop w:val="0"/>
      <w:marBottom w:val="0"/>
      <w:divBdr>
        <w:top w:val="none" w:sz="0" w:space="0" w:color="auto"/>
        <w:left w:val="none" w:sz="0" w:space="0" w:color="auto"/>
        <w:bottom w:val="none" w:sz="0" w:space="0" w:color="auto"/>
        <w:right w:val="none" w:sz="0" w:space="0" w:color="auto"/>
      </w:divBdr>
    </w:div>
    <w:div w:id="253245801">
      <w:bodyDiv w:val="1"/>
      <w:marLeft w:val="0"/>
      <w:marRight w:val="0"/>
      <w:marTop w:val="0"/>
      <w:marBottom w:val="0"/>
      <w:divBdr>
        <w:top w:val="none" w:sz="0" w:space="0" w:color="auto"/>
        <w:left w:val="none" w:sz="0" w:space="0" w:color="auto"/>
        <w:bottom w:val="none" w:sz="0" w:space="0" w:color="auto"/>
        <w:right w:val="none" w:sz="0" w:space="0" w:color="auto"/>
      </w:divBdr>
    </w:div>
    <w:div w:id="253364676">
      <w:bodyDiv w:val="1"/>
      <w:marLeft w:val="0"/>
      <w:marRight w:val="0"/>
      <w:marTop w:val="0"/>
      <w:marBottom w:val="0"/>
      <w:divBdr>
        <w:top w:val="none" w:sz="0" w:space="0" w:color="auto"/>
        <w:left w:val="none" w:sz="0" w:space="0" w:color="auto"/>
        <w:bottom w:val="none" w:sz="0" w:space="0" w:color="auto"/>
        <w:right w:val="none" w:sz="0" w:space="0" w:color="auto"/>
      </w:divBdr>
    </w:div>
    <w:div w:id="254243208">
      <w:bodyDiv w:val="1"/>
      <w:marLeft w:val="0"/>
      <w:marRight w:val="0"/>
      <w:marTop w:val="0"/>
      <w:marBottom w:val="0"/>
      <w:divBdr>
        <w:top w:val="none" w:sz="0" w:space="0" w:color="auto"/>
        <w:left w:val="none" w:sz="0" w:space="0" w:color="auto"/>
        <w:bottom w:val="none" w:sz="0" w:space="0" w:color="auto"/>
        <w:right w:val="none" w:sz="0" w:space="0" w:color="auto"/>
      </w:divBdr>
    </w:div>
    <w:div w:id="255677701">
      <w:bodyDiv w:val="1"/>
      <w:marLeft w:val="0"/>
      <w:marRight w:val="0"/>
      <w:marTop w:val="0"/>
      <w:marBottom w:val="0"/>
      <w:divBdr>
        <w:top w:val="none" w:sz="0" w:space="0" w:color="auto"/>
        <w:left w:val="none" w:sz="0" w:space="0" w:color="auto"/>
        <w:bottom w:val="none" w:sz="0" w:space="0" w:color="auto"/>
        <w:right w:val="none" w:sz="0" w:space="0" w:color="auto"/>
      </w:divBdr>
    </w:div>
    <w:div w:id="259726774">
      <w:bodyDiv w:val="1"/>
      <w:marLeft w:val="0"/>
      <w:marRight w:val="0"/>
      <w:marTop w:val="0"/>
      <w:marBottom w:val="0"/>
      <w:divBdr>
        <w:top w:val="none" w:sz="0" w:space="0" w:color="auto"/>
        <w:left w:val="none" w:sz="0" w:space="0" w:color="auto"/>
        <w:bottom w:val="none" w:sz="0" w:space="0" w:color="auto"/>
        <w:right w:val="none" w:sz="0" w:space="0" w:color="auto"/>
      </w:divBdr>
    </w:div>
    <w:div w:id="259726954">
      <w:bodyDiv w:val="1"/>
      <w:marLeft w:val="0"/>
      <w:marRight w:val="0"/>
      <w:marTop w:val="0"/>
      <w:marBottom w:val="0"/>
      <w:divBdr>
        <w:top w:val="none" w:sz="0" w:space="0" w:color="auto"/>
        <w:left w:val="none" w:sz="0" w:space="0" w:color="auto"/>
        <w:bottom w:val="none" w:sz="0" w:space="0" w:color="auto"/>
        <w:right w:val="none" w:sz="0" w:space="0" w:color="auto"/>
      </w:divBdr>
    </w:div>
    <w:div w:id="261112085">
      <w:bodyDiv w:val="1"/>
      <w:marLeft w:val="0"/>
      <w:marRight w:val="0"/>
      <w:marTop w:val="0"/>
      <w:marBottom w:val="0"/>
      <w:divBdr>
        <w:top w:val="none" w:sz="0" w:space="0" w:color="auto"/>
        <w:left w:val="none" w:sz="0" w:space="0" w:color="auto"/>
        <w:bottom w:val="none" w:sz="0" w:space="0" w:color="auto"/>
        <w:right w:val="none" w:sz="0" w:space="0" w:color="auto"/>
      </w:divBdr>
    </w:div>
    <w:div w:id="262425472">
      <w:bodyDiv w:val="1"/>
      <w:marLeft w:val="0"/>
      <w:marRight w:val="0"/>
      <w:marTop w:val="0"/>
      <w:marBottom w:val="0"/>
      <w:divBdr>
        <w:top w:val="none" w:sz="0" w:space="0" w:color="auto"/>
        <w:left w:val="none" w:sz="0" w:space="0" w:color="auto"/>
        <w:bottom w:val="none" w:sz="0" w:space="0" w:color="auto"/>
        <w:right w:val="none" w:sz="0" w:space="0" w:color="auto"/>
      </w:divBdr>
    </w:div>
    <w:div w:id="265356392">
      <w:bodyDiv w:val="1"/>
      <w:marLeft w:val="0"/>
      <w:marRight w:val="0"/>
      <w:marTop w:val="0"/>
      <w:marBottom w:val="0"/>
      <w:divBdr>
        <w:top w:val="none" w:sz="0" w:space="0" w:color="auto"/>
        <w:left w:val="none" w:sz="0" w:space="0" w:color="auto"/>
        <w:bottom w:val="none" w:sz="0" w:space="0" w:color="auto"/>
        <w:right w:val="none" w:sz="0" w:space="0" w:color="auto"/>
      </w:divBdr>
    </w:div>
    <w:div w:id="265578141">
      <w:bodyDiv w:val="1"/>
      <w:marLeft w:val="0"/>
      <w:marRight w:val="0"/>
      <w:marTop w:val="0"/>
      <w:marBottom w:val="0"/>
      <w:divBdr>
        <w:top w:val="none" w:sz="0" w:space="0" w:color="auto"/>
        <w:left w:val="none" w:sz="0" w:space="0" w:color="auto"/>
        <w:bottom w:val="none" w:sz="0" w:space="0" w:color="auto"/>
        <w:right w:val="none" w:sz="0" w:space="0" w:color="auto"/>
      </w:divBdr>
    </w:div>
    <w:div w:id="268509205">
      <w:bodyDiv w:val="1"/>
      <w:marLeft w:val="0"/>
      <w:marRight w:val="0"/>
      <w:marTop w:val="0"/>
      <w:marBottom w:val="0"/>
      <w:divBdr>
        <w:top w:val="none" w:sz="0" w:space="0" w:color="auto"/>
        <w:left w:val="none" w:sz="0" w:space="0" w:color="auto"/>
        <w:bottom w:val="none" w:sz="0" w:space="0" w:color="auto"/>
        <w:right w:val="none" w:sz="0" w:space="0" w:color="auto"/>
      </w:divBdr>
    </w:div>
    <w:div w:id="271592538">
      <w:bodyDiv w:val="1"/>
      <w:marLeft w:val="0"/>
      <w:marRight w:val="0"/>
      <w:marTop w:val="0"/>
      <w:marBottom w:val="0"/>
      <w:divBdr>
        <w:top w:val="none" w:sz="0" w:space="0" w:color="auto"/>
        <w:left w:val="none" w:sz="0" w:space="0" w:color="auto"/>
        <w:bottom w:val="none" w:sz="0" w:space="0" w:color="auto"/>
        <w:right w:val="none" w:sz="0" w:space="0" w:color="auto"/>
      </w:divBdr>
    </w:div>
    <w:div w:id="274140695">
      <w:bodyDiv w:val="1"/>
      <w:marLeft w:val="0"/>
      <w:marRight w:val="0"/>
      <w:marTop w:val="0"/>
      <w:marBottom w:val="0"/>
      <w:divBdr>
        <w:top w:val="none" w:sz="0" w:space="0" w:color="auto"/>
        <w:left w:val="none" w:sz="0" w:space="0" w:color="auto"/>
        <w:bottom w:val="none" w:sz="0" w:space="0" w:color="auto"/>
        <w:right w:val="none" w:sz="0" w:space="0" w:color="auto"/>
      </w:divBdr>
    </w:div>
    <w:div w:id="290135197">
      <w:bodyDiv w:val="1"/>
      <w:marLeft w:val="0"/>
      <w:marRight w:val="0"/>
      <w:marTop w:val="0"/>
      <w:marBottom w:val="0"/>
      <w:divBdr>
        <w:top w:val="none" w:sz="0" w:space="0" w:color="auto"/>
        <w:left w:val="none" w:sz="0" w:space="0" w:color="auto"/>
        <w:bottom w:val="none" w:sz="0" w:space="0" w:color="auto"/>
        <w:right w:val="none" w:sz="0" w:space="0" w:color="auto"/>
      </w:divBdr>
    </w:div>
    <w:div w:id="290138173">
      <w:bodyDiv w:val="1"/>
      <w:marLeft w:val="0"/>
      <w:marRight w:val="0"/>
      <w:marTop w:val="0"/>
      <w:marBottom w:val="0"/>
      <w:divBdr>
        <w:top w:val="none" w:sz="0" w:space="0" w:color="auto"/>
        <w:left w:val="none" w:sz="0" w:space="0" w:color="auto"/>
        <w:bottom w:val="none" w:sz="0" w:space="0" w:color="auto"/>
        <w:right w:val="none" w:sz="0" w:space="0" w:color="auto"/>
      </w:divBdr>
    </w:div>
    <w:div w:id="292565482">
      <w:bodyDiv w:val="1"/>
      <w:marLeft w:val="0"/>
      <w:marRight w:val="0"/>
      <w:marTop w:val="0"/>
      <w:marBottom w:val="0"/>
      <w:divBdr>
        <w:top w:val="none" w:sz="0" w:space="0" w:color="auto"/>
        <w:left w:val="none" w:sz="0" w:space="0" w:color="auto"/>
        <w:bottom w:val="none" w:sz="0" w:space="0" w:color="auto"/>
        <w:right w:val="none" w:sz="0" w:space="0" w:color="auto"/>
      </w:divBdr>
    </w:div>
    <w:div w:id="294025453">
      <w:bodyDiv w:val="1"/>
      <w:marLeft w:val="0"/>
      <w:marRight w:val="0"/>
      <w:marTop w:val="0"/>
      <w:marBottom w:val="0"/>
      <w:divBdr>
        <w:top w:val="none" w:sz="0" w:space="0" w:color="auto"/>
        <w:left w:val="none" w:sz="0" w:space="0" w:color="auto"/>
        <w:bottom w:val="none" w:sz="0" w:space="0" w:color="auto"/>
        <w:right w:val="none" w:sz="0" w:space="0" w:color="auto"/>
      </w:divBdr>
    </w:div>
    <w:div w:id="294604038">
      <w:bodyDiv w:val="1"/>
      <w:marLeft w:val="0"/>
      <w:marRight w:val="0"/>
      <w:marTop w:val="0"/>
      <w:marBottom w:val="0"/>
      <w:divBdr>
        <w:top w:val="none" w:sz="0" w:space="0" w:color="auto"/>
        <w:left w:val="none" w:sz="0" w:space="0" w:color="auto"/>
        <w:bottom w:val="none" w:sz="0" w:space="0" w:color="auto"/>
        <w:right w:val="none" w:sz="0" w:space="0" w:color="auto"/>
      </w:divBdr>
    </w:div>
    <w:div w:id="295372824">
      <w:bodyDiv w:val="1"/>
      <w:marLeft w:val="0"/>
      <w:marRight w:val="0"/>
      <w:marTop w:val="0"/>
      <w:marBottom w:val="0"/>
      <w:divBdr>
        <w:top w:val="none" w:sz="0" w:space="0" w:color="auto"/>
        <w:left w:val="none" w:sz="0" w:space="0" w:color="auto"/>
        <w:bottom w:val="none" w:sz="0" w:space="0" w:color="auto"/>
        <w:right w:val="none" w:sz="0" w:space="0" w:color="auto"/>
      </w:divBdr>
    </w:div>
    <w:div w:id="296107425">
      <w:bodyDiv w:val="1"/>
      <w:marLeft w:val="0"/>
      <w:marRight w:val="0"/>
      <w:marTop w:val="0"/>
      <w:marBottom w:val="0"/>
      <w:divBdr>
        <w:top w:val="none" w:sz="0" w:space="0" w:color="auto"/>
        <w:left w:val="none" w:sz="0" w:space="0" w:color="auto"/>
        <w:bottom w:val="none" w:sz="0" w:space="0" w:color="auto"/>
        <w:right w:val="none" w:sz="0" w:space="0" w:color="auto"/>
      </w:divBdr>
    </w:div>
    <w:div w:id="297607973">
      <w:bodyDiv w:val="1"/>
      <w:marLeft w:val="0"/>
      <w:marRight w:val="0"/>
      <w:marTop w:val="0"/>
      <w:marBottom w:val="0"/>
      <w:divBdr>
        <w:top w:val="none" w:sz="0" w:space="0" w:color="auto"/>
        <w:left w:val="none" w:sz="0" w:space="0" w:color="auto"/>
        <w:bottom w:val="none" w:sz="0" w:space="0" w:color="auto"/>
        <w:right w:val="none" w:sz="0" w:space="0" w:color="auto"/>
      </w:divBdr>
    </w:div>
    <w:div w:id="304894875">
      <w:bodyDiv w:val="1"/>
      <w:marLeft w:val="0"/>
      <w:marRight w:val="0"/>
      <w:marTop w:val="0"/>
      <w:marBottom w:val="0"/>
      <w:divBdr>
        <w:top w:val="none" w:sz="0" w:space="0" w:color="auto"/>
        <w:left w:val="none" w:sz="0" w:space="0" w:color="auto"/>
        <w:bottom w:val="none" w:sz="0" w:space="0" w:color="auto"/>
        <w:right w:val="none" w:sz="0" w:space="0" w:color="auto"/>
      </w:divBdr>
    </w:div>
    <w:div w:id="306012990">
      <w:bodyDiv w:val="1"/>
      <w:marLeft w:val="0"/>
      <w:marRight w:val="0"/>
      <w:marTop w:val="0"/>
      <w:marBottom w:val="0"/>
      <w:divBdr>
        <w:top w:val="none" w:sz="0" w:space="0" w:color="auto"/>
        <w:left w:val="none" w:sz="0" w:space="0" w:color="auto"/>
        <w:bottom w:val="none" w:sz="0" w:space="0" w:color="auto"/>
        <w:right w:val="none" w:sz="0" w:space="0" w:color="auto"/>
      </w:divBdr>
    </w:div>
    <w:div w:id="307247490">
      <w:bodyDiv w:val="1"/>
      <w:marLeft w:val="0"/>
      <w:marRight w:val="0"/>
      <w:marTop w:val="0"/>
      <w:marBottom w:val="0"/>
      <w:divBdr>
        <w:top w:val="none" w:sz="0" w:space="0" w:color="auto"/>
        <w:left w:val="none" w:sz="0" w:space="0" w:color="auto"/>
        <w:bottom w:val="none" w:sz="0" w:space="0" w:color="auto"/>
        <w:right w:val="none" w:sz="0" w:space="0" w:color="auto"/>
      </w:divBdr>
    </w:div>
    <w:div w:id="307327038">
      <w:bodyDiv w:val="1"/>
      <w:marLeft w:val="0"/>
      <w:marRight w:val="0"/>
      <w:marTop w:val="0"/>
      <w:marBottom w:val="0"/>
      <w:divBdr>
        <w:top w:val="none" w:sz="0" w:space="0" w:color="auto"/>
        <w:left w:val="none" w:sz="0" w:space="0" w:color="auto"/>
        <w:bottom w:val="none" w:sz="0" w:space="0" w:color="auto"/>
        <w:right w:val="none" w:sz="0" w:space="0" w:color="auto"/>
      </w:divBdr>
    </w:div>
    <w:div w:id="309025156">
      <w:bodyDiv w:val="1"/>
      <w:marLeft w:val="0"/>
      <w:marRight w:val="0"/>
      <w:marTop w:val="0"/>
      <w:marBottom w:val="0"/>
      <w:divBdr>
        <w:top w:val="none" w:sz="0" w:space="0" w:color="auto"/>
        <w:left w:val="none" w:sz="0" w:space="0" w:color="auto"/>
        <w:bottom w:val="none" w:sz="0" w:space="0" w:color="auto"/>
        <w:right w:val="none" w:sz="0" w:space="0" w:color="auto"/>
      </w:divBdr>
    </w:div>
    <w:div w:id="310062041">
      <w:bodyDiv w:val="1"/>
      <w:marLeft w:val="0"/>
      <w:marRight w:val="0"/>
      <w:marTop w:val="0"/>
      <w:marBottom w:val="0"/>
      <w:divBdr>
        <w:top w:val="none" w:sz="0" w:space="0" w:color="auto"/>
        <w:left w:val="none" w:sz="0" w:space="0" w:color="auto"/>
        <w:bottom w:val="none" w:sz="0" w:space="0" w:color="auto"/>
        <w:right w:val="none" w:sz="0" w:space="0" w:color="auto"/>
      </w:divBdr>
    </w:div>
    <w:div w:id="310333193">
      <w:bodyDiv w:val="1"/>
      <w:marLeft w:val="0"/>
      <w:marRight w:val="0"/>
      <w:marTop w:val="0"/>
      <w:marBottom w:val="0"/>
      <w:divBdr>
        <w:top w:val="none" w:sz="0" w:space="0" w:color="auto"/>
        <w:left w:val="none" w:sz="0" w:space="0" w:color="auto"/>
        <w:bottom w:val="none" w:sz="0" w:space="0" w:color="auto"/>
        <w:right w:val="none" w:sz="0" w:space="0" w:color="auto"/>
      </w:divBdr>
    </w:div>
    <w:div w:id="312027018">
      <w:bodyDiv w:val="1"/>
      <w:marLeft w:val="0"/>
      <w:marRight w:val="0"/>
      <w:marTop w:val="0"/>
      <w:marBottom w:val="0"/>
      <w:divBdr>
        <w:top w:val="none" w:sz="0" w:space="0" w:color="auto"/>
        <w:left w:val="none" w:sz="0" w:space="0" w:color="auto"/>
        <w:bottom w:val="none" w:sz="0" w:space="0" w:color="auto"/>
        <w:right w:val="none" w:sz="0" w:space="0" w:color="auto"/>
      </w:divBdr>
    </w:div>
    <w:div w:id="316543630">
      <w:bodyDiv w:val="1"/>
      <w:marLeft w:val="0"/>
      <w:marRight w:val="0"/>
      <w:marTop w:val="0"/>
      <w:marBottom w:val="0"/>
      <w:divBdr>
        <w:top w:val="none" w:sz="0" w:space="0" w:color="auto"/>
        <w:left w:val="none" w:sz="0" w:space="0" w:color="auto"/>
        <w:bottom w:val="none" w:sz="0" w:space="0" w:color="auto"/>
        <w:right w:val="none" w:sz="0" w:space="0" w:color="auto"/>
      </w:divBdr>
    </w:div>
    <w:div w:id="318311168">
      <w:bodyDiv w:val="1"/>
      <w:marLeft w:val="0"/>
      <w:marRight w:val="0"/>
      <w:marTop w:val="0"/>
      <w:marBottom w:val="0"/>
      <w:divBdr>
        <w:top w:val="none" w:sz="0" w:space="0" w:color="auto"/>
        <w:left w:val="none" w:sz="0" w:space="0" w:color="auto"/>
        <w:bottom w:val="none" w:sz="0" w:space="0" w:color="auto"/>
        <w:right w:val="none" w:sz="0" w:space="0" w:color="auto"/>
      </w:divBdr>
    </w:div>
    <w:div w:id="320044252">
      <w:bodyDiv w:val="1"/>
      <w:marLeft w:val="0"/>
      <w:marRight w:val="0"/>
      <w:marTop w:val="0"/>
      <w:marBottom w:val="0"/>
      <w:divBdr>
        <w:top w:val="none" w:sz="0" w:space="0" w:color="auto"/>
        <w:left w:val="none" w:sz="0" w:space="0" w:color="auto"/>
        <w:bottom w:val="none" w:sz="0" w:space="0" w:color="auto"/>
        <w:right w:val="none" w:sz="0" w:space="0" w:color="auto"/>
      </w:divBdr>
    </w:div>
    <w:div w:id="322513748">
      <w:bodyDiv w:val="1"/>
      <w:marLeft w:val="0"/>
      <w:marRight w:val="0"/>
      <w:marTop w:val="0"/>
      <w:marBottom w:val="0"/>
      <w:divBdr>
        <w:top w:val="none" w:sz="0" w:space="0" w:color="auto"/>
        <w:left w:val="none" w:sz="0" w:space="0" w:color="auto"/>
        <w:bottom w:val="none" w:sz="0" w:space="0" w:color="auto"/>
        <w:right w:val="none" w:sz="0" w:space="0" w:color="auto"/>
      </w:divBdr>
    </w:div>
    <w:div w:id="322634654">
      <w:bodyDiv w:val="1"/>
      <w:marLeft w:val="0"/>
      <w:marRight w:val="0"/>
      <w:marTop w:val="0"/>
      <w:marBottom w:val="0"/>
      <w:divBdr>
        <w:top w:val="none" w:sz="0" w:space="0" w:color="auto"/>
        <w:left w:val="none" w:sz="0" w:space="0" w:color="auto"/>
        <w:bottom w:val="none" w:sz="0" w:space="0" w:color="auto"/>
        <w:right w:val="none" w:sz="0" w:space="0" w:color="auto"/>
      </w:divBdr>
    </w:div>
    <w:div w:id="324549529">
      <w:bodyDiv w:val="1"/>
      <w:marLeft w:val="0"/>
      <w:marRight w:val="0"/>
      <w:marTop w:val="0"/>
      <w:marBottom w:val="0"/>
      <w:divBdr>
        <w:top w:val="none" w:sz="0" w:space="0" w:color="auto"/>
        <w:left w:val="none" w:sz="0" w:space="0" w:color="auto"/>
        <w:bottom w:val="none" w:sz="0" w:space="0" w:color="auto"/>
        <w:right w:val="none" w:sz="0" w:space="0" w:color="auto"/>
      </w:divBdr>
    </w:div>
    <w:div w:id="328141256">
      <w:bodyDiv w:val="1"/>
      <w:marLeft w:val="0"/>
      <w:marRight w:val="0"/>
      <w:marTop w:val="0"/>
      <w:marBottom w:val="0"/>
      <w:divBdr>
        <w:top w:val="none" w:sz="0" w:space="0" w:color="auto"/>
        <w:left w:val="none" w:sz="0" w:space="0" w:color="auto"/>
        <w:bottom w:val="none" w:sz="0" w:space="0" w:color="auto"/>
        <w:right w:val="none" w:sz="0" w:space="0" w:color="auto"/>
      </w:divBdr>
    </w:div>
    <w:div w:id="328293323">
      <w:bodyDiv w:val="1"/>
      <w:marLeft w:val="0"/>
      <w:marRight w:val="0"/>
      <w:marTop w:val="0"/>
      <w:marBottom w:val="0"/>
      <w:divBdr>
        <w:top w:val="none" w:sz="0" w:space="0" w:color="auto"/>
        <w:left w:val="none" w:sz="0" w:space="0" w:color="auto"/>
        <w:bottom w:val="none" w:sz="0" w:space="0" w:color="auto"/>
        <w:right w:val="none" w:sz="0" w:space="0" w:color="auto"/>
      </w:divBdr>
    </w:div>
    <w:div w:id="331107858">
      <w:bodyDiv w:val="1"/>
      <w:marLeft w:val="0"/>
      <w:marRight w:val="0"/>
      <w:marTop w:val="0"/>
      <w:marBottom w:val="0"/>
      <w:divBdr>
        <w:top w:val="none" w:sz="0" w:space="0" w:color="auto"/>
        <w:left w:val="none" w:sz="0" w:space="0" w:color="auto"/>
        <w:bottom w:val="none" w:sz="0" w:space="0" w:color="auto"/>
        <w:right w:val="none" w:sz="0" w:space="0" w:color="auto"/>
      </w:divBdr>
    </w:div>
    <w:div w:id="331688747">
      <w:bodyDiv w:val="1"/>
      <w:marLeft w:val="0"/>
      <w:marRight w:val="0"/>
      <w:marTop w:val="0"/>
      <w:marBottom w:val="0"/>
      <w:divBdr>
        <w:top w:val="none" w:sz="0" w:space="0" w:color="auto"/>
        <w:left w:val="none" w:sz="0" w:space="0" w:color="auto"/>
        <w:bottom w:val="none" w:sz="0" w:space="0" w:color="auto"/>
        <w:right w:val="none" w:sz="0" w:space="0" w:color="auto"/>
      </w:divBdr>
    </w:div>
    <w:div w:id="333534424">
      <w:bodyDiv w:val="1"/>
      <w:marLeft w:val="0"/>
      <w:marRight w:val="0"/>
      <w:marTop w:val="0"/>
      <w:marBottom w:val="0"/>
      <w:divBdr>
        <w:top w:val="none" w:sz="0" w:space="0" w:color="auto"/>
        <w:left w:val="none" w:sz="0" w:space="0" w:color="auto"/>
        <w:bottom w:val="none" w:sz="0" w:space="0" w:color="auto"/>
        <w:right w:val="none" w:sz="0" w:space="0" w:color="auto"/>
      </w:divBdr>
    </w:div>
    <w:div w:id="334918132">
      <w:bodyDiv w:val="1"/>
      <w:marLeft w:val="0"/>
      <w:marRight w:val="0"/>
      <w:marTop w:val="0"/>
      <w:marBottom w:val="0"/>
      <w:divBdr>
        <w:top w:val="none" w:sz="0" w:space="0" w:color="auto"/>
        <w:left w:val="none" w:sz="0" w:space="0" w:color="auto"/>
        <w:bottom w:val="none" w:sz="0" w:space="0" w:color="auto"/>
        <w:right w:val="none" w:sz="0" w:space="0" w:color="auto"/>
      </w:divBdr>
    </w:div>
    <w:div w:id="337117676">
      <w:bodyDiv w:val="1"/>
      <w:marLeft w:val="0"/>
      <w:marRight w:val="0"/>
      <w:marTop w:val="0"/>
      <w:marBottom w:val="0"/>
      <w:divBdr>
        <w:top w:val="none" w:sz="0" w:space="0" w:color="auto"/>
        <w:left w:val="none" w:sz="0" w:space="0" w:color="auto"/>
        <w:bottom w:val="none" w:sz="0" w:space="0" w:color="auto"/>
        <w:right w:val="none" w:sz="0" w:space="0" w:color="auto"/>
      </w:divBdr>
    </w:div>
    <w:div w:id="338700631">
      <w:bodyDiv w:val="1"/>
      <w:marLeft w:val="0"/>
      <w:marRight w:val="0"/>
      <w:marTop w:val="0"/>
      <w:marBottom w:val="0"/>
      <w:divBdr>
        <w:top w:val="none" w:sz="0" w:space="0" w:color="auto"/>
        <w:left w:val="none" w:sz="0" w:space="0" w:color="auto"/>
        <w:bottom w:val="none" w:sz="0" w:space="0" w:color="auto"/>
        <w:right w:val="none" w:sz="0" w:space="0" w:color="auto"/>
      </w:divBdr>
    </w:div>
    <w:div w:id="340544433">
      <w:bodyDiv w:val="1"/>
      <w:marLeft w:val="0"/>
      <w:marRight w:val="0"/>
      <w:marTop w:val="0"/>
      <w:marBottom w:val="0"/>
      <w:divBdr>
        <w:top w:val="none" w:sz="0" w:space="0" w:color="auto"/>
        <w:left w:val="none" w:sz="0" w:space="0" w:color="auto"/>
        <w:bottom w:val="none" w:sz="0" w:space="0" w:color="auto"/>
        <w:right w:val="none" w:sz="0" w:space="0" w:color="auto"/>
      </w:divBdr>
    </w:div>
    <w:div w:id="341050788">
      <w:bodyDiv w:val="1"/>
      <w:marLeft w:val="0"/>
      <w:marRight w:val="0"/>
      <w:marTop w:val="0"/>
      <w:marBottom w:val="0"/>
      <w:divBdr>
        <w:top w:val="none" w:sz="0" w:space="0" w:color="auto"/>
        <w:left w:val="none" w:sz="0" w:space="0" w:color="auto"/>
        <w:bottom w:val="none" w:sz="0" w:space="0" w:color="auto"/>
        <w:right w:val="none" w:sz="0" w:space="0" w:color="auto"/>
      </w:divBdr>
    </w:div>
    <w:div w:id="343362165">
      <w:bodyDiv w:val="1"/>
      <w:marLeft w:val="0"/>
      <w:marRight w:val="0"/>
      <w:marTop w:val="0"/>
      <w:marBottom w:val="0"/>
      <w:divBdr>
        <w:top w:val="none" w:sz="0" w:space="0" w:color="auto"/>
        <w:left w:val="none" w:sz="0" w:space="0" w:color="auto"/>
        <w:bottom w:val="none" w:sz="0" w:space="0" w:color="auto"/>
        <w:right w:val="none" w:sz="0" w:space="0" w:color="auto"/>
      </w:divBdr>
    </w:div>
    <w:div w:id="344795517">
      <w:bodyDiv w:val="1"/>
      <w:marLeft w:val="0"/>
      <w:marRight w:val="0"/>
      <w:marTop w:val="0"/>
      <w:marBottom w:val="0"/>
      <w:divBdr>
        <w:top w:val="none" w:sz="0" w:space="0" w:color="auto"/>
        <w:left w:val="none" w:sz="0" w:space="0" w:color="auto"/>
        <w:bottom w:val="none" w:sz="0" w:space="0" w:color="auto"/>
        <w:right w:val="none" w:sz="0" w:space="0" w:color="auto"/>
      </w:divBdr>
    </w:div>
    <w:div w:id="345524582">
      <w:bodyDiv w:val="1"/>
      <w:marLeft w:val="0"/>
      <w:marRight w:val="0"/>
      <w:marTop w:val="0"/>
      <w:marBottom w:val="0"/>
      <w:divBdr>
        <w:top w:val="none" w:sz="0" w:space="0" w:color="auto"/>
        <w:left w:val="none" w:sz="0" w:space="0" w:color="auto"/>
        <w:bottom w:val="none" w:sz="0" w:space="0" w:color="auto"/>
        <w:right w:val="none" w:sz="0" w:space="0" w:color="auto"/>
      </w:divBdr>
    </w:div>
    <w:div w:id="345980718">
      <w:bodyDiv w:val="1"/>
      <w:marLeft w:val="0"/>
      <w:marRight w:val="0"/>
      <w:marTop w:val="0"/>
      <w:marBottom w:val="0"/>
      <w:divBdr>
        <w:top w:val="none" w:sz="0" w:space="0" w:color="auto"/>
        <w:left w:val="none" w:sz="0" w:space="0" w:color="auto"/>
        <w:bottom w:val="none" w:sz="0" w:space="0" w:color="auto"/>
        <w:right w:val="none" w:sz="0" w:space="0" w:color="auto"/>
      </w:divBdr>
    </w:div>
    <w:div w:id="348222323">
      <w:bodyDiv w:val="1"/>
      <w:marLeft w:val="0"/>
      <w:marRight w:val="0"/>
      <w:marTop w:val="0"/>
      <w:marBottom w:val="0"/>
      <w:divBdr>
        <w:top w:val="none" w:sz="0" w:space="0" w:color="auto"/>
        <w:left w:val="none" w:sz="0" w:space="0" w:color="auto"/>
        <w:bottom w:val="none" w:sz="0" w:space="0" w:color="auto"/>
        <w:right w:val="none" w:sz="0" w:space="0" w:color="auto"/>
      </w:divBdr>
    </w:div>
    <w:div w:id="350256790">
      <w:bodyDiv w:val="1"/>
      <w:marLeft w:val="0"/>
      <w:marRight w:val="0"/>
      <w:marTop w:val="0"/>
      <w:marBottom w:val="0"/>
      <w:divBdr>
        <w:top w:val="none" w:sz="0" w:space="0" w:color="auto"/>
        <w:left w:val="none" w:sz="0" w:space="0" w:color="auto"/>
        <w:bottom w:val="none" w:sz="0" w:space="0" w:color="auto"/>
        <w:right w:val="none" w:sz="0" w:space="0" w:color="auto"/>
      </w:divBdr>
    </w:div>
    <w:div w:id="352147875">
      <w:bodyDiv w:val="1"/>
      <w:marLeft w:val="0"/>
      <w:marRight w:val="0"/>
      <w:marTop w:val="0"/>
      <w:marBottom w:val="0"/>
      <w:divBdr>
        <w:top w:val="none" w:sz="0" w:space="0" w:color="auto"/>
        <w:left w:val="none" w:sz="0" w:space="0" w:color="auto"/>
        <w:bottom w:val="none" w:sz="0" w:space="0" w:color="auto"/>
        <w:right w:val="none" w:sz="0" w:space="0" w:color="auto"/>
      </w:divBdr>
    </w:div>
    <w:div w:id="354383910">
      <w:bodyDiv w:val="1"/>
      <w:marLeft w:val="0"/>
      <w:marRight w:val="0"/>
      <w:marTop w:val="0"/>
      <w:marBottom w:val="0"/>
      <w:divBdr>
        <w:top w:val="none" w:sz="0" w:space="0" w:color="auto"/>
        <w:left w:val="none" w:sz="0" w:space="0" w:color="auto"/>
        <w:bottom w:val="none" w:sz="0" w:space="0" w:color="auto"/>
        <w:right w:val="none" w:sz="0" w:space="0" w:color="auto"/>
      </w:divBdr>
    </w:div>
    <w:div w:id="354767960">
      <w:bodyDiv w:val="1"/>
      <w:marLeft w:val="0"/>
      <w:marRight w:val="0"/>
      <w:marTop w:val="0"/>
      <w:marBottom w:val="0"/>
      <w:divBdr>
        <w:top w:val="none" w:sz="0" w:space="0" w:color="auto"/>
        <w:left w:val="none" w:sz="0" w:space="0" w:color="auto"/>
        <w:bottom w:val="none" w:sz="0" w:space="0" w:color="auto"/>
        <w:right w:val="none" w:sz="0" w:space="0" w:color="auto"/>
      </w:divBdr>
    </w:div>
    <w:div w:id="359092787">
      <w:bodyDiv w:val="1"/>
      <w:marLeft w:val="0"/>
      <w:marRight w:val="0"/>
      <w:marTop w:val="0"/>
      <w:marBottom w:val="0"/>
      <w:divBdr>
        <w:top w:val="none" w:sz="0" w:space="0" w:color="auto"/>
        <w:left w:val="none" w:sz="0" w:space="0" w:color="auto"/>
        <w:bottom w:val="none" w:sz="0" w:space="0" w:color="auto"/>
        <w:right w:val="none" w:sz="0" w:space="0" w:color="auto"/>
      </w:divBdr>
    </w:div>
    <w:div w:id="360597779">
      <w:bodyDiv w:val="1"/>
      <w:marLeft w:val="0"/>
      <w:marRight w:val="0"/>
      <w:marTop w:val="0"/>
      <w:marBottom w:val="0"/>
      <w:divBdr>
        <w:top w:val="none" w:sz="0" w:space="0" w:color="auto"/>
        <w:left w:val="none" w:sz="0" w:space="0" w:color="auto"/>
        <w:bottom w:val="none" w:sz="0" w:space="0" w:color="auto"/>
        <w:right w:val="none" w:sz="0" w:space="0" w:color="auto"/>
      </w:divBdr>
    </w:div>
    <w:div w:id="365760899">
      <w:bodyDiv w:val="1"/>
      <w:marLeft w:val="0"/>
      <w:marRight w:val="0"/>
      <w:marTop w:val="0"/>
      <w:marBottom w:val="0"/>
      <w:divBdr>
        <w:top w:val="none" w:sz="0" w:space="0" w:color="auto"/>
        <w:left w:val="none" w:sz="0" w:space="0" w:color="auto"/>
        <w:bottom w:val="none" w:sz="0" w:space="0" w:color="auto"/>
        <w:right w:val="none" w:sz="0" w:space="0" w:color="auto"/>
      </w:divBdr>
    </w:div>
    <w:div w:id="367070545">
      <w:bodyDiv w:val="1"/>
      <w:marLeft w:val="0"/>
      <w:marRight w:val="0"/>
      <w:marTop w:val="0"/>
      <w:marBottom w:val="0"/>
      <w:divBdr>
        <w:top w:val="none" w:sz="0" w:space="0" w:color="auto"/>
        <w:left w:val="none" w:sz="0" w:space="0" w:color="auto"/>
        <w:bottom w:val="none" w:sz="0" w:space="0" w:color="auto"/>
        <w:right w:val="none" w:sz="0" w:space="0" w:color="auto"/>
      </w:divBdr>
    </w:div>
    <w:div w:id="367604543">
      <w:bodyDiv w:val="1"/>
      <w:marLeft w:val="0"/>
      <w:marRight w:val="0"/>
      <w:marTop w:val="0"/>
      <w:marBottom w:val="0"/>
      <w:divBdr>
        <w:top w:val="none" w:sz="0" w:space="0" w:color="auto"/>
        <w:left w:val="none" w:sz="0" w:space="0" w:color="auto"/>
        <w:bottom w:val="none" w:sz="0" w:space="0" w:color="auto"/>
        <w:right w:val="none" w:sz="0" w:space="0" w:color="auto"/>
      </w:divBdr>
    </w:div>
    <w:div w:id="367686775">
      <w:bodyDiv w:val="1"/>
      <w:marLeft w:val="0"/>
      <w:marRight w:val="0"/>
      <w:marTop w:val="0"/>
      <w:marBottom w:val="0"/>
      <w:divBdr>
        <w:top w:val="none" w:sz="0" w:space="0" w:color="auto"/>
        <w:left w:val="none" w:sz="0" w:space="0" w:color="auto"/>
        <w:bottom w:val="none" w:sz="0" w:space="0" w:color="auto"/>
        <w:right w:val="none" w:sz="0" w:space="0" w:color="auto"/>
      </w:divBdr>
    </w:div>
    <w:div w:id="370109049">
      <w:bodyDiv w:val="1"/>
      <w:marLeft w:val="0"/>
      <w:marRight w:val="0"/>
      <w:marTop w:val="0"/>
      <w:marBottom w:val="0"/>
      <w:divBdr>
        <w:top w:val="none" w:sz="0" w:space="0" w:color="auto"/>
        <w:left w:val="none" w:sz="0" w:space="0" w:color="auto"/>
        <w:bottom w:val="none" w:sz="0" w:space="0" w:color="auto"/>
        <w:right w:val="none" w:sz="0" w:space="0" w:color="auto"/>
      </w:divBdr>
    </w:div>
    <w:div w:id="371349543">
      <w:bodyDiv w:val="1"/>
      <w:marLeft w:val="0"/>
      <w:marRight w:val="0"/>
      <w:marTop w:val="0"/>
      <w:marBottom w:val="0"/>
      <w:divBdr>
        <w:top w:val="none" w:sz="0" w:space="0" w:color="auto"/>
        <w:left w:val="none" w:sz="0" w:space="0" w:color="auto"/>
        <w:bottom w:val="none" w:sz="0" w:space="0" w:color="auto"/>
        <w:right w:val="none" w:sz="0" w:space="0" w:color="auto"/>
      </w:divBdr>
    </w:div>
    <w:div w:id="374158286">
      <w:bodyDiv w:val="1"/>
      <w:marLeft w:val="0"/>
      <w:marRight w:val="0"/>
      <w:marTop w:val="0"/>
      <w:marBottom w:val="0"/>
      <w:divBdr>
        <w:top w:val="none" w:sz="0" w:space="0" w:color="auto"/>
        <w:left w:val="none" w:sz="0" w:space="0" w:color="auto"/>
        <w:bottom w:val="none" w:sz="0" w:space="0" w:color="auto"/>
        <w:right w:val="none" w:sz="0" w:space="0" w:color="auto"/>
      </w:divBdr>
    </w:div>
    <w:div w:id="374473340">
      <w:bodyDiv w:val="1"/>
      <w:marLeft w:val="0"/>
      <w:marRight w:val="0"/>
      <w:marTop w:val="0"/>
      <w:marBottom w:val="0"/>
      <w:divBdr>
        <w:top w:val="none" w:sz="0" w:space="0" w:color="auto"/>
        <w:left w:val="none" w:sz="0" w:space="0" w:color="auto"/>
        <w:bottom w:val="none" w:sz="0" w:space="0" w:color="auto"/>
        <w:right w:val="none" w:sz="0" w:space="0" w:color="auto"/>
      </w:divBdr>
    </w:div>
    <w:div w:id="376903183">
      <w:bodyDiv w:val="1"/>
      <w:marLeft w:val="0"/>
      <w:marRight w:val="0"/>
      <w:marTop w:val="0"/>
      <w:marBottom w:val="0"/>
      <w:divBdr>
        <w:top w:val="none" w:sz="0" w:space="0" w:color="auto"/>
        <w:left w:val="none" w:sz="0" w:space="0" w:color="auto"/>
        <w:bottom w:val="none" w:sz="0" w:space="0" w:color="auto"/>
        <w:right w:val="none" w:sz="0" w:space="0" w:color="auto"/>
      </w:divBdr>
    </w:div>
    <w:div w:id="378555533">
      <w:bodyDiv w:val="1"/>
      <w:marLeft w:val="0"/>
      <w:marRight w:val="0"/>
      <w:marTop w:val="0"/>
      <w:marBottom w:val="0"/>
      <w:divBdr>
        <w:top w:val="none" w:sz="0" w:space="0" w:color="auto"/>
        <w:left w:val="none" w:sz="0" w:space="0" w:color="auto"/>
        <w:bottom w:val="none" w:sz="0" w:space="0" w:color="auto"/>
        <w:right w:val="none" w:sz="0" w:space="0" w:color="auto"/>
      </w:divBdr>
    </w:div>
    <w:div w:id="380634417">
      <w:bodyDiv w:val="1"/>
      <w:marLeft w:val="0"/>
      <w:marRight w:val="0"/>
      <w:marTop w:val="0"/>
      <w:marBottom w:val="0"/>
      <w:divBdr>
        <w:top w:val="none" w:sz="0" w:space="0" w:color="auto"/>
        <w:left w:val="none" w:sz="0" w:space="0" w:color="auto"/>
        <w:bottom w:val="none" w:sz="0" w:space="0" w:color="auto"/>
        <w:right w:val="none" w:sz="0" w:space="0" w:color="auto"/>
      </w:divBdr>
    </w:div>
    <w:div w:id="380905557">
      <w:bodyDiv w:val="1"/>
      <w:marLeft w:val="0"/>
      <w:marRight w:val="0"/>
      <w:marTop w:val="0"/>
      <w:marBottom w:val="0"/>
      <w:divBdr>
        <w:top w:val="none" w:sz="0" w:space="0" w:color="auto"/>
        <w:left w:val="none" w:sz="0" w:space="0" w:color="auto"/>
        <w:bottom w:val="none" w:sz="0" w:space="0" w:color="auto"/>
        <w:right w:val="none" w:sz="0" w:space="0" w:color="auto"/>
      </w:divBdr>
    </w:div>
    <w:div w:id="381709855">
      <w:bodyDiv w:val="1"/>
      <w:marLeft w:val="0"/>
      <w:marRight w:val="0"/>
      <w:marTop w:val="0"/>
      <w:marBottom w:val="0"/>
      <w:divBdr>
        <w:top w:val="none" w:sz="0" w:space="0" w:color="auto"/>
        <w:left w:val="none" w:sz="0" w:space="0" w:color="auto"/>
        <w:bottom w:val="none" w:sz="0" w:space="0" w:color="auto"/>
        <w:right w:val="none" w:sz="0" w:space="0" w:color="auto"/>
      </w:divBdr>
    </w:div>
    <w:div w:id="382828126">
      <w:bodyDiv w:val="1"/>
      <w:marLeft w:val="0"/>
      <w:marRight w:val="0"/>
      <w:marTop w:val="0"/>
      <w:marBottom w:val="0"/>
      <w:divBdr>
        <w:top w:val="none" w:sz="0" w:space="0" w:color="auto"/>
        <w:left w:val="none" w:sz="0" w:space="0" w:color="auto"/>
        <w:bottom w:val="none" w:sz="0" w:space="0" w:color="auto"/>
        <w:right w:val="none" w:sz="0" w:space="0" w:color="auto"/>
      </w:divBdr>
    </w:div>
    <w:div w:id="383221228">
      <w:bodyDiv w:val="1"/>
      <w:marLeft w:val="0"/>
      <w:marRight w:val="0"/>
      <w:marTop w:val="0"/>
      <w:marBottom w:val="0"/>
      <w:divBdr>
        <w:top w:val="none" w:sz="0" w:space="0" w:color="auto"/>
        <w:left w:val="none" w:sz="0" w:space="0" w:color="auto"/>
        <w:bottom w:val="none" w:sz="0" w:space="0" w:color="auto"/>
        <w:right w:val="none" w:sz="0" w:space="0" w:color="auto"/>
      </w:divBdr>
    </w:div>
    <w:div w:id="388040984">
      <w:bodyDiv w:val="1"/>
      <w:marLeft w:val="0"/>
      <w:marRight w:val="0"/>
      <w:marTop w:val="0"/>
      <w:marBottom w:val="0"/>
      <w:divBdr>
        <w:top w:val="none" w:sz="0" w:space="0" w:color="auto"/>
        <w:left w:val="none" w:sz="0" w:space="0" w:color="auto"/>
        <w:bottom w:val="none" w:sz="0" w:space="0" w:color="auto"/>
        <w:right w:val="none" w:sz="0" w:space="0" w:color="auto"/>
      </w:divBdr>
    </w:div>
    <w:div w:id="389695027">
      <w:bodyDiv w:val="1"/>
      <w:marLeft w:val="0"/>
      <w:marRight w:val="0"/>
      <w:marTop w:val="0"/>
      <w:marBottom w:val="0"/>
      <w:divBdr>
        <w:top w:val="none" w:sz="0" w:space="0" w:color="auto"/>
        <w:left w:val="none" w:sz="0" w:space="0" w:color="auto"/>
        <w:bottom w:val="none" w:sz="0" w:space="0" w:color="auto"/>
        <w:right w:val="none" w:sz="0" w:space="0" w:color="auto"/>
      </w:divBdr>
    </w:div>
    <w:div w:id="390226478">
      <w:bodyDiv w:val="1"/>
      <w:marLeft w:val="0"/>
      <w:marRight w:val="0"/>
      <w:marTop w:val="0"/>
      <w:marBottom w:val="0"/>
      <w:divBdr>
        <w:top w:val="none" w:sz="0" w:space="0" w:color="auto"/>
        <w:left w:val="none" w:sz="0" w:space="0" w:color="auto"/>
        <w:bottom w:val="none" w:sz="0" w:space="0" w:color="auto"/>
        <w:right w:val="none" w:sz="0" w:space="0" w:color="auto"/>
      </w:divBdr>
    </w:div>
    <w:div w:id="391122704">
      <w:bodyDiv w:val="1"/>
      <w:marLeft w:val="0"/>
      <w:marRight w:val="0"/>
      <w:marTop w:val="0"/>
      <w:marBottom w:val="0"/>
      <w:divBdr>
        <w:top w:val="none" w:sz="0" w:space="0" w:color="auto"/>
        <w:left w:val="none" w:sz="0" w:space="0" w:color="auto"/>
        <w:bottom w:val="none" w:sz="0" w:space="0" w:color="auto"/>
        <w:right w:val="none" w:sz="0" w:space="0" w:color="auto"/>
      </w:divBdr>
    </w:div>
    <w:div w:id="391150448">
      <w:bodyDiv w:val="1"/>
      <w:marLeft w:val="0"/>
      <w:marRight w:val="0"/>
      <w:marTop w:val="0"/>
      <w:marBottom w:val="0"/>
      <w:divBdr>
        <w:top w:val="none" w:sz="0" w:space="0" w:color="auto"/>
        <w:left w:val="none" w:sz="0" w:space="0" w:color="auto"/>
        <w:bottom w:val="none" w:sz="0" w:space="0" w:color="auto"/>
        <w:right w:val="none" w:sz="0" w:space="0" w:color="auto"/>
      </w:divBdr>
    </w:div>
    <w:div w:id="395475829">
      <w:bodyDiv w:val="1"/>
      <w:marLeft w:val="0"/>
      <w:marRight w:val="0"/>
      <w:marTop w:val="0"/>
      <w:marBottom w:val="0"/>
      <w:divBdr>
        <w:top w:val="none" w:sz="0" w:space="0" w:color="auto"/>
        <w:left w:val="none" w:sz="0" w:space="0" w:color="auto"/>
        <w:bottom w:val="none" w:sz="0" w:space="0" w:color="auto"/>
        <w:right w:val="none" w:sz="0" w:space="0" w:color="auto"/>
      </w:divBdr>
    </w:div>
    <w:div w:id="395862896">
      <w:bodyDiv w:val="1"/>
      <w:marLeft w:val="0"/>
      <w:marRight w:val="0"/>
      <w:marTop w:val="0"/>
      <w:marBottom w:val="0"/>
      <w:divBdr>
        <w:top w:val="none" w:sz="0" w:space="0" w:color="auto"/>
        <w:left w:val="none" w:sz="0" w:space="0" w:color="auto"/>
        <w:bottom w:val="none" w:sz="0" w:space="0" w:color="auto"/>
        <w:right w:val="none" w:sz="0" w:space="0" w:color="auto"/>
      </w:divBdr>
    </w:div>
    <w:div w:id="396174919">
      <w:bodyDiv w:val="1"/>
      <w:marLeft w:val="0"/>
      <w:marRight w:val="0"/>
      <w:marTop w:val="0"/>
      <w:marBottom w:val="0"/>
      <w:divBdr>
        <w:top w:val="none" w:sz="0" w:space="0" w:color="auto"/>
        <w:left w:val="none" w:sz="0" w:space="0" w:color="auto"/>
        <w:bottom w:val="none" w:sz="0" w:space="0" w:color="auto"/>
        <w:right w:val="none" w:sz="0" w:space="0" w:color="auto"/>
      </w:divBdr>
    </w:div>
    <w:div w:id="398408235">
      <w:bodyDiv w:val="1"/>
      <w:marLeft w:val="0"/>
      <w:marRight w:val="0"/>
      <w:marTop w:val="0"/>
      <w:marBottom w:val="0"/>
      <w:divBdr>
        <w:top w:val="none" w:sz="0" w:space="0" w:color="auto"/>
        <w:left w:val="none" w:sz="0" w:space="0" w:color="auto"/>
        <w:bottom w:val="none" w:sz="0" w:space="0" w:color="auto"/>
        <w:right w:val="none" w:sz="0" w:space="0" w:color="auto"/>
      </w:divBdr>
    </w:div>
    <w:div w:id="399014289">
      <w:bodyDiv w:val="1"/>
      <w:marLeft w:val="0"/>
      <w:marRight w:val="0"/>
      <w:marTop w:val="0"/>
      <w:marBottom w:val="0"/>
      <w:divBdr>
        <w:top w:val="none" w:sz="0" w:space="0" w:color="auto"/>
        <w:left w:val="none" w:sz="0" w:space="0" w:color="auto"/>
        <w:bottom w:val="none" w:sz="0" w:space="0" w:color="auto"/>
        <w:right w:val="none" w:sz="0" w:space="0" w:color="auto"/>
      </w:divBdr>
    </w:div>
    <w:div w:id="399905632">
      <w:bodyDiv w:val="1"/>
      <w:marLeft w:val="0"/>
      <w:marRight w:val="0"/>
      <w:marTop w:val="0"/>
      <w:marBottom w:val="0"/>
      <w:divBdr>
        <w:top w:val="none" w:sz="0" w:space="0" w:color="auto"/>
        <w:left w:val="none" w:sz="0" w:space="0" w:color="auto"/>
        <w:bottom w:val="none" w:sz="0" w:space="0" w:color="auto"/>
        <w:right w:val="none" w:sz="0" w:space="0" w:color="auto"/>
      </w:divBdr>
    </w:div>
    <w:div w:id="400058255">
      <w:bodyDiv w:val="1"/>
      <w:marLeft w:val="0"/>
      <w:marRight w:val="0"/>
      <w:marTop w:val="0"/>
      <w:marBottom w:val="0"/>
      <w:divBdr>
        <w:top w:val="none" w:sz="0" w:space="0" w:color="auto"/>
        <w:left w:val="none" w:sz="0" w:space="0" w:color="auto"/>
        <w:bottom w:val="none" w:sz="0" w:space="0" w:color="auto"/>
        <w:right w:val="none" w:sz="0" w:space="0" w:color="auto"/>
      </w:divBdr>
    </w:div>
    <w:div w:id="400754730">
      <w:bodyDiv w:val="1"/>
      <w:marLeft w:val="0"/>
      <w:marRight w:val="0"/>
      <w:marTop w:val="0"/>
      <w:marBottom w:val="0"/>
      <w:divBdr>
        <w:top w:val="none" w:sz="0" w:space="0" w:color="auto"/>
        <w:left w:val="none" w:sz="0" w:space="0" w:color="auto"/>
        <w:bottom w:val="none" w:sz="0" w:space="0" w:color="auto"/>
        <w:right w:val="none" w:sz="0" w:space="0" w:color="auto"/>
      </w:divBdr>
    </w:div>
    <w:div w:id="402720896">
      <w:bodyDiv w:val="1"/>
      <w:marLeft w:val="0"/>
      <w:marRight w:val="0"/>
      <w:marTop w:val="0"/>
      <w:marBottom w:val="0"/>
      <w:divBdr>
        <w:top w:val="none" w:sz="0" w:space="0" w:color="auto"/>
        <w:left w:val="none" w:sz="0" w:space="0" w:color="auto"/>
        <w:bottom w:val="none" w:sz="0" w:space="0" w:color="auto"/>
        <w:right w:val="none" w:sz="0" w:space="0" w:color="auto"/>
      </w:divBdr>
    </w:div>
    <w:div w:id="407004218">
      <w:bodyDiv w:val="1"/>
      <w:marLeft w:val="0"/>
      <w:marRight w:val="0"/>
      <w:marTop w:val="0"/>
      <w:marBottom w:val="0"/>
      <w:divBdr>
        <w:top w:val="none" w:sz="0" w:space="0" w:color="auto"/>
        <w:left w:val="none" w:sz="0" w:space="0" w:color="auto"/>
        <w:bottom w:val="none" w:sz="0" w:space="0" w:color="auto"/>
        <w:right w:val="none" w:sz="0" w:space="0" w:color="auto"/>
      </w:divBdr>
    </w:div>
    <w:div w:id="409812436">
      <w:bodyDiv w:val="1"/>
      <w:marLeft w:val="0"/>
      <w:marRight w:val="0"/>
      <w:marTop w:val="0"/>
      <w:marBottom w:val="0"/>
      <w:divBdr>
        <w:top w:val="none" w:sz="0" w:space="0" w:color="auto"/>
        <w:left w:val="none" w:sz="0" w:space="0" w:color="auto"/>
        <w:bottom w:val="none" w:sz="0" w:space="0" w:color="auto"/>
        <w:right w:val="none" w:sz="0" w:space="0" w:color="auto"/>
      </w:divBdr>
    </w:div>
    <w:div w:id="409930474">
      <w:bodyDiv w:val="1"/>
      <w:marLeft w:val="0"/>
      <w:marRight w:val="0"/>
      <w:marTop w:val="0"/>
      <w:marBottom w:val="0"/>
      <w:divBdr>
        <w:top w:val="none" w:sz="0" w:space="0" w:color="auto"/>
        <w:left w:val="none" w:sz="0" w:space="0" w:color="auto"/>
        <w:bottom w:val="none" w:sz="0" w:space="0" w:color="auto"/>
        <w:right w:val="none" w:sz="0" w:space="0" w:color="auto"/>
      </w:divBdr>
    </w:div>
    <w:div w:id="412432684">
      <w:bodyDiv w:val="1"/>
      <w:marLeft w:val="0"/>
      <w:marRight w:val="0"/>
      <w:marTop w:val="0"/>
      <w:marBottom w:val="0"/>
      <w:divBdr>
        <w:top w:val="none" w:sz="0" w:space="0" w:color="auto"/>
        <w:left w:val="none" w:sz="0" w:space="0" w:color="auto"/>
        <w:bottom w:val="none" w:sz="0" w:space="0" w:color="auto"/>
        <w:right w:val="none" w:sz="0" w:space="0" w:color="auto"/>
      </w:divBdr>
    </w:div>
    <w:div w:id="412627238">
      <w:bodyDiv w:val="1"/>
      <w:marLeft w:val="0"/>
      <w:marRight w:val="0"/>
      <w:marTop w:val="0"/>
      <w:marBottom w:val="0"/>
      <w:divBdr>
        <w:top w:val="none" w:sz="0" w:space="0" w:color="auto"/>
        <w:left w:val="none" w:sz="0" w:space="0" w:color="auto"/>
        <w:bottom w:val="none" w:sz="0" w:space="0" w:color="auto"/>
        <w:right w:val="none" w:sz="0" w:space="0" w:color="auto"/>
      </w:divBdr>
    </w:div>
    <w:div w:id="414664719">
      <w:bodyDiv w:val="1"/>
      <w:marLeft w:val="0"/>
      <w:marRight w:val="0"/>
      <w:marTop w:val="0"/>
      <w:marBottom w:val="0"/>
      <w:divBdr>
        <w:top w:val="none" w:sz="0" w:space="0" w:color="auto"/>
        <w:left w:val="none" w:sz="0" w:space="0" w:color="auto"/>
        <w:bottom w:val="none" w:sz="0" w:space="0" w:color="auto"/>
        <w:right w:val="none" w:sz="0" w:space="0" w:color="auto"/>
      </w:divBdr>
    </w:div>
    <w:div w:id="414935325">
      <w:bodyDiv w:val="1"/>
      <w:marLeft w:val="0"/>
      <w:marRight w:val="0"/>
      <w:marTop w:val="0"/>
      <w:marBottom w:val="0"/>
      <w:divBdr>
        <w:top w:val="none" w:sz="0" w:space="0" w:color="auto"/>
        <w:left w:val="none" w:sz="0" w:space="0" w:color="auto"/>
        <w:bottom w:val="none" w:sz="0" w:space="0" w:color="auto"/>
        <w:right w:val="none" w:sz="0" w:space="0" w:color="auto"/>
      </w:divBdr>
    </w:div>
    <w:div w:id="416555935">
      <w:bodyDiv w:val="1"/>
      <w:marLeft w:val="0"/>
      <w:marRight w:val="0"/>
      <w:marTop w:val="0"/>
      <w:marBottom w:val="0"/>
      <w:divBdr>
        <w:top w:val="none" w:sz="0" w:space="0" w:color="auto"/>
        <w:left w:val="none" w:sz="0" w:space="0" w:color="auto"/>
        <w:bottom w:val="none" w:sz="0" w:space="0" w:color="auto"/>
        <w:right w:val="none" w:sz="0" w:space="0" w:color="auto"/>
      </w:divBdr>
    </w:div>
    <w:div w:id="417948500">
      <w:bodyDiv w:val="1"/>
      <w:marLeft w:val="0"/>
      <w:marRight w:val="0"/>
      <w:marTop w:val="0"/>
      <w:marBottom w:val="0"/>
      <w:divBdr>
        <w:top w:val="none" w:sz="0" w:space="0" w:color="auto"/>
        <w:left w:val="none" w:sz="0" w:space="0" w:color="auto"/>
        <w:bottom w:val="none" w:sz="0" w:space="0" w:color="auto"/>
        <w:right w:val="none" w:sz="0" w:space="0" w:color="auto"/>
      </w:divBdr>
    </w:div>
    <w:div w:id="418871546">
      <w:bodyDiv w:val="1"/>
      <w:marLeft w:val="0"/>
      <w:marRight w:val="0"/>
      <w:marTop w:val="0"/>
      <w:marBottom w:val="0"/>
      <w:divBdr>
        <w:top w:val="none" w:sz="0" w:space="0" w:color="auto"/>
        <w:left w:val="none" w:sz="0" w:space="0" w:color="auto"/>
        <w:bottom w:val="none" w:sz="0" w:space="0" w:color="auto"/>
        <w:right w:val="none" w:sz="0" w:space="0" w:color="auto"/>
      </w:divBdr>
    </w:div>
    <w:div w:id="422385033">
      <w:bodyDiv w:val="1"/>
      <w:marLeft w:val="0"/>
      <w:marRight w:val="0"/>
      <w:marTop w:val="0"/>
      <w:marBottom w:val="0"/>
      <w:divBdr>
        <w:top w:val="none" w:sz="0" w:space="0" w:color="auto"/>
        <w:left w:val="none" w:sz="0" w:space="0" w:color="auto"/>
        <w:bottom w:val="none" w:sz="0" w:space="0" w:color="auto"/>
        <w:right w:val="none" w:sz="0" w:space="0" w:color="auto"/>
      </w:divBdr>
    </w:div>
    <w:div w:id="424884386">
      <w:bodyDiv w:val="1"/>
      <w:marLeft w:val="0"/>
      <w:marRight w:val="0"/>
      <w:marTop w:val="0"/>
      <w:marBottom w:val="0"/>
      <w:divBdr>
        <w:top w:val="none" w:sz="0" w:space="0" w:color="auto"/>
        <w:left w:val="none" w:sz="0" w:space="0" w:color="auto"/>
        <w:bottom w:val="none" w:sz="0" w:space="0" w:color="auto"/>
        <w:right w:val="none" w:sz="0" w:space="0" w:color="auto"/>
      </w:divBdr>
    </w:div>
    <w:div w:id="426079903">
      <w:bodyDiv w:val="1"/>
      <w:marLeft w:val="0"/>
      <w:marRight w:val="0"/>
      <w:marTop w:val="0"/>
      <w:marBottom w:val="0"/>
      <w:divBdr>
        <w:top w:val="none" w:sz="0" w:space="0" w:color="auto"/>
        <w:left w:val="none" w:sz="0" w:space="0" w:color="auto"/>
        <w:bottom w:val="none" w:sz="0" w:space="0" w:color="auto"/>
        <w:right w:val="none" w:sz="0" w:space="0" w:color="auto"/>
      </w:divBdr>
    </w:div>
    <w:div w:id="427385222">
      <w:bodyDiv w:val="1"/>
      <w:marLeft w:val="0"/>
      <w:marRight w:val="0"/>
      <w:marTop w:val="0"/>
      <w:marBottom w:val="0"/>
      <w:divBdr>
        <w:top w:val="none" w:sz="0" w:space="0" w:color="auto"/>
        <w:left w:val="none" w:sz="0" w:space="0" w:color="auto"/>
        <w:bottom w:val="none" w:sz="0" w:space="0" w:color="auto"/>
        <w:right w:val="none" w:sz="0" w:space="0" w:color="auto"/>
      </w:divBdr>
    </w:div>
    <w:div w:id="427849291">
      <w:bodyDiv w:val="1"/>
      <w:marLeft w:val="0"/>
      <w:marRight w:val="0"/>
      <w:marTop w:val="0"/>
      <w:marBottom w:val="0"/>
      <w:divBdr>
        <w:top w:val="none" w:sz="0" w:space="0" w:color="auto"/>
        <w:left w:val="none" w:sz="0" w:space="0" w:color="auto"/>
        <w:bottom w:val="none" w:sz="0" w:space="0" w:color="auto"/>
        <w:right w:val="none" w:sz="0" w:space="0" w:color="auto"/>
      </w:divBdr>
    </w:div>
    <w:div w:id="428310010">
      <w:bodyDiv w:val="1"/>
      <w:marLeft w:val="0"/>
      <w:marRight w:val="0"/>
      <w:marTop w:val="0"/>
      <w:marBottom w:val="0"/>
      <w:divBdr>
        <w:top w:val="none" w:sz="0" w:space="0" w:color="auto"/>
        <w:left w:val="none" w:sz="0" w:space="0" w:color="auto"/>
        <w:bottom w:val="none" w:sz="0" w:space="0" w:color="auto"/>
        <w:right w:val="none" w:sz="0" w:space="0" w:color="auto"/>
      </w:divBdr>
    </w:div>
    <w:div w:id="431165532">
      <w:bodyDiv w:val="1"/>
      <w:marLeft w:val="0"/>
      <w:marRight w:val="0"/>
      <w:marTop w:val="0"/>
      <w:marBottom w:val="0"/>
      <w:divBdr>
        <w:top w:val="none" w:sz="0" w:space="0" w:color="auto"/>
        <w:left w:val="none" w:sz="0" w:space="0" w:color="auto"/>
        <w:bottom w:val="none" w:sz="0" w:space="0" w:color="auto"/>
        <w:right w:val="none" w:sz="0" w:space="0" w:color="auto"/>
      </w:divBdr>
    </w:div>
    <w:div w:id="434324131">
      <w:bodyDiv w:val="1"/>
      <w:marLeft w:val="0"/>
      <w:marRight w:val="0"/>
      <w:marTop w:val="0"/>
      <w:marBottom w:val="0"/>
      <w:divBdr>
        <w:top w:val="none" w:sz="0" w:space="0" w:color="auto"/>
        <w:left w:val="none" w:sz="0" w:space="0" w:color="auto"/>
        <w:bottom w:val="none" w:sz="0" w:space="0" w:color="auto"/>
        <w:right w:val="none" w:sz="0" w:space="0" w:color="auto"/>
      </w:divBdr>
    </w:div>
    <w:div w:id="435055765">
      <w:bodyDiv w:val="1"/>
      <w:marLeft w:val="0"/>
      <w:marRight w:val="0"/>
      <w:marTop w:val="0"/>
      <w:marBottom w:val="0"/>
      <w:divBdr>
        <w:top w:val="none" w:sz="0" w:space="0" w:color="auto"/>
        <w:left w:val="none" w:sz="0" w:space="0" w:color="auto"/>
        <w:bottom w:val="none" w:sz="0" w:space="0" w:color="auto"/>
        <w:right w:val="none" w:sz="0" w:space="0" w:color="auto"/>
      </w:divBdr>
    </w:div>
    <w:div w:id="435322597">
      <w:bodyDiv w:val="1"/>
      <w:marLeft w:val="0"/>
      <w:marRight w:val="0"/>
      <w:marTop w:val="0"/>
      <w:marBottom w:val="0"/>
      <w:divBdr>
        <w:top w:val="none" w:sz="0" w:space="0" w:color="auto"/>
        <w:left w:val="none" w:sz="0" w:space="0" w:color="auto"/>
        <w:bottom w:val="none" w:sz="0" w:space="0" w:color="auto"/>
        <w:right w:val="none" w:sz="0" w:space="0" w:color="auto"/>
      </w:divBdr>
    </w:div>
    <w:div w:id="436291397">
      <w:bodyDiv w:val="1"/>
      <w:marLeft w:val="0"/>
      <w:marRight w:val="0"/>
      <w:marTop w:val="0"/>
      <w:marBottom w:val="0"/>
      <w:divBdr>
        <w:top w:val="none" w:sz="0" w:space="0" w:color="auto"/>
        <w:left w:val="none" w:sz="0" w:space="0" w:color="auto"/>
        <w:bottom w:val="none" w:sz="0" w:space="0" w:color="auto"/>
        <w:right w:val="none" w:sz="0" w:space="0" w:color="auto"/>
      </w:divBdr>
    </w:div>
    <w:div w:id="436752626">
      <w:bodyDiv w:val="1"/>
      <w:marLeft w:val="0"/>
      <w:marRight w:val="0"/>
      <w:marTop w:val="0"/>
      <w:marBottom w:val="0"/>
      <w:divBdr>
        <w:top w:val="none" w:sz="0" w:space="0" w:color="auto"/>
        <w:left w:val="none" w:sz="0" w:space="0" w:color="auto"/>
        <w:bottom w:val="none" w:sz="0" w:space="0" w:color="auto"/>
        <w:right w:val="none" w:sz="0" w:space="0" w:color="auto"/>
      </w:divBdr>
    </w:div>
    <w:div w:id="439110035">
      <w:bodyDiv w:val="1"/>
      <w:marLeft w:val="0"/>
      <w:marRight w:val="0"/>
      <w:marTop w:val="0"/>
      <w:marBottom w:val="0"/>
      <w:divBdr>
        <w:top w:val="none" w:sz="0" w:space="0" w:color="auto"/>
        <w:left w:val="none" w:sz="0" w:space="0" w:color="auto"/>
        <w:bottom w:val="none" w:sz="0" w:space="0" w:color="auto"/>
        <w:right w:val="none" w:sz="0" w:space="0" w:color="auto"/>
      </w:divBdr>
    </w:div>
    <w:div w:id="441655285">
      <w:bodyDiv w:val="1"/>
      <w:marLeft w:val="0"/>
      <w:marRight w:val="0"/>
      <w:marTop w:val="0"/>
      <w:marBottom w:val="0"/>
      <w:divBdr>
        <w:top w:val="none" w:sz="0" w:space="0" w:color="auto"/>
        <w:left w:val="none" w:sz="0" w:space="0" w:color="auto"/>
        <w:bottom w:val="none" w:sz="0" w:space="0" w:color="auto"/>
        <w:right w:val="none" w:sz="0" w:space="0" w:color="auto"/>
      </w:divBdr>
    </w:div>
    <w:div w:id="442922808">
      <w:bodyDiv w:val="1"/>
      <w:marLeft w:val="0"/>
      <w:marRight w:val="0"/>
      <w:marTop w:val="0"/>
      <w:marBottom w:val="0"/>
      <w:divBdr>
        <w:top w:val="none" w:sz="0" w:space="0" w:color="auto"/>
        <w:left w:val="none" w:sz="0" w:space="0" w:color="auto"/>
        <w:bottom w:val="none" w:sz="0" w:space="0" w:color="auto"/>
        <w:right w:val="none" w:sz="0" w:space="0" w:color="auto"/>
      </w:divBdr>
    </w:div>
    <w:div w:id="444889385">
      <w:bodyDiv w:val="1"/>
      <w:marLeft w:val="0"/>
      <w:marRight w:val="0"/>
      <w:marTop w:val="0"/>
      <w:marBottom w:val="0"/>
      <w:divBdr>
        <w:top w:val="none" w:sz="0" w:space="0" w:color="auto"/>
        <w:left w:val="none" w:sz="0" w:space="0" w:color="auto"/>
        <w:bottom w:val="none" w:sz="0" w:space="0" w:color="auto"/>
        <w:right w:val="none" w:sz="0" w:space="0" w:color="auto"/>
      </w:divBdr>
    </w:div>
    <w:div w:id="446122308">
      <w:bodyDiv w:val="1"/>
      <w:marLeft w:val="0"/>
      <w:marRight w:val="0"/>
      <w:marTop w:val="0"/>
      <w:marBottom w:val="0"/>
      <w:divBdr>
        <w:top w:val="none" w:sz="0" w:space="0" w:color="auto"/>
        <w:left w:val="none" w:sz="0" w:space="0" w:color="auto"/>
        <w:bottom w:val="none" w:sz="0" w:space="0" w:color="auto"/>
        <w:right w:val="none" w:sz="0" w:space="0" w:color="auto"/>
      </w:divBdr>
    </w:div>
    <w:div w:id="446434051">
      <w:bodyDiv w:val="1"/>
      <w:marLeft w:val="0"/>
      <w:marRight w:val="0"/>
      <w:marTop w:val="0"/>
      <w:marBottom w:val="0"/>
      <w:divBdr>
        <w:top w:val="none" w:sz="0" w:space="0" w:color="auto"/>
        <w:left w:val="none" w:sz="0" w:space="0" w:color="auto"/>
        <w:bottom w:val="none" w:sz="0" w:space="0" w:color="auto"/>
        <w:right w:val="none" w:sz="0" w:space="0" w:color="auto"/>
      </w:divBdr>
    </w:div>
    <w:div w:id="446900133">
      <w:bodyDiv w:val="1"/>
      <w:marLeft w:val="0"/>
      <w:marRight w:val="0"/>
      <w:marTop w:val="0"/>
      <w:marBottom w:val="0"/>
      <w:divBdr>
        <w:top w:val="none" w:sz="0" w:space="0" w:color="auto"/>
        <w:left w:val="none" w:sz="0" w:space="0" w:color="auto"/>
        <w:bottom w:val="none" w:sz="0" w:space="0" w:color="auto"/>
        <w:right w:val="none" w:sz="0" w:space="0" w:color="auto"/>
      </w:divBdr>
    </w:div>
    <w:div w:id="448203115">
      <w:bodyDiv w:val="1"/>
      <w:marLeft w:val="0"/>
      <w:marRight w:val="0"/>
      <w:marTop w:val="0"/>
      <w:marBottom w:val="0"/>
      <w:divBdr>
        <w:top w:val="none" w:sz="0" w:space="0" w:color="auto"/>
        <w:left w:val="none" w:sz="0" w:space="0" w:color="auto"/>
        <w:bottom w:val="none" w:sz="0" w:space="0" w:color="auto"/>
        <w:right w:val="none" w:sz="0" w:space="0" w:color="auto"/>
      </w:divBdr>
    </w:div>
    <w:div w:id="449399125">
      <w:bodyDiv w:val="1"/>
      <w:marLeft w:val="0"/>
      <w:marRight w:val="0"/>
      <w:marTop w:val="0"/>
      <w:marBottom w:val="0"/>
      <w:divBdr>
        <w:top w:val="none" w:sz="0" w:space="0" w:color="auto"/>
        <w:left w:val="none" w:sz="0" w:space="0" w:color="auto"/>
        <w:bottom w:val="none" w:sz="0" w:space="0" w:color="auto"/>
        <w:right w:val="none" w:sz="0" w:space="0" w:color="auto"/>
      </w:divBdr>
    </w:div>
    <w:div w:id="451705354">
      <w:bodyDiv w:val="1"/>
      <w:marLeft w:val="0"/>
      <w:marRight w:val="0"/>
      <w:marTop w:val="0"/>
      <w:marBottom w:val="0"/>
      <w:divBdr>
        <w:top w:val="none" w:sz="0" w:space="0" w:color="auto"/>
        <w:left w:val="none" w:sz="0" w:space="0" w:color="auto"/>
        <w:bottom w:val="none" w:sz="0" w:space="0" w:color="auto"/>
        <w:right w:val="none" w:sz="0" w:space="0" w:color="auto"/>
      </w:divBdr>
    </w:div>
    <w:div w:id="451751498">
      <w:bodyDiv w:val="1"/>
      <w:marLeft w:val="0"/>
      <w:marRight w:val="0"/>
      <w:marTop w:val="0"/>
      <w:marBottom w:val="0"/>
      <w:divBdr>
        <w:top w:val="none" w:sz="0" w:space="0" w:color="auto"/>
        <w:left w:val="none" w:sz="0" w:space="0" w:color="auto"/>
        <w:bottom w:val="none" w:sz="0" w:space="0" w:color="auto"/>
        <w:right w:val="none" w:sz="0" w:space="0" w:color="auto"/>
      </w:divBdr>
    </w:div>
    <w:div w:id="453450541">
      <w:bodyDiv w:val="1"/>
      <w:marLeft w:val="0"/>
      <w:marRight w:val="0"/>
      <w:marTop w:val="0"/>
      <w:marBottom w:val="0"/>
      <w:divBdr>
        <w:top w:val="none" w:sz="0" w:space="0" w:color="auto"/>
        <w:left w:val="none" w:sz="0" w:space="0" w:color="auto"/>
        <w:bottom w:val="none" w:sz="0" w:space="0" w:color="auto"/>
        <w:right w:val="none" w:sz="0" w:space="0" w:color="auto"/>
      </w:divBdr>
    </w:div>
    <w:div w:id="454564595">
      <w:bodyDiv w:val="1"/>
      <w:marLeft w:val="0"/>
      <w:marRight w:val="0"/>
      <w:marTop w:val="0"/>
      <w:marBottom w:val="0"/>
      <w:divBdr>
        <w:top w:val="none" w:sz="0" w:space="0" w:color="auto"/>
        <w:left w:val="none" w:sz="0" w:space="0" w:color="auto"/>
        <w:bottom w:val="none" w:sz="0" w:space="0" w:color="auto"/>
        <w:right w:val="none" w:sz="0" w:space="0" w:color="auto"/>
      </w:divBdr>
    </w:div>
    <w:div w:id="456990364">
      <w:bodyDiv w:val="1"/>
      <w:marLeft w:val="0"/>
      <w:marRight w:val="0"/>
      <w:marTop w:val="0"/>
      <w:marBottom w:val="0"/>
      <w:divBdr>
        <w:top w:val="none" w:sz="0" w:space="0" w:color="auto"/>
        <w:left w:val="none" w:sz="0" w:space="0" w:color="auto"/>
        <w:bottom w:val="none" w:sz="0" w:space="0" w:color="auto"/>
        <w:right w:val="none" w:sz="0" w:space="0" w:color="auto"/>
      </w:divBdr>
    </w:div>
    <w:div w:id="457114862">
      <w:bodyDiv w:val="1"/>
      <w:marLeft w:val="0"/>
      <w:marRight w:val="0"/>
      <w:marTop w:val="0"/>
      <w:marBottom w:val="0"/>
      <w:divBdr>
        <w:top w:val="none" w:sz="0" w:space="0" w:color="auto"/>
        <w:left w:val="none" w:sz="0" w:space="0" w:color="auto"/>
        <w:bottom w:val="none" w:sz="0" w:space="0" w:color="auto"/>
        <w:right w:val="none" w:sz="0" w:space="0" w:color="auto"/>
      </w:divBdr>
    </w:div>
    <w:div w:id="459223216">
      <w:bodyDiv w:val="1"/>
      <w:marLeft w:val="0"/>
      <w:marRight w:val="0"/>
      <w:marTop w:val="0"/>
      <w:marBottom w:val="0"/>
      <w:divBdr>
        <w:top w:val="none" w:sz="0" w:space="0" w:color="auto"/>
        <w:left w:val="none" w:sz="0" w:space="0" w:color="auto"/>
        <w:bottom w:val="none" w:sz="0" w:space="0" w:color="auto"/>
        <w:right w:val="none" w:sz="0" w:space="0" w:color="auto"/>
      </w:divBdr>
    </w:div>
    <w:div w:id="460541145">
      <w:bodyDiv w:val="1"/>
      <w:marLeft w:val="0"/>
      <w:marRight w:val="0"/>
      <w:marTop w:val="0"/>
      <w:marBottom w:val="0"/>
      <w:divBdr>
        <w:top w:val="none" w:sz="0" w:space="0" w:color="auto"/>
        <w:left w:val="none" w:sz="0" w:space="0" w:color="auto"/>
        <w:bottom w:val="none" w:sz="0" w:space="0" w:color="auto"/>
        <w:right w:val="none" w:sz="0" w:space="0" w:color="auto"/>
      </w:divBdr>
    </w:div>
    <w:div w:id="463081860">
      <w:bodyDiv w:val="1"/>
      <w:marLeft w:val="0"/>
      <w:marRight w:val="0"/>
      <w:marTop w:val="0"/>
      <w:marBottom w:val="0"/>
      <w:divBdr>
        <w:top w:val="none" w:sz="0" w:space="0" w:color="auto"/>
        <w:left w:val="none" w:sz="0" w:space="0" w:color="auto"/>
        <w:bottom w:val="none" w:sz="0" w:space="0" w:color="auto"/>
        <w:right w:val="none" w:sz="0" w:space="0" w:color="auto"/>
      </w:divBdr>
    </w:div>
    <w:div w:id="463474272">
      <w:bodyDiv w:val="1"/>
      <w:marLeft w:val="0"/>
      <w:marRight w:val="0"/>
      <w:marTop w:val="0"/>
      <w:marBottom w:val="0"/>
      <w:divBdr>
        <w:top w:val="none" w:sz="0" w:space="0" w:color="auto"/>
        <w:left w:val="none" w:sz="0" w:space="0" w:color="auto"/>
        <w:bottom w:val="none" w:sz="0" w:space="0" w:color="auto"/>
        <w:right w:val="none" w:sz="0" w:space="0" w:color="auto"/>
      </w:divBdr>
    </w:div>
    <w:div w:id="465204476">
      <w:bodyDiv w:val="1"/>
      <w:marLeft w:val="0"/>
      <w:marRight w:val="0"/>
      <w:marTop w:val="0"/>
      <w:marBottom w:val="0"/>
      <w:divBdr>
        <w:top w:val="none" w:sz="0" w:space="0" w:color="auto"/>
        <w:left w:val="none" w:sz="0" w:space="0" w:color="auto"/>
        <w:bottom w:val="none" w:sz="0" w:space="0" w:color="auto"/>
        <w:right w:val="none" w:sz="0" w:space="0" w:color="auto"/>
      </w:divBdr>
    </w:div>
    <w:div w:id="466317722">
      <w:bodyDiv w:val="1"/>
      <w:marLeft w:val="0"/>
      <w:marRight w:val="0"/>
      <w:marTop w:val="0"/>
      <w:marBottom w:val="0"/>
      <w:divBdr>
        <w:top w:val="none" w:sz="0" w:space="0" w:color="auto"/>
        <w:left w:val="none" w:sz="0" w:space="0" w:color="auto"/>
        <w:bottom w:val="none" w:sz="0" w:space="0" w:color="auto"/>
        <w:right w:val="none" w:sz="0" w:space="0" w:color="auto"/>
      </w:divBdr>
    </w:div>
    <w:div w:id="466357069">
      <w:bodyDiv w:val="1"/>
      <w:marLeft w:val="0"/>
      <w:marRight w:val="0"/>
      <w:marTop w:val="0"/>
      <w:marBottom w:val="0"/>
      <w:divBdr>
        <w:top w:val="none" w:sz="0" w:space="0" w:color="auto"/>
        <w:left w:val="none" w:sz="0" w:space="0" w:color="auto"/>
        <w:bottom w:val="none" w:sz="0" w:space="0" w:color="auto"/>
        <w:right w:val="none" w:sz="0" w:space="0" w:color="auto"/>
      </w:divBdr>
    </w:div>
    <w:div w:id="469788679">
      <w:bodyDiv w:val="1"/>
      <w:marLeft w:val="0"/>
      <w:marRight w:val="0"/>
      <w:marTop w:val="0"/>
      <w:marBottom w:val="0"/>
      <w:divBdr>
        <w:top w:val="none" w:sz="0" w:space="0" w:color="auto"/>
        <w:left w:val="none" w:sz="0" w:space="0" w:color="auto"/>
        <w:bottom w:val="none" w:sz="0" w:space="0" w:color="auto"/>
        <w:right w:val="none" w:sz="0" w:space="0" w:color="auto"/>
      </w:divBdr>
    </w:div>
    <w:div w:id="473109975">
      <w:bodyDiv w:val="1"/>
      <w:marLeft w:val="0"/>
      <w:marRight w:val="0"/>
      <w:marTop w:val="0"/>
      <w:marBottom w:val="0"/>
      <w:divBdr>
        <w:top w:val="none" w:sz="0" w:space="0" w:color="auto"/>
        <w:left w:val="none" w:sz="0" w:space="0" w:color="auto"/>
        <w:bottom w:val="none" w:sz="0" w:space="0" w:color="auto"/>
        <w:right w:val="none" w:sz="0" w:space="0" w:color="auto"/>
      </w:divBdr>
    </w:div>
    <w:div w:id="474494714">
      <w:bodyDiv w:val="1"/>
      <w:marLeft w:val="0"/>
      <w:marRight w:val="0"/>
      <w:marTop w:val="0"/>
      <w:marBottom w:val="0"/>
      <w:divBdr>
        <w:top w:val="none" w:sz="0" w:space="0" w:color="auto"/>
        <w:left w:val="none" w:sz="0" w:space="0" w:color="auto"/>
        <w:bottom w:val="none" w:sz="0" w:space="0" w:color="auto"/>
        <w:right w:val="none" w:sz="0" w:space="0" w:color="auto"/>
      </w:divBdr>
    </w:div>
    <w:div w:id="475730402">
      <w:bodyDiv w:val="1"/>
      <w:marLeft w:val="0"/>
      <w:marRight w:val="0"/>
      <w:marTop w:val="0"/>
      <w:marBottom w:val="0"/>
      <w:divBdr>
        <w:top w:val="none" w:sz="0" w:space="0" w:color="auto"/>
        <w:left w:val="none" w:sz="0" w:space="0" w:color="auto"/>
        <w:bottom w:val="none" w:sz="0" w:space="0" w:color="auto"/>
        <w:right w:val="none" w:sz="0" w:space="0" w:color="auto"/>
      </w:divBdr>
    </w:div>
    <w:div w:id="476458172">
      <w:bodyDiv w:val="1"/>
      <w:marLeft w:val="0"/>
      <w:marRight w:val="0"/>
      <w:marTop w:val="0"/>
      <w:marBottom w:val="0"/>
      <w:divBdr>
        <w:top w:val="none" w:sz="0" w:space="0" w:color="auto"/>
        <w:left w:val="none" w:sz="0" w:space="0" w:color="auto"/>
        <w:bottom w:val="none" w:sz="0" w:space="0" w:color="auto"/>
        <w:right w:val="none" w:sz="0" w:space="0" w:color="auto"/>
      </w:divBdr>
    </w:div>
    <w:div w:id="479226187">
      <w:bodyDiv w:val="1"/>
      <w:marLeft w:val="0"/>
      <w:marRight w:val="0"/>
      <w:marTop w:val="0"/>
      <w:marBottom w:val="0"/>
      <w:divBdr>
        <w:top w:val="none" w:sz="0" w:space="0" w:color="auto"/>
        <w:left w:val="none" w:sz="0" w:space="0" w:color="auto"/>
        <w:bottom w:val="none" w:sz="0" w:space="0" w:color="auto"/>
        <w:right w:val="none" w:sz="0" w:space="0" w:color="auto"/>
      </w:divBdr>
    </w:div>
    <w:div w:id="480080839">
      <w:bodyDiv w:val="1"/>
      <w:marLeft w:val="0"/>
      <w:marRight w:val="0"/>
      <w:marTop w:val="0"/>
      <w:marBottom w:val="0"/>
      <w:divBdr>
        <w:top w:val="none" w:sz="0" w:space="0" w:color="auto"/>
        <w:left w:val="none" w:sz="0" w:space="0" w:color="auto"/>
        <w:bottom w:val="none" w:sz="0" w:space="0" w:color="auto"/>
        <w:right w:val="none" w:sz="0" w:space="0" w:color="auto"/>
      </w:divBdr>
    </w:div>
    <w:div w:id="485437597">
      <w:bodyDiv w:val="1"/>
      <w:marLeft w:val="0"/>
      <w:marRight w:val="0"/>
      <w:marTop w:val="0"/>
      <w:marBottom w:val="0"/>
      <w:divBdr>
        <w:top w:val="none" w:sz="0" w:space="0" w:color="auto"/>
        <w:left w:val="none" w:sz="0" w:space="0" w:color="auto"/>
        <w:bottom w:val="none" w:sz="0" w:space="0" w:color="auto"/>
        <w:right w:val="none" w:sz="0" w:space="0" w:color="auto"/>
      </w:divBdr>
    </w:div>
    <w:div w:id="485630810">
      <w:bodyDiv w:val="1"/>
      <w:marLeft w:val="0"/>
      <w:marRight w:val="0"/>
      <w:marTop w:val="0"/>
      <w:marBottom w:val="0"/>
      <w:divBdr>
        <w:top w:val="none" w:sz="0" w:space="0" w:color="auto"/>
        <w:left w:val="none" w:sz="0" w:space="0" w:color="auto"/>
        <w:bottom w:val="none" w:sz="0" w:space="0" w:color="auto"/>
        <w:right w:val="none" w:sz="0" w:space="0" w:color="auto"/>
      </w:divBdr>
    </w:div>
    <w:div w:id="487791716">
      <w:bodyDiv w:val="1"/>
      <w:marLeft w:val="0"/>
      <w:marRight w:val="0"/>
      <w:marTop w:val="0"/>
      <w:marBottom w:val="0"/>
      <w:divBdr>
        <w:top w:val="none" w:sz="0" w:space="0" w:color="auto"/>
        <w:left w:val="none" w:sz="0" w:space="0" w:color="auto"/>
        <w:bottom w:val="none" w:sz="0" w:space="0" w:color="auto"/>
        <w:right w:val="none" w:sz="0" w:space="0" w:color="auto"/>
      </w:divBdr>
    </w:div>
    <w:div w:id="487983465">
      <w:bodyDiv w:val="1"/>
      <w:marLeft w:val="0"/>
      <w:marRight w:val="0"/>
      <w:marTop w:val="0"/>
      <w:marBottom w:val="0"/>
      <w:divBdr>
        <w:top w:val="none" w:sz="0" w:space="0" w:color="auto"/>
        <w:left w:val="none" w:sz="0" w:space="0" w:color="auto"/>
        <w:bottom w:val="none" w:sz="0" w:space="0" w:color="auto"/>
        <w:right w:val="none" w:sz="0" w:space="0" w:color="auto"/>
      </w:divBdr>
    </w:div>
    <w:div w:id="488403221">
      <w:bodyDiv w:val="1"/>
      <w:marLeft w:val="0"/>
      <w:marRight w:val="0"/>
      <w:marTop w:val="0"/>
      <w:marBottom w:val="0"/>
      <w:divBdr>
        <w:top w:val="none" w:sz="0" w:space="0" w:color="auto"/>
        <w:left w:val="none" w:sz="0" w:space="0" w:color="auto"/>
        <w:bottom w:val="none" w:sz="0" w:space="0" w:color="auto"/>
        <w:right w:val="none" w:sz="0" w:space="0" w:color="auto"/>
      </w:divBdr>
    </w:div>
    <w:div w:id="490292131">
      <w:bodyDiv w:val="1"/>
      <w:marLeft w:val="0"/>
      <w:marRight w:val="0"/>
      <w:marTop w:val="0"/>
      <w:marBottom w:val="0"/>
      <w:divBdr>
        <w:top w:val="none" w:sz="0" w:space="0" w:color="auto"/>
        <w:left w:val="none" w:sz="0" w:space="0" w:color="auto"/>
        <w:bottom w:val="none" w:sz="0" w:space="0" w:color="auto"/>
        <w:right w:val="none" w:sz="0" w:space="0" w:color="auto"/>
      </w:divBdr>
    </w:div>
    <w:div w:id="492380977">
      <w:bodyDiv w:val="1"/>
      <w:marLeft w:val="0"/>
      <w:marRight w:val="0"/>
      <w:marTop w:val="0"/>
      <w:marBottom w:val="0"/>
      <w:divBdr>
        <w:top w:val="none" w:sz="0" w:space="0" w:color="auto"/>
        <w:left w:val="none" w:sz="0" w:space="0" w:color="auto"/>
        <w:bottom w:val="none" w:sz="0" w:space="0" w:color="auto"/>
        <w:right w:val="none" w:sz="0" w:space="0" w:color="auto"/>
      </w:divBdr>
    </w:div>
    <w:div w:id="493224785">
      <w:bodyDiv w:val="1"/>
      <w:marLeft w:val="0"/>
      <w:marRight w:val="0"/>
      <w:marTop w:val="0"/>
      <w:marBottom w:val="0"/>
      <w:divBdr>
        <w:top w:val="none" w:sz="0" w:space="0" w:color="auto"/>
        <w:left w:val="none" w:sz="0" w:space="0" w:color="auto"/>
        <w:bottom w:val="none" w:sz="0" w:space="0" w:color="auto"/>
        <w:right w:val="none" w:sz="0" w:space="0" w:color="auto"/>
      </w:divBdr>
    </w:div>
    <w:div w:id="498926184">
      <w:bodyDiv w:val="1"/>
      <w:marLeft w:val="0"/>
      <w:marRight w:val="0"/>
      <w:marTop w:val="0"/>
      <w:marBottom w:val="0"/>
      <w:divBdr>
        <w:top w:val="none" w:sz="0" w:space="0" w:color="auto"/>
        <w:left w:val="none" w:sz="0" w:space="0" w:color="auto"/>
        <w:bottom w:val="none" w:sz="0" w:space="0" w:color="auto"/>
        <w:right w:val="none" w:sz="0" w:space="0" w:color="auto"/>
      </w:divBdr>
    </w:div>
    <w:div w:id="500509703">
      <w:bodyDiv w:val="1"/>
      <w:marLeft w:val="0"/>
      <w:marRight w:val="0"/>
      <w:marTop w:val="0"/>
      <w:marBottom w:val="0"/>
      <w:divBdr>
        <w:top w:val="none" w:sz="0" w:space="0" w:color="auto"/>
        <w:left w:val="none" w:sz="0" w:space="0" w:color="auto"/>
        <w:bottom w:val="none" w:sz="0" w:space="0" w:color="auto"/>
        <w:right w:val="none" w:sz="0" w:space="0" w:color="auto"/>
      </w:divBdr>
    </w:div>
    <w:div w:id="501235516">
      <w:bodyDiv w:val="1"/>
      <w:marLeft w:val="0"/>
      <w:marRight w:val="0"/>
      <w:marTop w:val="0"/>
      <w:marBottom w:val="0"/>
      <w:divBdr>
        <w:top w:val="none" w:sz="0" w:space="0" w:color="auto"/>
        <w:left w:val="none" w:sz="0" w:space="0" w:color="auto"/>
        <w:bottom w:val="none" w:sz="0" w:space="0" w:color="auto"/>
        <w:right w:val="none" w:sz="0" w:space="0" w:color="auto"/>
      </w:divBdr>
    </w:div>
    <w:div w:id="505563243">
      <w:bodyDiv w:val="1"/>
      <w:marLeft w:val="0"/>
      <w:marRight w:val="0"/>
      <w:marTop w:val="0"/>
      <w:marBottom w:val="0"/>
      <w:divBdr>
        <w:top w:val="none" w:sz="0" w:space="0" w:color="auto"/>
        <w:left w:val="none" w:sz="0" w:space="0" w:color="auto"/>
        <w:bottom w:val="none" w:sz="0" w:space="0" w:color="auto"/>
        <w:right w:val="none" w:sz="0" w:space="0" w:color="auto"/>
      </w:divBdr>
    </w:div>
    <w:div w:id="506217653">
      <w:bodyDiv w:val="1"/>
      <w:marLeft w:val="0"/>
      <w:marRight w:val="0"/>
      <w:marTop w:val="0"/>
      <w:marBottom w:val="0"/>
      <w:divBdr>
        <w:top w:val="none" w:sz="0" w:space="0" w:color="auto"/>
        <w:left w:val="none" w:sz="0" w:space="0" w:color="auto"/>
        <w:bottom w:val="none" w:sz="0" w:space="0" w:color="auto"/>
        <w:right w:val="none" w:sz="0" w:space="0" w:color="auto"/>
      </w:divBdr>
    </w:div>
    <w:div w:id="509299071">
      <w:bodyDiv w:val="1"/>
      <w:marLeft w:val="0"/>
      <w:marRight w:val="0"/>
      <w:marTop w:val="0"/>
      <w:marBottom w:val="0"/>
      <w:divBdr>
        <w:top w:val="none" w:sz="0" w:space="0" w:color="auto"/>
        <w:left w:val="none" w:sz="0" w:space="0" w:color="auto"/>
        <w:bottom w:val="none" w:sz="0" w:space="0" w:color="auto"/>
        <w:right w:val="none" w:sz="0" w:space="0" w:color="auto"/>
      </w:divBdr>
    </w:div>
    <w:div w:id="509299406">
      <w:bodyDiv w:val="1"/>
      <w:marLeft w:val="0"/>
      <w:marRight w:val="0"/>
      <w:marTop w:val="0"/>
      <w:marBottom w:val="0"/>
      <w:divBdr>
        <w:top w:val="none" w:sz="0" w:space="0" w:color="auto"/>
        <w:left w:val="none" w:sz="0" w:space="0" w:color="auto"/>
        <w:bottom w:val="none" w:sz="0" w:space="0" w:color="auto"/>
        <w:right w:val="none" w:sz="0" w:space="0" w:color="auto"/>
      </w:divBdr>
    </w:div>
    <w:div w:id="510413370">
      <w:bodyDiv w:val="1"/>
      <w:marLeft w:val="0"/>
      <w:marRight w:val="0"/>
      <w:marTop w:val="0"/>
      <w:marBottom w:val="0"/>
      <w:divBdr>
        <w:top w:val="none" w:sz="0" w:space="0" w:color="auto"/>
        <w:left w:val="none" w:sz="0" w:space="0" w:color="auto"/>
        <w:bottom w:val="none" w:sz="0" w:space="0" w:color="auto"/>
        <w:right w:val="none" w:sz="0" w:space="0" w:color="auto"/>
      </w:divBdr>
    </w:div>
    <w:div w:id="511262660">
      <w:bodyDiv w:val="1"/>
      <w:marLeft w:val="0"/>
      <w:marRight w:val="0"/>
      <w:marTop w:val="0"/>
      <w:marBottom w:val="0"/>
      <w:divBdr>
        <w:top w:val="none" w:sz="0" w:space="0" w:color="auto"/>
        <w:left w:val="none" w:sz="0" w:space="0" w:color="auto"/>
        <w:bottom w:val="none" w:sz="0" w:space="0" w:color="auto"/>
        <w:right w:val="none" w:sz="0" w:space="0" w:color="auto"/>
      </w:divBdr>
    </w:div>
    <w:div w:id="511455691">
      <w:bodyDiv w:val="1"/>
      <w:marLeft w:val="0"/>
      <w:marRight w:val="0"/>
      <w:marTop w:val="0"/>
      <w:marBottom w:val="0"/>
      <w:divBdr>
        <w:top w:val="none" w:sz="0" w:space="0" w:color="auto"/>
        <w:left w:val="none" w:sz="0" w:space="0" w:color="auto"/>
        <w:bottom w:val="none" w:sz="0" w:space="0" w:color="auto"/>
        <w:right w:val="none" w:sz="0" w:space="0" w:color="auto"/>
      </w:divBdr>
    </w:div>
    <w:div w:id="512956128">
      <w:bodyDiv w:val="1"/>
      <w:marLeft w:val="0"/>
      <w:marRight w:val="0"/>
      <w:marTop w:val="0"/>
      <w:marBottom w:val="0"/>
      <w:divBdr>
        <w:top w:val="none" w:sz="0" w:space="0" w:color="auto"/>
        <w:left w:val="none" w:sz="0" w:space="0" w:color="auto"/>
        <w:bottom w:val="none" w:sz="0" w:space="0" w:color="auto"/>
        <w:right w:val="none" w:sz="0" w:space="0" w:color="auto"/>
      </w:divBdr>
    </w:div>
    <w:div w:id="514538885">
      <w:bodyDiv w:val="1"/>
      <w:marLeft w:val="0"/>
      <w:marRight w:val="0"/>
      <w:marTop w:val="0"/>
      <w:marBottom w:val="0"/>
      <w:divBdr>
        <w:top w:val="none" w:sz="0" w:space="0" w:color="auto"/>
        <w:left w:val="none" w:sz="0" w:space="0" w:color="auto"/>
        <w:bottom w:val="none" w:sz="0" w:space="0" w:color="auto"/>
        <w:right w:val="none" w:sz="0" w:space="0" w:color="auto"/>
      </w:divBdr>
    </w:div>
    <w:div w:id="516045176">
      <w:bodyDiv w:val="1"/>
      <w:marLeft w:val="0"/>
      <w:marRight w:val="0"/>
      <w:marTop w:val="0"/>
      <w:marBottom w:val="0"/>
      <w:divBdr>
        <w:top w:val="none" w:sz="0" w:space="0" w:color="auto"/>
        <w:left w:val="none" w:sz="0" w:space="0" w:color="auto"/>
        <w:bottom w:val="none" w:sz="0" w:space="0" w:color="auto"/>
        <w:right w:val="none" w:sz="0" w:space="0" w:color="auto"/>
      </w:divBdr>
    </w:div>
    <w:div w:id="516306869">
      <w:bodyDiv w:val="1"/>
      <w:marLeft w:val="0"/>
      <w:marRight w:val="0"/>
      <w:marTop w:val="0"/>
      <w:marBottom w:val="0"/>
      <w:divBdr>
        <w:top w:val="none" w:sz="0" w:space="0" w:color="auto"/>
        <w:left w:val="none" w:sz="0" w:space="0" w:color="auto"/>
        <w:bottom w:val="none" w:sz="0" w:space="0" w:color="auto"/>
        <w:right w:val="none" w:sz="0" w:space="0" w:color="auto"/>
      </w:divBdr>
    </w:div>
    <w:div w:id="516627126">
      <w:bodyDiv w:val="1"/>
      <w:marLeft w:val="0"/>
      <w:marRight w:val="0"/>
      <w:marTop w:val="0"/>
      <w:marBottom w:val="0"/>
      <w:divBdr>
        <w:top w:val="none" w:sz="0" w:space="0" w:color="auto"/>
        <w:left w:val="none" w:sz="0" w:space="0" w:color="auto"/>
        <w:bottom w:val="none" w:sz="0" w:space="0" w:color="auto"/>
        <w:right w:val="none" w:sz="0" w:space="0" w:color="auto"/>
      </w:divBdr>
    </w:div>
    <w:div w:id="516963707">
      <w:bodyDiv w:val="1"/>
      <w:marLeft w:val="0"/>
      <w:marRight w:val="0"/>
      <w:marTop w:val="0"/>
      <w:marBottom w:val="0"/>
      <w:divBdr>
        <w:top w:val="none" w:sz="0" w:space="0" w:color="auto"/>
        <w:left w:val="none" w:sz="0" w:space="0" w:color="auto"/>
        <w:bottom w:val="none" w:sz="0" w:space="0" w:color="auto"/>
        <w:right w:val="none" w:sz="0" w:space="0" w:color="auto"/>
      </w:divBdr>
    </w:div>
    <w:div w:id="517544759">
      <w:bodyDiv w:val="1"/>
      <w:marLeft w:val="0"/>
      <w:marRight w:val="0"/>
      <w:marTop w:val="0"/>
      <w:marBottom w:val="0"/>
      <w:divBdr>
        <w:top w:val="none" w:sz="0" w:space="0" w:color="auto"/>
        <w:left w:val="none" w:sz="0" w:space="0" w:color="auto"/>
        <w:bottom w:val="none" w:sz="0" w:space="0" w:color="auto"/>
        <w:right w:val="none" w:sz="0" w:space="0" w:color="auto"/>
      </w:divBdr>
    </w:div>
    <w:div w:id="519587717">
      <w:bodyDiv w:val="1"/>
      <w:marLeft w:val="0"/>
      <w:marRight w:val="0"/>
      <w:marTop w:val="0"/>
      <w:marBottom w:val="0"/>
      <w:divBdr>
        <w:top w:val="none" w:sz="0" w:space="0" w:color="auto"/>
        <w:left w:val="none" w:sz="0" w:space="0" w:color="auto"/>
        <w:bottom w:val="none" w:sz="0" w:space="0" w:color="auto"/>
        <w:right w:val="none" w:sz="0" w:space="0" w:color="auto"/>
      </w:divBdr>
    </w:div>
    <w:div w:id="520709105">
      <w:bodyDiv w:val="1"/>
      <w:marLeft w:val="0"/>
      <w:marRight w:val="0"/>
      <w:marTop w:val="0"/>
      <w:marBottom w:val="0"/>
      <w:divBdr>
        <w:top w:val="none" w:sz="0" w:space="0" w:color="auto"/>
        <w:left w:val="none" w:sz="0" w:space="0" w:color="auto"/>
        <w:bottom w:val="none" w:sz="0" w:space="0" w:color="auto"/>
        <w:right w:val="none" w:sz="0" w:space="0" w:color="auto"/>
      </w:divBdr>
    </w:div>
    <w:div w:id="521239385">
      <w:bodyDiv w:val="1"/>
      <w:marLeft w:val="0"/>
      <w:marRight w:val="0"/>
      <w:marTop w:val="0"/>
      <w:marBottom w:val="0"/>
      <w:divBdr>
        <w:top w:val="none" w:sz="0" w:space="0" w:color="auto"/>
        <w:left w:val="none" w:sz="0" w:space="0" w:color="auto"/>
        <w:bottom w:val="none" w:sz="0" w:space="0" w:color="auto"/>
        <w:right w:val="none" w:sz="0" w:space="0" w:color="auto"/>
      </w:divBdr>
    </w:div>
    <w:div w:id="521284051">
      <w:bodyDiv w:val="1"/>
      <w:marLeft w:val="0"/>
      <w:marRight w:val="0"/>
      <w:marTop w:val="0"/>
      <w:marBottom w:val="0"/>
      <w:divBdr>
        <w:top w:val="none" w:sz="0" w:space="0" w:color="auto"/>
        <w:left w:val="none" w:sz="0" w:space="0" w:color="auto"/>
        <w:bottom w:val="none" w:sz="0" w:space="0" w:color="auto"/>
        <w:right w:val="none" w:sz="0" w:space="0" w:color="auto"/>
      </w:divBdr>
    </w:div>
    <w:div w:id="523204959">
      <w:bodyDiv w:val="1"/>
      <w:marLeft w:val="0"/>
      <w:marRight w:val="0"/>
      <w:marTop w:val="0"/>
      <w:marBottom w:val="0"/>
      <w:divBdr>
        <w:top w:val="none" w:sz="0" w:space="0" w:color="auto"/>
        <w:left w:val="none" w:sz="0" w:space="0" w:color="auto"/>
        <w:bottom w:val="none" w:sz="0" w:space="0" w:color="auto"/>
        <w:right w:val="none" w:sz="0" w:space="0" w:color="auto"/>
      </w:divBdr>
    </w:div>
    <w:div w:id="526602685">
      <w:bodyDiv w:val="1"/>
      <w:marLeft w:val="0"/>
      <w:marRight w:val="0"/>
      <w:marTop w:val="0"/>
      <w:marBottom w:val="0"/>
      <w:divBdr>
        <w:top w:val="none" w:sz="0" w:space="0" w:color="auto"/>
        <w:left w:val="none" w:sz="0" w:space="0" w:color="auto"/>
        <w:bottom w:val="none" w:sz="0" w:space="0" w:color="auto"/>
        <w:right w:val="none" w:sz="0" w:space="0" w:color="auto"/>
      </w:divBdr>
    </w:div>
    <w:div w:id="526716209">
      <w:bodyDiv w:val="1"/>
      <w:marLeft w:val="0"/>
      <w:marRight w:val="0"/>
      <w:marTop w:val="0"/>
      <w:marBottom w:val="0"/>
      <w:divBdr>
        <w:top w:val="none" w:sz="0" w:space="0" w:color="auto"/>
        <w:left w:val="none" w:sz="0" w:space="0" w:color="auto"/>
        <w:bottom w:val="none" w:sz="0" w:space="0" w:color="auto"/>
        <w:right w:val="none" w:sz="0" w:space="0" w:color="auto"/>
      </w:divBdr>
    </w:div>
    <w:div w:id="531498561">
      <w:bodyDiv w:val="1"/>
      <w:marLeft w:val="0"/>
      <w:marRight w:val="0"/>
      <w:marTop w:val="0"/>
      <w:marBottom w:val="0"/>
      <w:divBdr>
        <w:top w:val="none" w:sz="0" w:space="0" w:color="auto"/>
        <w:left w:val="none" w:sz="0" w:space="0" w:color="auto"/>
        <w:bottom w:val="none" w:sz="0" w:space="0" w:color="auto"/>
        <w:right w:val="none" w:sz="0" w:space="0" w:color="auto"/>
      </w:divBdr>
    </w:div>
    <w:div w:id="532042175">
      <w:bodyDiv w:val="1"/>
      <w:marLeft w:val="0"/>
      <w:marRight w:val="0"/>
      <w:marTop w:val="0"/>
      <w:marBottom w:val="0"/>
      <w:divBdr>
        <w:top w:val="none" w:sz="0" w:space="0" w:color="auto"/>
        <w:left w:val="none" w:sz="0" w:space="0" w:color="auto"/>
        <w:bottom w:val="none" w:sz="0" w:space="0" w:color="auto"/>
        <w:right w:val="none" w:sz="0" w:space="0" w:color="auto"/>
      </w:divBdr>
    </w:div>
    <w:div w:id="536813157">
      <w:bodyDiv w:val="1"/>
      <w:marLeft w:val="0"/>
      <w:marRight w:val="0"/>
      <w:marTop w:val="0"/>
      <w:marBottom w:val="0"/>
      <w:divBdr>
        <w:top w:val="none" w:sz="0" w:space="0" w:color="auto"/>
        <w:left w:val="none" w:sz="0" w:space="0" w:color="auto"/>
        <w:bottom w:val="none" w:sz="0" w:space="0" w:color="auto"/>
        <w:right w:val="none" w:sz="0" w:space="0" w:color="auto"/>
      </w:divBdr>
      <w:divsChild>
        <w:div w:id="1201825566">
          <w:marLeft w:val="0"/>
          <w:marRight w:val="0"/>
          <w:marTop w:val="0"/>
          <w:marBottom w:val="0"/>
          <w:divBdr>
            <w:top w:val="none" w:sz="0" w:space="0" w:color="auto"/>
            <w:left w:val="none" w:sz="0" w:space="0" w:color="auto"/>
            <w:bottom w:val="none" w:sz="0" w:space="0" w:color="auto"/>
            <w:right w:val="none" w:sz="0" w:space="0" w:color="auto"/>
          </w:divBdr>
        </w:div>
        <w:div w:id="332344105">
          <w:marLeft w:val="0"/>
          <w:marRight w:val="0"/>
          <w:marTop w:val="0"/>
          <w:marBottom w:val="0"/>
          <w:divBdr>
            <w:top w:val="none" w:sz="0" w:space="0" w:color="auto"/>
            <w:left w:val="none" w:sz="0" w:space="0" w:color="auto"/>
            <w:bottom w:val="none" w:sz="0" w:space="0" w:color="auto"/>
            <w:right w:val="none" w:sz="0" w:space="0" w:color="auto"/>
          </w:divBdr>
        </w:div>
        <w:div w:id="1229994576">
          <w:marLeft w:val="0"/>
          <w:marRight w:val="0"/>
          <w:marTop w:val="0"/>
          <w:marBottom w:val="0"/>
          <w:divBdr>
            <w:top w:val="none" w:sz="0" w:space="0" w:color="auto"/>
            <w:left w:val="none" w:sz="0" w:space="0" w:color="auto"/>
            <w:bottom w:val="none" w:sz="0" w:space="0" w:color="auto"/>
            <w:right w:val="none" w:sz="0" w:space="0" w:color="auto"/>
          </w:divBdr>
        </w:div>
      </w:divsChild>
    </w:div>
    <w:div w:id="543055839">
      <w:bodyDiv w:val="1"/>
      <w:marLeft w:val="0"/>
      <w:marRight w:val="0"/>
      <w:marTop w:val="0"/>
      <w:marBottom w:val="0"/>
      <w:divBdr>
        <w:top w:val="none" w:sz="0" w:space="0" w:color="auto"/>
        <w:left w:val="none" w:sz="0" w:space="0" w:color="auto"/>
        <w:bottom w:val="none" w:sz="0" w:space="0" w:color="auto"/>
        <w:right w:val="none" w:sz="0" w:space="0" w:color="auto"/>
      </w:divBdr>
    </w:div>
    <w:div w:id="545990499">
      <w:bodyDiv w:val="1"/>
      <w:marLeft w:val="0"/>
      <w:marRight w:val="0"/>
      <w:marTop w:val="0"/>
      <w:marBottom w:val="0"/>
      <w:divBdr>
        <w:top w:val="none" w:sz="0" w:space="0" w:color="auto"/>
        <w:left w:val="none" w:sz="0" w:space="0" w:color="auto"/>
        <w:bottom w:val="none" w:sz="0" w:space="0" w:color="auto"/>
        <w:right w:val="none" w:sz="0" w:space="0" w:color="auto"/>
      </w:divBdr>
    </w:div>
    <w:div w:id="546988500">
      <w:bodyDiv w:val="1"/>
      <w:marLeft w:val="0"/>
      <w:marRight w:val="0"/>
      <w:marTop w:val="0"/>
      <w:marBottom w:val="0"/>
      <w:divBdr>
        <w:top w:val="none" w:sz="0" w:space="0" w:color="auto"/>
        <w:left w:val="none" w:sz="0" w:space="0" w:color="auto"/>
        <w:bottom w:val="none" w:sz="0" w:space="0" w:color="auto"/>
        <w:right w:val="none" w:sz="0" w:space="0" w:color="auto"/>
      </w:divBdr>
    </w:div>
    <w:div w:id="547492609">
      <w:bodyDiv w:val="1"/>
      <w:marLeft w:val="0"/>
      <w:marRight w:val="0"/>
      <w:marTop w:val="0"/>
      <w:marBottom w:val="0"/>
      <w:divBdr>
        <w:top w:val="none" w:sz="0" w:space="0" w:color="auto"/>
        <w:left w:val="none" w:sz="0" w:space="0" w:color="auto"/>
        <w:bottom w:val="none" w:sz="0" w:space="0" w:color="auto"/>
        <w:right w:val="none" w:sz="0" w:space="0" w:color="auto"/>
      </w:divBdr>
    </w:div>
    <w:div w:id="548421195">
      <w:bodyDiv w:val="1"/>
      <w:marLeft w:val="0"/>
      <w:marRight w:val="0"/>
      <w:marTop w:val="0"/>
      <w:marBottom w:val="0"/>
      <w:divBdr>
        <w:top w:val="none" w:sz="0" w:space="0" w:color="auto"/>
        <w:left w:val="none" w:sz="0" w:space="0" w:color="auto"/>
        <w:bottom w:val="none" w:sz="0" w:space="0" w:color="auto"/>
        <w:right w:val="none" w:sz="0" w:space="0" w:color="auto"/>
      </w:divBdr>
    </w:div>
    <w:div w:id="551115024">
      <w:bodyDiv w:val="1"/>
      <w:marLeft w:val="0"/>
      <w:marRight w:val="0"/>
      <w:marTop w:val="0"/>
      <w:marBottom w:val="0"/>
      <w:divBdr>
        <w:top w:val="none" w:sz="0" w:space="0" w:color="auto"/>
        <w:left w:val="none" w:sz="0" w:space="0" w:color="auto"/>
        <w:bottom w:val="none" w:sz="0" w:space="0" w:color="auto"/>
        <w:right w:val="none" w:sz="0" w:space="0" w:color="auto"/>
      </w:divBdr>
    </w:div>
    <w:div w:id="553464515">
      <w:bodyDiv w:val="1"/>
      <w:marLeft w:val="0"/>
      <w:marRight w:val="0"/>
      <w:marTop w:val="0"/>
      <w:marBottom w:val="0"/>
      <w:divBdr>
        <w:top w:val="none" w:sz="0" w:space="0" w:color="auto"/>
        <w:left w:val="none" w:sz="0" w:space="0" w:color="auto"/>
        <w:bottom w:val="none" w:sz="0" w:space="0" w:color="auto"/>
        <w:right w:val="none" w:sz="0" w:space="0" w:color="auto"/>
      </w:divBdr>
    </w:div>
    <w:div w:id="553856768">
      <w:bodyDiv w:val="1"/>
      <w:marLeft w:val="0"/>
      <w:marRight w:val="0"/>
      <w:marTop w:val="0"/>
      <w:marBottom w:val="0"/>
      <w:divBdr>
        <w:top w:val="none" w:sz="0" w:space="0" w:color="auto"/>
        <w:left w:val="none" w:sz="0" w:space="0" w:color="auto"/>
        <w:bottom w:val="none" w:sz="0" w:space="0" w:color="auto"/>
        <w:right w:val="none" w:sz="0" w:space="0" w:color="auto"/>
      </w:divBdr>
    </w:div>
    <w:div w:id="554121120">
      <w:bodyDiv w:val="1"/>
      <w:marLeft w:val="0"/>
      <w:marRight w:val="0"/>
      <w:marTop w:val="0"/>
      <w:marBottom w:val="0"/>
      <w:divBdr>
        <w:top w:val="none" w:sz="0" w:space="0" w:color="auto"/>
        <w:left w:val="none" w:sz="0" w:space="0" w:color="auto"/>
        <w:bottom w:val="none" w:sz="0" w:space="0" w:color="auto"/>
        <w:right w:val="none" w:sz="0" w:space="0" w:color="auto"/>
      </w:divBdr>
    </w:div>
    <w:div w:id="554318637">
      <w:bodyDiv w:val="1"/>
      <w:marLeft w:val="0"/>
      <w:marRight w:val="0"/>
      <w:marTop w:val="0"/>
      <w:marBottom w:val="0"/>
      <w:divBdr>
        <w:top w:val="none" w:sz="0" w:space="0" w:color="auto"/>
        <w:left w:val="none" w:sz="0" w:space="0" w:color="auto"/>
        <w:bottom w:val="none" w:sz="0" w:space="0" w:color="auto"/>
        <w:right w:val="none" w:sz="0" w:space="0" w:color="auto"/>
      </w:divBdr>
    </w:div>
    <w:div w:id="554780545">
      <w:bodyDiv w:val="1"/>
      <w:marLeft w:val="0"/>
      <w:marRight w:val="0"/>
      <w:marTop w:val="0"/>
      <w:marBottom w:val="0"/>
      <w:divBdr>
        <w:top w:val="none" w:sz="0" w:space="0" w:color="auto"/>
        <w:left w:val="none" w:sz="0" w:space="0" w:color="auto"/>
        <w:bottom w:val="none" w:sz="0" w:space="0" w:color="auto"/>
        <w:right w:val="none" w:sz="0" w:space="0" w:color="auto"/>
      </w:divBdr>
    </w:div>
    <w:div w:id="556667932">
      <w:bodyDiv w:val="1"/>
      <w:marLeft w:val="0"/>
      <w:marRight w:val="0"/>
      <w:marTop w:val="0"/>
      <w:marBottom w:val="0"/>
      <w:divBdr>
        <w:top w:val="none" w:sz="0" w:space="0" w:color="auto"/>
        <w:left w:val="none" w:sz="0" w:space="0" w:color="auto"/>
        <w:bottom w:val="none" w:sz="0" w:space="0" w:color="auto"/>
        <w:right w:val="none" w:sz="0" w:space="0" w:color="auto"/>
      </w:divBdr>
    </w:div>
    <w:div w:id="557789591">
      <w:bodyDiv w:val="1"/>
      <w:marLeft w:val="0"/>
      <w:marRight w:val="0"/>
      <w:marTop w:val="0"/>
      <w:marBottom w:val="0"/>
      <w:divBdr>
        <w:top w:val="none" w:sz="0" w:space="0" w:color="auto"/>
        <w:left w:val="none" w:sz="0" w:space="0" w:color="auto"/>
        <w:bottom w:val="none" w:sz="0" w:space="0" w:color="auto"/>
        <w:right w:val="none" w:sz="0" w:space="0" w:color="auto"/>
      </w:divBdr>
    </w:div>
    <w:div w:id="563297024">
      <w:bodyDiv w:val="1"/>
      <w:marLeft w:val="0"/>
      <w:marRight w:val="0"/>
      <w:marTop w:val="0"/>
      <w:marBottom w:val="0"/>
      <w:divBdr>
        <w:top w:val="none" w:sz="0" w:space="0" w:color="auto"/>
        <w:left w:val="none" w:sz="0" w:space="0" w:color="auto"/>
        <w:bottom w:val="none" w:sz="0" w:space="0" w:color="auto"/>
        <w:right w:val="none" w:sz="0" w:space="0" w:color="auto"/>
      </w:divBdr>
    </w:div>
    <w:div w:id="569847555">
      <w:bodyDiv w:val="1"/>
      <w:marLeft w:val="0"/>
      <w:marRight w:val="0"/>
      <w:marTop w:val="0"/>
      <w:marBottom w:val="0"/>
      <w:divBdr>
        <w:top w:val="none" w:sz="0" w:space="0" w:color="auto"/>
        <w:left w:val="none" w:sz="0" w:space="0" w:color="auto"/>
        <w:bottom w:val="none" w:sz="0" w:space="0" w:color="auto"/>
        <w:right w:val="none" w:sz="0" w:space="0" w:color="auto"/>
      </w:divBdr>
    </w:div>
    <w:div w:id="574559357">
      <w:bodyDiv w:val="1"/>
      <w:marLeft w:val="0"/>
      <w:marRight w:val="0"/>
      <w:marTop w:val="0"/>
      <w:marBottom w:val="0"/>
      <w:divBdr>
        <w:top w:val="none" w:sz="0" w:space="0" w:color="auto"/>
        <w:left w:val="none" w:sz="0" w:space="0" w:color="auto"/>
        <w:bottom w:val="none" w:sz="0" w:space="0" w:color="auto"/>
        <w:right w:val="none" w:sz="0" w:space="0" w:color="auto"/>
      </w:divBdr>
    </w:div>
    <w:div w:id="576674072">
      <w:bodyDiv w:val="1"/>
      <w:marLeft w:val="0"/>
      <w:marRight w:val="0"/>
      <w:marTop w:val="0"/>
      <w:marBottom w:val="0"/>
      <w:divBdr>
        <w:top w:val="none" w:sz="0" w:space="0" w:color="auto"/>
        <w:left w:val="none" w:sz="0" w:space="0" w:color="auto"/>
        <w:bottom w:val="none" w:sz="0" w:space="0" w:color="auto"/>
        <w:right w:val="none" w:sz="0" w:space="0" w:color="auto"/>
      </w:divBdr>
    </w:div>
    <w:div w:id="579407605">
      <w:bodyDiv w:val="1"/>
      <w:marLeft w:val="0"/>
      <w:marRight w:val="0"/>
      <w:marTop w:val="0"/>
      <w:marBottom w:val="0"/>
      <w:divBdr>
        <w:top w:val="none" w:sz="0" w:space="0" w:color="auto"/>
        <w:left w:val="none" w:sz="0" w:space="0" w:color="auto"/>
        <w:bottom w:val="none" w:sz="0" w:space="0" w:color="auto"/>
        <w:right w:val="none" w:sz="0" w:space="0" w:color="auto"/>
      </w:divBdr>
    </w:div>
    <w:div w:id="583221855">
      <w:bodyDiv w:val="1"/>
      <w:marLeft w:val="0"/>
      <w:marRight w:val="0"/>
      <w:marTop w:val="0"/>
      <w:marBottom w:val="0"/>
      <w:divBdr>
        <w:top w:val="none" w:sz="0" w:space="0" w:color="auto"/>
        <w:left w:val="none" w:sz="0" w:space="0" w:color="auto"/>
        <w:bottom w:val="none" w:sz="0" w:space="0" w:color="auto"/>
        <w:right w:val="none" w:sz="0" w:space="0" w:color="auto"/>
      </w:divBdr>
    </w:div>
    <w:div w:id="583999477">
      <w:bodyDiv w:val="1"/>
      <w:marLeft w:val="0"/>
      <w:marRight w:val="0"/>
      <w:marTop w:val="0"/>
      <w:marBottom w:val="0"/>
      <w:divBdr>
        <w:top w:val="none" w:sz="0" w:space="0" w:color="auto"/>
        <w:left w:val="none" w:sz="0" w:space="0" w:color="auto"/>
        <w:bottom w:val="none" w:sz="0" w:space="0" w:color="auto"/>
        <w:right w:val="none" w:sz="0" w:space="0" w:color="auto"/>
      </w:divBdr>
    </w:div>
    <w:div w:id="584076351">
      <w:bodyDiv w:val="1"/>
      <w:marLeft w:val="0"/>
      <w:marRight w:val="0"/>
      <w:marTop w:val="0"/>
      <w:marBottom w:val="0"/>
      <w:divBdr>
        <w:top w:val="none" w:sz="0" w:space="0" w:color="auto"/>
        <w:left w:val="none" w:sz="0" w:space="0" w:color="auto"/>
        <w:bottom w:val="none" w:sz="0" w:space="0" w:color="auto"/>
        <w:right w:val="none" w:sz="0" w:space="0" w:color="auto"/>
      </w:divBdr>
    </w:div>
    <w:div w:id="584146411">
      <w:bodyDiv w:val="1"/>
      <w:marLeft w:val="0"/>
      <w:marRight w:val="0"/>
      <w:marTop w:val="0"/>
      <w:marBottom w:val="0"/>
      <w:divBdr>
        <w:top w:val="none" w:sz="0" w:space="0" w:color="auto"/>
        <w:left w:val="none" w:sz="0" w:space="0" w:color="auto"/>
        <w:bottom w:val="none" w:sz="0" w:space="0" w:color="auto"/>
        <w:right w:val="none" w:sz="0" w:space="0" w:color="auto"/>
      </w:divBdr>
    </w:div>
    <w:div w:id="584995037">
      <w:bodyDiv w:val="1"/>
      <w:marLeft w:val="0"/>
      <w:marRight w:val="0"/>
      <w:marTop w:val="0"/>
      <w:marBottom w:val="0"/>
      <w:divBdr>
        <w:top w:val="none" w:sz="0" w:space="0" w:color="auto"/>
        <w:left w:val="none" w:sz="0" w:space="0" w:color="auto"/>
        <w:bottom w:val="none" w:sz="0" w:space="0" w:color="auto"/>
        <w:right w:val="none" w:sz="0" w:space="0" w:color="auto"/>
      </w:divBdr>
    </w:div>
    <w:div w:id="586500647">
      <w:bodyDiv w:val="1"/>
      <w:marLeft w:val="0"/>
      <w:marRight w:val="0"/>
      <w:marTop w:val="0"/>
      <w:marBottom w:val="0"/>
      <w:divBdr>
        <w:top w:val="none" w:sz="0" w:space="0" w:color="auto"/>
        <w:left w:val="none" w:sz="0" w:space="0" w:color="auto"/>
        <w:bottom w:val="none" w:sz="0" w:space="0" w:color="auto"/>
        <w:right w:val="none" w:sz="0" w:space="0" w:color="auto"/>
      </w:divBdr>
    </w:div>
    <w:div w:id="586689175">
      <w:bodyDiv w:val="1"/>
      <w:marLeft w:val="0"/>
      <w:marRight w:val="0"/>
      <w:marTop w:val="0"/>
      <w:marBottom w:val="0"/>
      <w:divBdr>
        <w:top w:val="none" w:sz="0" w:space="0" w:color="auto"/>
        <w:left w:val="none" w:sz="0" w:space="0" w:color="auto"/>
        <w:bottom w:val="none" w:sz="0" w:space="0" w:color="auto"/>
        <w:right w:val="none" w:sz="0" w:space="0" w:color="auto"/>
      </w:divBdr>
    </w:div>
    <w:div w:id="586812317">
      <w:bodyDiv w:val="1"/>
      <w:marLeft w:val="0"/>
      <w:marRight w:val="0"/>
      <w:marTop w:val="0"/>
      <w:marBottom w:val="0"/>
      <w:divBdr>
        <w:top w:val="none" w:sz="0" w:space="0" w:color="auto"/>
        <w:left w:val="none" w:sz="0" w:space="0" w:color="auto"/>
        <w:bottom w:val="none" w:sz="0" w:space="0" w:color="auto"/>
        <w:right w:val="none" w:sz="0" w:space="0" w:color="auto"/>
      </w:divBdr>
    </w:div>
    <w:div w:id="588581227">
      <w:bodyDiv w:val="1"/>
      <w:marLeft w:val="0"/>
      <w:marRight w:val="0"/>
      <w:marTop w:val="0"/>
      <w:marBottom w:val="0"/>
      <w:divBdr>
        <w:top w:val="none" w:sz="0" w:space="0" w:color="auto"/>
        <w:left w:val="none" w:sz="0" w:space="0" w:color="auto"/>
        <w:bottom w:val="none" w:sz="0" w:space="0" w:color="auto"/>
        <w:right w:val="none" w:sz="0" w:space="0" w:color="auto"/>
      </w:divBdr>
    </w:div>
    <w:div w:id="595212825">
      <w:bodyDiv w:val="1"/>
      <w:marLeft w:val="0"/>
      <w:marRight w:val="0"/>
      <w:marTop w:val="0"/>
      <w:marBottom w:val="0"/>
      <w:divBdr>
        <w:top w:val="none" w:sz="0" w:space="0" w:color="auto"/>
        <w:left w:val="none" w:sz="0" w:space="0" w:color="auto"/>
        <w:bottom w:val="none" w:sz="0" w:space="0" w:color="auto"/>
        <w:right w:val="none" w:sz="0" w:space="0" w:color="auto"/>
      </w:divBdr>
    </w:div>
    <w:div w:id="600529228">
      <w:bodyDiv w:val="1"/>
      <w:marLeft w:val="0"/>
      <w:marRight w:val="0"/>
      <w:marTop w:val="0"/>
      <w:marBottom w:val="0"/>
      <w:divBdr>
        <w:top w:val="none" w:sz="0" w:space="0" w:color="auto"/>
        <w:left w:val="none" w:sz="0" w:space="0" w:color="auto"/>
        <w:bottom w:val="none" w:sz="0" w:space="0" w:color="auto"/>
        <w:right w:val="none" w:sz="0" w:space="0" w:color="auto"/>
      </w:divBdr>
    </w:div>
    <w:div w:id="600647484">
      <w:bodyDiv w:val="1"/>
      <w:marLeft w:val="0"/>
      <w:marRight w:val="0"/>
      <w:marTop w:val="0"/>
      <w:marBottom w:val="0"/>
      <w:divBdr>
        <w:top w:val="none" w:sz="0" w:space="0" w:color="auto"/>
        <w:left w:val="none" w:sz="0" w:space="0" w:color="auto"/>
        <w:bottom w:val="none" w:sz="0" w:space="0" w:color="auto"/>
        <w:right w:val="none" w:sz="0" w:space="0" w:color="auto"/>
      </w:divBdr>
    </w:div>
    <w:div w:id="600919811">
      <w:bodyDiv w:val="1"/>
      <w:marLeft w:val="0"/>
      <w:marRight w:val="0"/>
      <w:marTop w:val="0"/>
      <w:marBottom w:val="0"/>
      <w:divBdr>
        <w:top w:val="none" w:sz="0" w:space="0" w:color="auto"/>
        <w:left w:val="none" w:sz="0" w:space="0" w:color="auto"/>
        <w:bottom w:val="none" w:sz="0" w:space="0" w:color="auto"/>
        <w:right w:val="none" w:sz="0" w:space="0" w:color="auto"/>
      </w:divBdr>
    </w:div>
    <w:div w:id="601691604">
      <w:bodyDiv w:val="1"/>
      <w:marLeft w:val="0"/>
      <w:marRight w:val="0"/>
      <w:marTop w:val="0"/>
      <w:marBottom w:val="0"/>
      <w:divBdr>
        <w:top w:val="none" w:sz="0" w:space="0" w:color="auto"/>
        <w:left w:val="none" w:sz="0" w:space="0" w:color="auto"/>
        <w:bottom w:val="none" w:sz="0" w:space="0" w:color="auto"/>
        <w:right w:val="none" w:sz="0" w:space="0" w:color="auto"/>
      </w:divBdr>
    </w:div>
    <w:div w:id="602155786">
      <w:bodyDiv w:val="1"/>
      <w:marLeft w:val="0"/>
      <w:marRight w:val="0"/>
      <w:marTop w:val="0"/>
      <w:marBottom w:val="0"/>
      <w:divBdr>
        <w:top w:val="none" w:sz="0" w:space="0" w:color="auto"/>
        <w:left w:val="none" w:sz="0" w:space="0" w:color="auto"/>
        <w:bottom w:val="none" w:sz="0" w:space="0" w:color="auto"/>
        <w:right w:val="none" w:sz="0" w:space="0" w:color="auto"/>
      </w:divBdr>
    </w:div>
    <w:div w:id="602345820">
      <w:bodyDiv w:val="1"/>
      <w:marLeft w:val="0"/>
      <w:marRight w:val="0"/>
      <w:marTop w:val="0"/>
      <w:marBottom w:val="0"/>
      <w:divBdr>
        <w:top w:val="none" w:sz="0" w:space="0" w:color="auto"/>
        <w:left w:val="none" w:sz="0" w:space="0" w:color="auto"/>
        <w:bottom w:val="none" w:sz="0" w:space="0" w:color="auto"/>
        <w:right w:val="none" w:sz="0" w:space="0" w:color="auto"/>
      </w:divBdr>
    </w:div>
    <w:div w:id="602802485">
      <w:bodyDiv w:val="1"/>
      <w:marLeft w:val="0"/>
      <w:marRight w:val="0"/>
      <w:marTop w:val="0"/>
      <w:marBottom w:val="0"/>
      <w:divBdr>
        <w:top w:val="none" w:sz="0" w:space="0" w:color="auto"/>
        <w:left w:val="none" w:sz="0" w:space="0" w:color="auto"/>
        <w:bottom w:val="none" w:sz="0" w:space="0" w:color="auto"/>
        <w:right w:val="none" w:sz="0" w:space="0" w:color="auto"/>
      </w:divBdr>
    </w:div>
    <w:div w:id="602885896">
      <w:bodyDiv w:val="1"/>
      <w:marLeft w:val="0"/>
      <w:marRight w:val="0"/>
      <w:marTop w:val="0"/>
      <w:marBottom w:val="0"/>
      <w:divBdr>
        <w:top w:val="none" w:sz="0" w:space="0" w:color="auto"/>
        <w:left w:val="none" w:sz="0" w:space="0" w:color="auto"/>
        <w:bottom w:val="none" w:sz="0" w:space="0" w:color="auto"/>
        <w:right w:val="none" w:sz="0" w:space="0" w:color="auto"/>
      </w:divBdr>
    </w:div>
    <w:div w:id="605312862">
      <w:bodyDiv w:val="1"/>
      <w:marLeft w:val="0"/>
      <w:marRight w:val="0"/>
      <w:marTop w:val="0"/>
      <w:marBottom w:val="0"/>
      <w:divBdr>
        <w:top w:val="none" w:sz="0" w:space="0" w:color="auto"/>
        <w:left w:val="none" w:sz="0" w:space="0" w:color="auto"/>
        <w:bottom w:val="none" w:sz="0" w:space="0" w:color="auto"/>
        <w:right w:val="none" w:sz="0" w:space="0" w:color="auto"/>
      </w:divBdr>
    </w:div>
    <w:div w:id="605961388">
      <w:bodyDiv w:val="1"/>
      <w:marLeft w:val="0"/>
      <w:marRight w:val="0"/>
      <w:marTop w:val="0"/>
      <w:marBottom w:val="0"/>
      <w:divBdr>
        <w:top w:val="none" w:sz="0" w:space="0" w:color="auto"/>
        <w:left w:val="none" w:sz="0" w:space="0" w:color="auto"/>
        <w:bottom w:val="none" w:sz="0" w:space="0" w:color="auto"/>
        <w:right w:val="none" w:sz="0" w:space="0" w:color="auto"/>
      </w:divBdr>
    </w:div>
    <w:div w:id="617495632">
      <w:bodyDiv w:val="1"/>
      <w:marLeft w:val="0"/>
      <w:marRight w:val="0"/>
      <w:marTop w:val="0"/>
      <w:marBottom w:val="0"/>
      <w:divBdr>
        <w:top w:val="none" w:sz="0" w:space="0" w:color="auto"/>
        <w:left w:val="none" w:sz="0" w:space="0" w:color="auto"/>
        <w:bottom w:val="none" w:sz="0" w:space="0" w:color="auto"/>
        <w:right w:val="none" w:sz="0" w:space="0" w:color="auto"/>
      </w:divBdr>
    </w:div>
    <w:div w:id="622424138">
      <w:bodyDiv w:val="1"/>
      <w:marLeft w:val="0"/>
      <w:marRight w:val="0"/>
      <w:marTop w:val="0"/>
      <w:marBottom w:val="0"/>
      <w:divBdr>
        <w:top w:val="none" w:sz="0" w:space="0" w:color="auto"/>
        <w:left w:val="none" w:sz="0" w:space="0" w:color="auto"/>
        <w:bottom w:val="none" w:sz="0" w:space="0" w:color="auto"/>
        <w:right w:val="none" w:sz="0" w:space="0" w:color="auto"/>
      </w:divBdr>
    </w:div>
    <w:div w:id="626201916">
      <w:bodyDiv w:val="1"/>
      <w:marLeft w:val="0"/>
      <w:marRight w:val="0"/>
      <w:marTop w:val="0"/>
      <w:marBottom w:val="0"/>
      <w:divBdr>
        <w:top w:val="none" w:sz="0" w:space="0" w:color="auto"/>
        <w:left w:val="none" w:sz="0" w:space="0" w:color="auto"/>
        <w:bottom w:val="none" w:sz="0" w:space="0" w:color="auto"/>
        <w:right w:val="none" w:sz="0" w:space="0" w:color="auto"/>
      </w:divBdr>
    </w:div>
    <w:div w:id="629289197">
      <w:bodyDiv w:val="1"/>
      <w:marLeft w:val="0"/>
      <w:marRight w:val="0"/>
      <w:marTop w:val="0"/>
      <w:marBottom w:val="0"/>
      <w:divBdr>
        <w:top w:val="none" w:sz="0" w:space="0" w:color="auto"/>
        <w:left w:val="none" w:sz="0" w:space="0" w:color="auto"/>
        <w:bottom w:val="none" w:sz="0" w:space="0" w:color="auto"/>
        <w:right w:val="none" w:sz="0" w:space="0" w:color="auto"/>
      </w:divBdr>
    </w:div>
    <w:div w:id="631792770">
      <w:bodyDiv w:val="1"/>
      <w:marLeft w:val="0"/>
      <w:marRight w:val="0"/>
      <w:marTop w:val="0"/>
      <w:marBottom w:val="0"/>
      <w:divBdr>
        <w:top w:val="none" w:sz="0" w:space="0" w:color="auto"/>
        <w:left w:val="none" w:sz="0" w:space="0" w:color="auto"/>
        <w:bottom w:val="none" w:sz="0" w:space="0" w:color="auto"/>
        <w:right w:val="none" w:sz="0" w:space="0" w:color="auto"/>
      </w:divBdr>
    </w:div>
    <w:div w:id="634798914">
      <w:bodyDiv w:val="1"/>
      <w:marLeft w:val="0"/>
      <w:marRight w:val="0"/>
      <w:marTop w:val="0"/>
      <w:marBottom w:val="0"/>
      <w:divBdr>
        <w:top w:val="none" w:sz="0" w:space="0" w:color="auto"/>
        <w:left w:val="none" w:sz="0" w:space="0" w:color="auto"/>
        <w:bottom w:val="none" w:sz="0" w:space="0" w:color="auto"/>
        <w:right w:val="none" w:sz="0" w:space="0" w:color="auto"/>
      </w:divBdr>
    </w:div>
    <w:div w:id="636035885">
      <w:bodyDiv w:val="1"/>
      <w:marLeft w:val="0"/>
      <w:marRight w:val="0"/>
      <w:marTop w:val="0"/>
      <w:marBottom w:val="0"/>
      <w:divBdr>
        <w:top w:val="none" w:sz="0" w:space="0" w:color="auto"/>
        <w:left w:val="none" w:sz="0" w:space="0" w:color="auto"/>
        <w:bottom w:val="none" w:sz="0" w:space="0" w:color="auto"/>
        <w:right w:val="none" w:sz="0" w:space="0" w:color="auto"/>
      </w:divBdr>
    </w:div>
    <w:div w:id="638072252">
      <w:bodyDiv w:val="1"/>
      <w:marLeft w:val="0"/>
      <w:marRight w:val="0"/>
      <w:marTop w:val="0"/>
      <w:marBottom w:val="0"/>
      <w:divBdr>
        <w:top w:val="none" w:sz="0" w:space="0" w:color="auto"/>
        <w:left w:val="none" w:sz="0" w:space="0" w:color="auto"/>
        <w:bottom w:val="none" w:sz="0" w:space="0" w:color="auto"/>
        <w:right w:val="none" w:sz="0" w:space="0" w:color="auto"/>
      </w:divBdr>
    </w:div>
    <w:div w:id="639261280">
      <w:bodyDiv w:val="1"/>
      <w:marLeft w:val="0"/>
      <w:marRight w:val="0"/>
      <w:marTop w:val="0"/>
      <w:marBottom w:val="0"/>
      <w:divBdr>
        <w:top w:val="none" w:sz="0" w:space="0" w:color="auto"/>
        <w:left w:val="none" w:sz="0" w:space="0" w:color="auto"/>
        <w:bottom w:val="none" w:sz="0" w:space="0" w:color="auto"/>
        <w:right w:val="none" w:sz="0" w:space="0" w:color="auto"/>
      </w:divBdr>
    </w:div>
    <w:div w:id="640621580">
      <w:bodyDiv w:val="1"/>
      <w:marLeft w:val="0"/>
      <w:marRight w:val="0"/>
      <w:marTop w:val="0"/>
      <w:marBottom w:val="0"/>
      <w:divBdr>
        <w:top w:val="none" w:sz="0" w:space="0" w:color="auto"/>
        <w:left w:val="none" w:sz="0" w:space="0" w:color="auto"/>
        <w:bottom w:val="none" w:sz="0" w:space="0" w:color="auto"/>
        <w:right w:val="none" w:sz="0" w:space="0" w:color="auto"/>
      </w:divBdr>
    </w:div>
    <w:div w:id="643853112">
      <w:bodyDiv w:val="1"/>
      <w:marLeft w:val="0"/>
      <w:marRight w:val="0"/>
      <w:marTop w:val="0"/>
      <w:marBottom w:val="0"/>
      <w:divBdr>
        <w:top w:val="none" w:sz="0" w:space="0" w:color="auto"/>
        <w:left w:val="none" w:sz="0" w:space="0" w:color="auto"/>
        <w:bottom w:val="none" w:sz="0" w:space="0" w:color="auto"/>
        <w:right w:val="none" w:sz="0" w:space="0" w:color="auto"/>
      </w:divBdr>
    </w:div>
    <w:div w:id="643968723">
      <w:bodyDiv w:val="1"/>
      <w:marLeft w:val="0"/>
      <w:marRight w:val="0"/>
      <w:marTop w:val="0"/>
      <w:marBottom w:val="0"/>
      <w:divBdr>
        <w:top w:val="none" w:sz="0" w:space="0" w:color="auto"/>
        <w:left w:val="none" w:sz="0" w:space="0" w:color="auto"/>
        <w:bottom w:val="none" w:sz="0" w:space="0" w:color="auto"/>
        <w:right w:val="none" w:sz="0" w:space="0" w:color="auto"/>
      </w:divBdr>
    </w:div>
    <w:div w:id="648364122">
      <w:bodyDiv w:val="1"/>
      <w:marLeft w:val="0"/>
      <w:marRight w:val="0"/>
      <w:marTop w:val="0"/>
      <w:marBottom w:val="0"/>
      <w:divBdr>
        <w:top w:val="none" w:sz="0" w:space="0" w:color="auto"/>
        <w:left w:val="none" w:sz="0" w:space="0" w:color="auto"/>
        <w:bottom w:val="none" w:sz="0" w:space="0" w:color="auto"/>
        <w:right w:val="none" w:sz="0" w:space="0" w:color="auto"/>
      </w:divBdr>
    </w:div>
    <w:div w:id="652106531">
      <w:bodyDiv w:val="1"/>
      <w:marLeft w:val="0"/>
      <w:marRight w:val="0"/>
      <w:marTop w:val="0"/>
      <w:marBottom w:val="0"/>
      <w:divBdr>
        <w:top w:val="none" w:sz="0" w:space="0" w:color="auto"/>
        <w:left w:val="none" w:sz="0" w:space="0" w:color="auto"/>
        <w:bottom w:val="none" w:sz="0" w:space="0" w:color="auto"/>
        <w:right w:val="none" w:sz="0" w:space="0" w:color="auto"/>
      </w:divBdr>
    </w:div>
    <w:div w:id="656147459">
      <w:bodyDiv w:val="1"/>
      <w:marLeft w:val="0"/>
      <w:marRight w:val="0"/>
      <w:marTop w:val="0"/>
      <w:marBottom w:val="0"/>
      <w:divBdr>
        <w:top w:val="none" w:sz="0" w:space="0" w:color="auto"/>
        <w:left w:val="none" w:sz="0" w:space="0" w:color="auto"/>
        <w:bottom w:val="none" w:sz="0" w:space="0" w:color="auto"/>
        <w:right w:val="none" w:sz="0" w:space="0" w:color="auto"/>
      </w:divBdr>
    </w:div>
    <w:div w:id="658771066">
      <w:bodyDiv w:val="1"/>
      <w:marLeft w:val="0"/>
      <w:marRight w:val="0"/>
      <w:marTop w:val="0"/>
      <w:marBottom w:val="0"/>
      <w:divBdr>
        <w:top w:val="none" w:sz="0" w:space="0" w:color="auto"/>
        <w:left w:val="none" w:sz="0" w:space="0" w:color="auto"/>
        <w:bottom w:val="none" w:sz="0" w:space="0" w:color="auto"/>
        <w:right w:val="none" w:sz="0" w:space="0" w:color="auto"/>
      </w:divBdr>
    </w:div>
    <w:div w:id="659383791">
      <w:bodyDiv w:val="1"/>
      <w:marLeft w:val="0"/>
      <w:marRight w:val="0"/>
      <w:marTop w:val="0"/>
      <w:marBottom w:val="0"/>
      <w:divBdr>
        <w:top w:val="none" w:sz="0" w:space="0" w:color="auto"/>
        <w:left w:val="none" w:sz="0" w:space="0" w:color="auto"/>
        <w:bottom w:val="none" w:sz="0" w:space="0" w:color="auto"/>
        <w:right w:val="none" w:sz="0" w:space="0" w:color="auto"/>
      </w:divBdr>
    </w:div>
    <w:div w:id="659433494">
      <w:bodyDiv w:val="1"/>
      <w:marLeft w:val="0"/>
      <w:marRight w:val="0"/>
      <w:marTop w:val="0"/>
      <w:marBottom w:val="0"/>
      <w:divBdr>
        <w:top w:val="none" w:sz="0" w:space="0" w:color="auto"/>
        <w:left w:val="none" w:sz="0" w:space="0" w:color="auto"/>
        <w:bottom w:val="none" w:sz="0" w:space="0" w:color="auto"/>
        <w:right w:val="none" w:sz="0" w:space="0" w:color="auto"/>
      </w:divBdr>
    </w:div>
    <w:div w:id="659891405">
      <w:bodyDiv w:val="1"/>
      <w:marLeft w:val="0"/>
      <w:marRight w:val="0"/>
      <w:marTop w:val="0"/>
      <w:marBottom w:val="0"/>
      <w:divBdr>
        <w:top w:val="none" w:sz="0" w:space="0" w:color="auto"/>
        <w:left w:val="none" w:sz="0" w:space="0" w:color="auto"/>
        <w:bottom w:val="none" w:sz="0" w:space="0" w:color="auto"/>
        <w:right w:val="none" w:sz="0" w:space="0" w:color="auto"/>
      </w:divBdr>
    </w:div>
    <w:div w:id="660013242">
      <w:bodyDiv w:val="1"/>
      <w:marLeft w:val="0"/>
      <w:marRight w:val="0"/>
      <w:marTop w:val="0"/>
      <w:marBottom w:val="0"/>
      <w:divBdr>
        <w:top w:val="none" w:sz="0" w:space="0" w:color="auto"/>
        <w:left w:val="none" w:sz="0" w:space="0" w:color="auto"/>
        <w:bottom w:val="none" w:sz="0" w:space="0" w:color="auto"/>
        <w:right w:val="none" w:sz="0" w:space="0" w:color="auto"/>
      </w:divBdr>
    </w:div>
    <w:div w:id="662126333">
      <w:bodyDiv w:val="1"/>
      <w:marLeft w:val="0"/>
      <w:marRight w:val="0"/>
      <w:marTop w:val="0"/>
      <w:marBottom w:val="0"/>
      <w:divBdr>
        <w:top w:val="none" w:sz="0" w:space="0" w:color="auto"/>
        <w:left w:val="none" w:sz="0" w:space="0" w:color="auto"/>
        <w:bottom w:val="none" w:sz="0" w:space="0" w:color="auto"/>
        <w:right w:val="none" w:sz="0" w:space="0" w:color="auto"/>
      </w:divBdr>
    </w:div>
    <w:div w:id="663244889">
      <w:bodyDiv w:val="1"/>
      <w:marLeft w:val="0"/>
      <w:marRight w:val="0"/>
      <w:marTop w:val="0"/>
      <w:marBottom w:val="0"/>
      <w:divBdr>
        <w:top w:val="none" w:sz="0" w:space="0" w:color="auto"/>
        <w:left w:val="none" w:sz="0" w:space="0" w:color="auto"/>
        <w:bottom w:val="none" w:sz="0" w:space="0" w:color="auto"/>
        <w:right w:val="none" w:sz="0" w:space="0" w:color="auto"/>
      </w:divBdr>
    </w:div>
    <w:div w:id="669254596">
      <w:bodyDiv w:val="1"/>
      <w:marLeft w:val="0"/>
      <w:marRight w:val="0"/>
      <w:marTop w:val="0"/>
      <w:marBottom w:val="0"/>
      <w:divBdr>
        <w:top w:val="none" w:sz="0" w:space="0" w:color="auto"/>
        <w:left w:val="none" w:sz="0" w:space="0" w:color="auto"/>
        <w:bottom w:val="none" w:sz="0" w:space="0" w:color="auto"/>
        <w:right w:val="none" w:sz="0" w:space="0" w:color="auto"/>
      </w:divBdr>
    </w:div>
    <w:div w:id="669522462">
      <w:bodyDiv w:val="1"/>
      <w:marLeft w:val="0"/>
      <w:marRight w:val="0"/>
      <w:marTop w:val="0"/>
      <w:marBottom w:val="0"/>
      <w:divBdr>
        <w:top w:val="none" w:sz="0" w:space="0" w:color="auto"/>
        <w:left w:val="none" w:sz="0" w:space="0" w:color="auto"/>
        <w:bottom w:val="none" w:sz="0" w:space="0" w:color="auto"/>
        <w:right w:val="none" w:sz="0" w:space="0" w:color="auto"/>
      </w:divBdr>
    </w:div>
    <w:div w:id="671682237">
      <w:bodyDiv w:val="1"/>
      <w:marLeft w:val="0"/>
      <w:marRight w:val="0"/>
      <w:marTop w:val="0"/>
      <w:marBottom w:val="0"/>
      <w:divBdr>
        <w:top w:val="none" w:sz="0" w:space="0" w:color="auto"/>
        <w:left w:val="none" w:sz="0" w:space="0" w:color="auto"/>
        <w:bottom w:val="none" w:sz="0" w:space="0" w:color="auto"/>
        <w:right w:val="none" w:sz="0" w:space="0" w:color="auto"/>
      </w:divBdr>
    </w:div>
    <w:div w:id="673730570">
      <w:bodyDiv w:val="1"/>
      <w:marLeft w:val="0"/>
      <w:marRight w:val="0"/>
      <w:marTop w:val="0"/>
      <w:marBottom w:val="0"/>
      <w:divBdr>
        <w:top w:val="none" w:sz="0" w:space="0" w:color="auto"/>
        <w:left w:val="none" w:sz="0" w:space="0" w:color="auto"/>
        <w:bottom w:val="none" w:sz="0" w:space="0" w:color="auto"/>
        <w:right w:val="none" w:sz="0" w:space="0" w:color="auto"/>
      </w:divBdr>
    </w:div>
    <w:div w:id="675159411">
      <w:bodyDiv w:val="1"/>
      <w:marLeft w:val="0"/>
      <w:marRight w:val="0"/>
      <w:marTop w:val="0"/>
      <w:marBottom w:val="0"/>
      <w:divBdr>
        <w:top w:val="none" w:sz="0" w:space="0" w:color="auto"/>
        <w:left w:val="none" w:sz="0" w:space="0" w:color="auto"/>
        <w:bottom w:val="none" w:sz="0" w:space="0" w:color="auto"/>
        <w:right w:val="none" w:sz="0" w:space="0" w:color="auto"/>
      </w:divBdr>
    </w:div>
    <w:div w:id="676731352">
      <w:bodyDiv w:val="1"/>
      <w:marLeft w:val="0"/>
      <w:marRight w:val="0"/>
      <w:marTop w:val="0"/>
      <w:marBottom w:val="0"/>
      <w:divBdr>
        <w:top w:val="none" w:sz="0" w:space="0" w:color="auto"/>
        <w:left w:val="none" w:sz="0" w:space="0" w:color="auto"/>
        <w:bottom w:val="none" w:sz="0" w:space="0" w:color="auto"/>
        <w:right w:val="none" w:sz="0" w:space="0" w:color="auto"/>
      </w:divBdr>
    </w:div>
    <w:div w:id="677001314">
      <w:bodyDiv w:val="1"/>
      <w:marLeft w:val="0"/>
      <w:marRight w:val="0"/>
      <w:marTop w:val="0"/>
      <w:marBottom w:val="0"/>
      <w:divBdr>
        <w:top w:val="none" w:sz="0" w:space="0" w:color="auto"/>
        <w:left w:val="none" w:sz="0" w:space="0" w:color="auto"/>
        <w:bottom w:val="none" w:sz="0" w:space="0" w:color="auto"/>
        <w:right w:val="none" w:sz="0" w:space="0" w:color="auto"/>
      </w:divBdr>
    </w:div>
    <w:div w:id="677343436">
      <w:bodyDiv w:val="1"/>
      <w:marLeft w:val="0"/>
      <w:marRight w:val="0"/>
      <w:marTop w:val="0"/>
      <w:marBottom w:val="0"/>
      <w:divBdr>
        <w:top w:val="none" w:sz="0" w:space="0" w:color="auto"/>
        <w:left w:val="none" w:sz="0" w:space="0" w:color="auto"/>
        <w:bottom w:val="none" w:sz="0" w:space="0" w:color="auto"/>
        <w:right w:val="none" w:sz="0" w:space="0" w:color="auto"/>
      </w:divBdr>
    </w:div>
    <w:div w:id="677656268">
      <w:bodyDiv w:val="1"/>
      <w:marLeft w:val="0"/>
      <w:marRight w:val="0"/>
      <w:marTop w:val="0"/>
      <w:marBottom w:val="0"/>
      <w:divBdr>
        <w:top w:val="none" w:sz="0" w:space="0" w:color="auto"/>
        <w:left w:val="none" w:sz="0" w:space="0" w:color="auto"/>
        <w:bottom w:val="none" w:sz="0" w:space="0" w:color="auto"/>
        <w:right w:val="none" w:sz="0" w:space="0" w:color="auto"/>
      </w:divBdr>
    </w:div>
    <w:div w:id="679888171">
      <w:bodyDiv w:val="1"/>
      <w:marLeft w:val="0"/>
      <w:marRight w:val="0"/>
      <w:marTop w:val="0"/>
      <w:marBottom w:val="0"/>
      <w:divBdr>
        <w:top w:val="none" w:sz="0" w:space="0" w:color="auto"/>
        <w:left w:val="none" w:sz="0" w:space="0" w:color="auto"/>
        <w:bottom w:val="none" w:sz="0" w:space="0" w:color="auto"/>
        <w:right w:val="none" w:sz="0" w:space="0" w:color="auto"/>
      </w:divBdr>
    </w:div>
    <w:div w:id="683941780">
      <w:bodyDiv w:val="1"/>
      <w:marLeft w:val="0"/>
      <w:marRight w:val="0"/>
      <w:marTop w:val="0"/>
      <w:marBottom w:val="0"/>
      <w:divBdr>
        <w:top w:val="none" w:sz="0" w:space="0" w:color="auto"/>
        <w:left w:val="none" w:sz="0" w:space="0" w:color="auto"/>
        <w:bottom w:val="none" w:sz="0" w:space="0" w:color="auto"/>
        <w:right w:val="none" w:sz="0" w:space="0" w:color="auto"/>
      </w:divBdr>
    </w:div>
    <w:div w:id="684140158">
      <w:bodyDiv w:val="1"/>
      <w:marLeft w:val="0"/>
      <w:marRight w:val="0"/>
      <w:marTop w:val="0"/>
      <w:marBottom w:val="0"/>
      <w:divBdr>
        <w:top w:val="none" w:sz="0" w:space="0" w:color="auto"/>
        <w:left w:val="none" w:sz="0" w:space="0" w:color="auto"/>
        <w:bottom w:val="none" w:sz="0" w:space="0" w:color="auto"/>
        <w:right w:val="none" w:sz="0" w:space="0" w:color="auto"/>
      </w:divBdr>
    </w:div>
    <w:div w:id="687876438">
      <w:bodyDiv w:val="1"/>
      <w:marLeft w:val="0"/>
      <w:marRight w:val="0"/>
      <w:marTop w:val="0"/>
      <w:marBottom w:val="0"/>
      <w:divBdr>
        <w:top w:val="none" w:sz="0" w:space="0" w:color="auto"/>
        <w:left w:val="none" w:sz="0" w:space="0" w:color="auto"/>
        <w:bottom w:val="none" w:sz="0" w:space="0" w:color="auto"/>
        <w:right w:val="none" w:sz="0" w:space="0" w:color="auto"/>
      </w:divBdr>
    </w:div>
    <w:div w:id="689143357">
      <w:bodyDiv w:val="1"/>
      <w:marLeft w:val="0"/>
      <w:marRight w:val="0"/>
      <w:marTop w:val="0"/>
      <w:marBottom w:val="0"/>
      <w:divBdr>
        <w:top w:val="none" w:sz="0" w:space="0" w:color="auto"/>
        <w:left w:val="none" w:sz="0" w:space="0" w:color="auto"/>
        <w:bottom w:val="none" w:sz="0" w:space="0" w:color="auto"/>
        <w:right w:val="none" w:sz="0" w:space="0" w:color="auto"/>
      </w:divBdr>
    </w:div>
    <w:div w:id="693458780">
      <w:bodyDiv w:val="1"/>
      <w:marLeft w:val="0"/>
      <w:marRight w:val="0"/>
      <w:marTop w:val="0"/>
      <w:marBottom w:val="0"/>
      <w:divBdr>
        <w:top w:val="none" w:sz="0" w:space="0" w:color="auto"/>
        <w:left w:val="none" w:sz="0" w:space="0" w:color="auto"/>
        <w:bottom w:val="none" w:sz="0" w:space="0" w:color="auto"/>
        <w:right w:val="none" w:sz="0" w:space="0" w:color="auto"/>
      </w:divBdr>
    </w:div>
    <w:div w:id="694575637">
      <w:bodyDiv w:val="1"/>
      <w:marLeft w:val="0"/>
      <w:marRight w:val="0"/>
      <w:marTop w:val="0"/>
      <w:marBottom w:val="0"/>
      <w:divBdr>
        <w:top w:val="none" w:sz="0" w:space="0" w:color="auto"/>
        <w:left w:val="none" w:sz="0" w:space="0" w:color="auto"/>
        <w:bottom w:val="none" w:sz="0" w:space="0" w:color="auto"/>
        <w:right w:val="none" w:sz="0" w:space="0" w:color="auto"/>
      </w:divBdr>
    </w:div>
    <w:div w:id="695079151">
      <w:bodyDiv w:val="1"/>
      <w:marLeft w:val="0"/>
      <w:marRight w:val="0"/>
      <w:marTop w:val="0"/>
      <w:marBottom w:val="0"/>
      <w:divBdr>
        <w:top w:val="none" w:sz="0" w:space="0" w:color="auto"/>
        <w:left w:val="none" w:sz="0" w:space="0" w:color="auto"/>
        <w:bottom w:val="none" w:sz="0" w:space="0" w:color="auto"/>
        <w:right w:val="none" w:sz="0" w:space="0" w:color="auto"/>
      </w:divBdr>
    </w:div>
    <w:div w:id="695742041">
      <w:bodyDiv w:val="1"/>
      <w:marLeft w:val="0"/>
      <w:marRight w:val="0"/>
      <w:marTop w:val="0"/>
      <w:marBottom w:val="0"/>
      <w:divBdr>
        <w:top w:val="none" w:sz="0" w:space="0" w:color="auto"/>
        <w:left w:val="none" w:sz="0" w:space="0" w:color="auto"/>
        <w:bottom w:val="none" w:sz="0" w:space="0" w:color="auto"/>
        <w:right w:val="none" w:sz="0" w:space="0" w:color="auto"/>
      </w:divBdr>
    </w:div>
    <w:div w:id="697123722">
      <w:bodyDiv w:val="1"/>
      <w:marLeft w:val="0"/>
      <w:marRight w:val="0"/>
      <w:marTop w:val="0"/>
      <w:marBottom w:val="0"/>
      <w:divBdr>
        <w:top w:val="none" w:sz="0" w:space="0" w:color="auto"/>
        <w:left w:val="none" w:sz="0" w:space="0" w:color="auto"/>
        <w:bottom w:val="none" w:sz="0" w:space="0" w:color="auto"/>
        <w:right w:val="none" w:sz="0" w:space="0" w:color="auto"/>
      </w:divBdr>
    </w:div>
    <w:div w:id="700784171">
      <w:bodyDiv w:val="1"/>
      <w:marLeft w:val="0"/>
      <w:marRight w:val="0"/>
      <w:marTop w:val="0"/>
      <w:marBottom w:val="0"/>
      <w:divBdr>
        <w:top w:val="none" w:sz="0" w:space="0" w:color="auto"/>
        <w:left w:val="none" w:sz="0" w:space="0" w:color="auto"/>
        <w:bottom w:val="none" w:sz="0" w:space="0" w:color="auto"/>
        <w:right w:val="none" w:sz="0" w:space="0" w:color="auto"/>
      </w:divBdr>
    </w:div>
    <w:div w:id="700860134">
      <w:bodyDiv w:val="1"/>
      <w:marLeft w:val="0"/>
      <w:marRight w:val="0"/>
      <w:marTop w:val="0"/>
      <w:marBottom w:val="0"/>
      <w:divBdr>
        <w:top w:val="none" w:sz="0" w:space="0" w:color="auto"/>
        <w:left w:val="none" w:sz="0" w:space="0" w:color="auto"/>
        <w:bottom w:val="none" w:sz="0" w:space="0" w:color="auto"/>
        <w:right w:val="none" w:sz="0" w:space="0" w:color="auto"/>
      </w:divBdr>
    </w:div>
    <w:div w:id="702480848">
      <w:bodyDiv w:val="1"/>
      <w:marLeft w:val="0"/>
      <w:marRight w:val="0"/>
      <w:marTop w:val="0"/>
      <w:marBottom w:val="0"/>
      <w:divBdr>
        <w:top w:val="none" w:sz="0" w:space="0" w:color="auto"/>
        <w:left w:val="none" w:sz="0" w:space="0" w:color="auto"/>
        <w:bottom w:val="none" w:sz="0" w:space="0" w:color="auto"/>
        <w:right w:val="none" w:sz="0" w:space="0" w:color="auto"/>
      </w:divBdr>
    </w:div>
    <w:div w:id="705956662">
      <w:bodyDiv w:val="1"/>
      <w:marLeft w:val="0"/>
      <w:marRight w:val="0"/>
      <w:marTop w:val="0"/>
      <w:marBottom w:val="0"/>
      <w:divBdr>
        <w:top w:val="none" w:sz="0" w:space="0" w:color="auto"/>
        <w:left w:val="none" w:sz="0" w:space="0" w:color="auto"/>
        <w:bottom w:val="none" w:sz="0" w:space="0" w:color="auto"/>
        <w:right w:val="none" w:sz="0" w:space="0" w:color="auto"/>
      </w:divBdr>
    </w:div>
    <w:div w:id="706636697">
      <w:bodyDiv w:val="1"/>
      <w:marLeft w:val="0"/>
      <w:marRight w:val="0"/>
      <w:marTop w:val="0"/>
      <w:marBottom w:val="0"/>
      <w:divBdr>
        <w:top w:val="none" w:sz="0" w:space="0" w:color="auto"/>
        <w:left w:val="none" w:sz="0" w:space="0" w:color="auto"/>
        <w:bottom w:val="none" w:sz="0" w:space="0" w:color="auto"/>
        <w:right w:val="none" w:sz="0" w:space="0" w:color="auto"/>
      </w:divBdr>
    </w:div>
    <w:div w:id="708064598">
      <w:bodyDiv w:val="1"/>
      <w:marLeft w:val="0"/>
      <w:marRight w:val="0"/>
      <w:marTop w:val="0"/>
      <w:marBottom w:val="0"/>
      <w:divBdr>
        <w:top w:val="none" w:sz="0" w:space="0" w:color="auto"/>
        <w:left w:val="none" w:sz="0" w:space="0" w:color="auto"/>
        <w:bottom w:val="none" w:sz="0" w:space="0" w:color="auto"/>
        <w:right w:val="none" w:sz="0" w:space="0" w:color="auto"/>
      </w:divBdr>
    </w:div>
    <w:div w:id="708146782">
      <w:bodyDiv w:val="1"/>
      <w:marLeft w:val="0"/>
      <w:marRight w:val="0"/>
      <w:marTop w:val="0"/>
      <w:marBottom w:val="0"/>
      <w:divBdr>
        <w:top w:val="none" w:sz="0" w:space="0" w:color="auto"/>
        <w:left w:val="none" w:sz="0" w:space="0" w:color="auto"/>
        <w:bottom w:val="none" w:sz="0" w:space="0" w:color="auto"/>
        <w:right w:val="none" w:sz="0" w:space="0" w:color="auto"/>
      </w:divBdr>
    </w:div>
    <w:div w:id="708147843">
      <w:bodyDiv w:val="1"/>
      <w:marLeft w:val="0"/>
      <w:marRight w:val="0"/>
      <w:marTop w:val="0"/>
      <w:marBottom w:val="0"/>
      <w:divBdr>
        <w:top w:val="none" w:sz="0" w:space="0" w:color="auto"/>
        <w:left w:val="none" w:sz="0" w:space="0" w:color="auto"/>
        <w:bottom w:val="none" w:sz="0" w:space="0" w:color="auto"/>
        <w:right w:val="none" w:sz="0" w:space="0" w:color="auto"/>
      </w:divBdr>
    </w:div>
    <w:div w:id="709912997">
      <w:bodyDiv w:val="1"/>
      <w:marLeft w:val="0"/>
      <w:marRight w:val="0"/>
      <w:marTop w:val="0"/>
      <w:marBottom w:val="0"/>
      <w:divBdr>
        <w:top w:val="none" w:sz="0" w:space="0" w:color="auto"/>
        <w:left w:val="none" w:sz="0" w:space="0" w:color="auto"/>
        <w:bottom w:val="none" w:sz="0" w:space="0" w:color="auto"/>
        <w:right w:val="none" w:sz="0" w:space="0" w:color="auto"/>
      </w:divBdr>
    </w:div>
    <w:div w:id="710350443">
      <w:bodyDiv w:val="1"/>
      <w:marLeft w:val="0"/>
      <w:marRight w:val="0"/>
      <w:marTop w:val="0"/>
      <w:marBottom w:val="0"/>
      <w:divBdr>
        <w:top w:val="none" w:sz="0" w:space="0" w:color="auto"/>
        <w:left w:val="none" w:sz="0" w:space="0" w:color="auto"/>
        <w:bottom w:val="none" w:sz="0" w:space="0" w:color="auto"/>
        <w:right w:val="none" w:sz="0" w:space="0" w:color="auto"/>
      </w:divBdr>
    </w:div>
    <w:div w:id="710417343">
      <w:bodyDiv w:val="1"/>
      <w:marLeft w:val="0"/>
      <w:marRight w:val="0"/>
      <w:marTop w:val="0"/>
      <w:marBottom w:val="0"/>
      <w:divBdr>
        <w:top w:val="none" w:sz="0" w:space="0" w:color="auto"/>
        <w:left w:val="none" w:sz="0" w:space="0" w:color="auto"/>
        <w:bottom w:val="none" w:sz="0" w:space="0" w:color="auto"/>
        <w:right w:val="none" w:sz="0" w:space="0" w:color="auto"/>
      </w:divBdr>
    </w:div>
    <w:div w:id="715591790">
      <w:bodyDiv w:val="1"/>
      <w:marLeft w:val="0"/>
      <w:marRight w:val="0"/>
      <w:marTop w:val="0"/>
      <w:marBottom w:val="0"/>
      <w:divBdr>
        <w:top w:val="none" w:sz="0" w:space="0" w:color="auto"/>
        <w:left w:val="none" w:sz="0" w:space="0" w:color="auto"/>
        <w:bottom w:val="none" w:sz="0" w:space="0" w:color="auto"/>
        <w:right w:val="none" w:sz="0" w:space="0" w:color="auto"/>
      </w:divBdr>
    </w:div>
    <w:div w:id="716976376">
      <w:bodyDiv w:val="1"/>
      <w:marLeft w:val="0"/>
      <w:marRight w:val="0"/>
      <w:marTop w:val="0"/>
      <w:marBottom w:val="0"/>
      <w:divBdr>
        <w:top w:val="none" w:sz="0" w:space="0" w:color="auto"/>
        <w:left w:val="none" w:sz="0" w:space="0" w:color="auto"/>
        <w:bottom w:val="none" w:sz="0" w:space="0" w:color="auto"/>
        <w:right w:val="none" w:sz="0" w:space="0" w:color="auto"/>
      </w:divBdr>
    </w:div>
    <w:div w:id="717316977">
      <w:bodyDiv w:val="1"/>
      <w:marLeft w:val="0"/>
      <w:marRight w:val="0"/>
      <w:marTop w:val="0"/>
      <w:marBottom w:val="0"/>
      <w:divBdr>
        <w:top w:val="none" w:sz="0" w:space="0" w:color="auto"/>
        <w:left w:val="none" w:sz="0" w:space="0" w:color="auto"/>
        <w:bottom w:val="none" w:sz="0" w:space="0" w:color="auto"/>
        <w:right w:val="none" w:sz="0" w:space="0" w:color="auto"/>
      </w:divBdr>
    </w:div>
    <w:div w:id="718825249">
      <w:bodyDiv w:val="1"/>
      <w:marLeft w:val="0"/>
      <w:marRight w:val="0"/>
      <w:marTop w:val="0"/>
      <w:marBottom w:val="0"/>
      <w:divBdr>
        <w:top w:val="none" w:sz="0" w:space="0" w:color="auto"/>
        <w:left w:val="none" w:sz="0" w:space="0" w:color="auto"/>
        <w:bottom w:val="none" w:sz="0" w:space="0" w:color="auto"/>
        <w:right w:val="none" w:sz="0" w:space="0" w:color="auto"/>
      </w:divBdr>
    </w:div>
    <w:div w:id="719137975">
      <w:bodyDiv w:val="1"/>
      <w:marLeft w:val="0"/>
      <w:marRight w:val="0"/>
      <w:marTop w:val="0"/>
      <w:marBottom w:val="0"/>
      <w:divBdr>
        <w:top w:val="none" w:sz="0" w:space="0" w:color="auto"/>
        <w:left w:val="none" w:sz="0" w:space="0" w:color="auto"/>
        <w:bottom w:val="none" w:sz="0" w:space="0" w:color="auto"/>
        <w:right w:val="none" w:sz="0" w:space="0" w:color="auto"/>
      </w:divBdr>
    </w:div>
    <w:div w:id="720522145">
      <w:bodyDiv w:val="1"/>
      <w:marLeft w:val="0"/>
      <w:marRight w:val="0"/>
      <w:marTop w:val="0"/>
      <w:marBottom w:val="0"/>
      <w:divBdr>
        <w:top w:val="none" w:sz="0" w:space="0" w:color="auto"/>
        <w:left w:val="none" w:sz="0" w:space="0" w:color="auto"/>
        <w:bottom w:val="none" w:sz="0" w:space="0" w:color="auto"/>
        <w:right w:val="none" w:sz="0" w:space="0" w:color="auto"/>
      </w:divBdr>
    </w:div>
    <w:div w:id="721949644">
      <w:bodyDiv w:val="1"/>
      <w:marLeft w:val="0"/>
      <w:marRight w:val="0"/>
      <w:marTop w:val="0"/>
      <w:marBottom w:val="0"/>
      <w:divBdr>
        <w:top w:val="none" w:sz="0" w:space="0" w:color="auto"/>
        <w:left w:val="none" w:sz="0" w:space="0" w:color="auto"/>
        <w:bottom w:val="none" w:sz="0" w:space="0" w:color="auto"/>
        <w:right w:val="none" w:sz="0" w:space="0" w:color="auto"/>
      </w:divBdr>
    </w:div>
    <w:div w:id="723601956">
      <w:bodyDiv w:val="1"/>
      <w:marLeft w:val="0"/>
      <w:marRight w:val="0"/>
      <w:marTop w:val="0"/>
      <w:marBottom w:val="0"/>
      <w:divBdr>
        <w:top w:val="none" w:sz="0" w:space="0" w:color="auto"/>
        <w:left w:val="none" w:sz="0" w:space="0" w:color="auto"/>
        <w:bottom w:val="none" w:sz="0" w:space="0" w:color="auto"/>
        <w:right w:val="none" w:sz="0" w:space="0" w:color="auto"/>
      </w:divBdr>
    </w:div>
    <w:div w:id="724960481">
      <w:bodyDiv w:val="1"/>
      <w:marLeft w:val="0"/>
      <w:marRight w:val="0"/>
      <w:marTop w:val="0"/>
      <w:marBottom w:val="0"/>
      <w:divBdr>
        <w:top w:val="none" w:sz="0" w:space="0" w:color="auto"/>
        <w:left w:val="none" w:sz="0" w:space="0" w:color="auto"/>
        <w:bottom w:val="none" w:sz="0" w:space="0" w:color="auto"/>
        <w:right w:val="none" w:sz="0" w:space="0" w:color="auto"/>
      </w:divBdr>
    </w:div>
    <w:div w:id="726419462">
      <w:bodyDiv w:val="1"/>
      <w:marLeft w:val="0"/>
      <w:marRight w:val="0"/>
      <w:marTop w:val="0"/>
      <w:marBottom w:val="0"/>
      <w:divBdr>
        <w:top w:val="none" w:sz="0" w:space="0" w:color="auto"/>
        <w:left w:val="none" w:sz="0" w:space="0" w:color="auto"/>
        <w:bottom w:val="none" w:sz="0" w:space="0" w:color="auto"/>
        <w:right w:val="none" w:sz="0" w:space="0" w:color="auto"/>
      </w:divBdr>
    </w:div>
    <w:div w:id="727612621">
      <w:bodyDiv w:val="1"/>
      <w:marLeft w:val="0"/>
      <w:marRight w:val="0"/>
      <w:marTop w:val="0"/>
      <w:marBottom w:val="0"/>
      <w:divBdr>
        <w:top w:val="none" w:sz="0" w:space="0" w:color="auto"/>
        <w:left w:val="none" w:sz="0" w:space="0" w:color="auto"/>
        <w:bottom w:val="none" w:sz="0" w:space="0" w:color="auto"/>
        <w:right w:val="none" w:sz="0" w:space="0" w:color="auto"/>
      </w:divBdr>
    </w:div>
    <w:div w:id="732192527">
      <w:bodyDiv w:val="1"/>
      <w:marLeft w:val="0"/>
      <w:marRight w:val="0"/>
      <w:marTop w:val="0"/>
      <w:marBottom w:val="0"/>
      <w:divBdr>
        <w:top w:val="none" w:sz="0" w:space="0" w:color="auto"/>
        <w:left w:val="none" w:sz="0" w:space="0" w:color="auto"/>
        <w:bottom w:val="none" w:sz="0" w:space="0" w:color="auto"/>
        <w:right w:val="none" w:sz="0" w:space="0" w:color="auto"/>
      </w:divBdr>
    </w:div>
    <w:div w:id="733432170">
      <w:bodyDiv w:val="1"/>
      <w:marLeft w:val="0"/>
      <w:marRight w:val="0"/>
      <w:marTop w:val="0"/>
      <w:marBottom w:val="0"/>
      <w:divBdr>
        <w:top w:val="none" w:sz="0" w:space="0" w:color="auto"/>
        <w:left w:val="none" w:sz="0" w:space="0" w:color="auto"/>
        <w:bottom w:val="none" w:sz="0" w:space="0" w:color="auto"/>
        <w:right w:val="none" w:sz="0" w:space="0" w:color="auto"/>
      </w:divBdr>
    </w:div>
    <w:div w:id="735903810">
      <w:bodyDiv w:val="1"/>
      <w:marLeft w:val="0"/>
      <w:marRight w:val="0"/>
      <w:marTop w:val="0"/>
      <w:marBottom w:val="0"/>
      <w:divBdr>
        <w:top w:val="none" w:sz="0" w:space="0" w:color="auto"/>
        <w:left w:val="none" w:sz="0" w:space="0" w:color="auto"/>
        <w:bottom w:val="none" w:sz="0" w:space="0" w:color="auto"/>
        <w:right w:val="none" w:sz="0" w:space="0" w:color="auto"/>
      </w:divBdr>
    </w:div>
    <w:div w:id="736980524">
      <w:bodyDiv w:val="1"/>
      <w:marLeft w:val="0"/>
      <w:marRight w:val="0"/>
      <w:marTop w:val="0"/>
      <w:marBottom w:val="0"/>
      <w:divBdr>
        <w:top w:val="none" w:sz="0" w:space="0" w:color="auto"/>
        <w:left w:val="none" w:sz="0" w:space="0" w:color="auto"/>
        <w:bottom w:val="none" w:sz="0" w:space="0" w:color="auto"/>
        <w:right w:val="none" w:sz="0" w:space="0" w:color="auto"/>
      </w:divBdr>
    </w:div>
    <w:div w:id="744499985">
      <w:bodyDiv w:val="1"/>
      <w:marLeft w:val="0"/>
      <w:marRight w:val="0"/>
      <w:marTop w:val="0"/>
      <w:marBottom w:val="0"/>
      <w:divBdr>
        <w:top w:val="none" w:sz="0" w:space="0" w:color="auto"/>
        <w:left w:val="none" w:sz="0" w:space="0" w:color="auto"/>
        <w:bottom w:val="none" w:sz="0" w:space="0" w:color="auto"/>
        <w:right w:val="none" w:sz="0" w:space="0" w:color="auto"/>
      </w:divBdr>
    </w:div>
    <w:div w:id="746923565">
      <w:bodyDiv w:val="1"/>
      <w:marLeft w:val="0"/>
      <w:marRight w:val="0"/>
      <w:marTop w:val="0"/>
      <w:marBottom w:val="0"/>
      <w:divBdr>
        <w:top w:val="none" w:sz="0" w:space="0" w:color="auto"/>
        <w:left w:val="none" w:sz="0" w:space="0" w:color="auto"/>
        <w:bottom w:val="none" w:sz="0" w:space="0" w:color="auto"/>
        <w:right w:val="none" w:sz="0" w:space="0" w:color="auto"/>
      </w:divBdr>
    </w:div>
    <w:div w:id="748307276">
      <w:bodyDiv w:val="1"/>
      <w:marLeft w:val="0"/>
      <w:marRight w:val="0"/>
      <w:marTop w:val="0"/>
      <w:marBottom w:val="0"/>
      <w:divBdr>
        <w:top w:val="none" w:sz="0" w:space="0" w:color="auto"/>
        <w:left w:val="none" w:sz="0" w:space="0" w:color="auto"/>
        <w:bottom w:val="none" w:sz="0" w:space="0" w:color="auto"/>
        <w:right w:val="none" w:sz="0" w:space="0" w:color="auto"/>
      </w:divBdr>
    </w:div>
    <w:div w:id="748892741">
      <w:bodyDiv w:val="1"/>
      <w:marLeft w:val="0"/>
      <w:marRight w:val="0"/>
      <w:marTop w:val="0"/>
      <w:marBottom w:val="0"/>
      <w:divBdr>
        <w:top w:val="none" w:sz="0" w:space="0" w:color="auto"/>
        <w:left w:val="none" w:sz="0" w:space="0" w:color="auto"/>
        <w:bottom w:val="none" w:sz="0" w:space="0" w:color="auto"/>
        <w:right w:val="none" w:sz="0" w:space="0" w:color="auto"/>
      </w:divBdr>
    </w:div>
    <w:div w:id="749959806">
      <w:bodyDiv w:val="1"/>
      <w:marLeft w:val="0"/>
      <w:marRight w:val="0"/>
      <w:marTop w:val="0"/>
      <w:marBottom w:val="0"/>
      <w:divBdr>
        <w:top w:val="none" w:sz="0" w:space="0" w:color="auto"/>
        <w:left w:val="none" w:sz="0" w:space="0" w:color="auto"/>
        <w:bottom w:val="none" w:sz="0" w:space="0" w:color="auto"/>
        <w:right w:val="none" w:sz="0" w:space="0" w:color="auto"/>
      </w:divBdr>
    </w:div>
    <w:div w:id="750009936">
      <w:bodyDiv w:val="1"/>
      <w:marLeft w:val="0"/>
      <w:marRight w:val="0"/>
      <w:marTop w:val="0"/>
      <w:marBottom w:val="0"/>
      <w:divBdr>
        <w:top w:val="none" w:sz="0" w:space="0" w:color="auto"/>
        <w:left w:val="none" w:sz="0" w:space="0" w:color="auto"/>
        <w:bottom w:val="none" w:sz="0" w:space="0" w:color="auto"/>
        <w:right w:val="none" w:sz="0" w:space="0" w:color="auto"/>
      </w:divBdr>
    </w:div>
    <w:div w:id="752749139">
      <w:bodyDiv w:val="1"/>
      <w:marLeft w:val="0"/>
      <w:marRight w:val="0"/>
      <w:marTop w:val="0"/>
      <w:marBottom w:val="0"/>
      <w:divBdr>
        <w:top w:val="none" w:sz="0" w:space="0" w:color="auto"/>
        <w:left w:val="none" w:sz="0" w:space="0" w:color="auto"/>
        <w:bottom w:val="none" w:sz="0" w:space="0" w:color="auto"/>
        <w:right w:val="none" w:sz="0" w:space="0" w:color="auto"/>
      </w:divBdr>
    </w:div>
    <w:div w:id="755171872">
      <w:bodyDiv w:val="1"/>
      <w:marLeft w:val="0"/>
      <w:marRight w:val="0"/>
      <w:marTop w:val="0"/>
      <w:marBottom w:val="0"/>
      <w:divBdr>
        <w:top w:val="none" w:sz="0" w:space="0" w:color="auto"/>
        <w:left w:val="none" w:sz="0" w:space="0" w:color="auto"/>
        <w:bottom w:val="none" w:sz="0" w:space="0" w:color="auto"/>
        <w:right w:val="none" w:sz="0" w:space="0" w:color="auto"/>
      </w:divBdr>
    </w:div>
    <w:div w:id="755438269">
      <w:bodyDiv w:val="1"/>
      <w:marLeft w:val="0"/>
      <w:marRight w:val="0"/>
      <w:marTop w:val="0"/>
      <w:marBottom w:val="0"/>
      <w:divBdr>
        <w:top w:val="none" w:sz="0" w:space="0" w:color="auto"/>
        <w:left w:val="none" w:sz="0" w:space="0" w:color="auto"/>
        <w:bottom w:val="none" w:sz="0" w:space="0" w:color="auto"/>
        <w:right w:val="none" w:sz="0" w:space="0" w:color="auto"/>
      </w:divBdr>
    </w:div>
    <w:div w:id="757946442">
      <w:bodyDiv w:val="1"/>
      <w:marLeft w:val="0"/>
      <w:marRight w:val="0"/>
      <w:marTop w:val="0"/>
      <w:marBottom w:val="0"/>
      <w:divBdr>
        <w:top w:val="none" w:sz="0" w:space="0" w:color="auto"/>
        <w:left w:val="none" w:sz="0" w:space="0" w:color="auto"/>
        <w:bottom w:val="none" w:sz="0" w:space="0" w:color="auto"/>
        <w:right w:val="none" w:sz="0" w:space="0" w:color="auto"/>
      </w:divBdr>
    </w:div>
    <w:div w:id="759252736">
      <w:bodyDiv w:val="1"/>
      <w:marLeft w:val="0"/>
      <w:marRight w:val="0"/>
      <w:marTop w:val="0"/>
      <w:marBottom w:val="0"/>
      <w:divBdr>
        <w:top w:val="none" w:sz="0" w:space="0" w:color="auto"/>
        <w:left w:val="none" w:sz="0" w:space="0" w:color="auto"/>
        <w:bottom w:val="none" w:sz="0" w:space="0" w:color="auto"/>
        <w:right w:val="none" w:sz="0" w:space="0" w:color="auto"/>
      </w:divBdr>
    </w:div>
    <w:div w:id="761221911">
      <w:bodyDiv w:val="1"/>
      <w:marLeft w:val="0"/>
      <w:marRight w:val="0"/>
      <w:marTop w:val="0"/>
      <w:marBottom w:val="0"/>
      <w:divBdr>
        <w:top w:val="none" w:sz="0" w:space="0" w:color="auto"/>
        <w:left w:val="none" w:sz="0" w:space="0" w:color="auto"/>
        <w:bottom w:val="none" w:sz="0" w:space="0" w:color="auto"/>
        <w:right w:val="none" w:sz="0" w:space="0" w:color="auto"/>
      </w:divBdr>
    </w:div>
    <w:div w:id="762186241">
      <w:bodyDiv w:val="1"/>
      <w:marLeft w:val="0"/>
      <w:marRight w:val="0"/>
      <w:marTop w:val="0"/>
      <w:marBottom w:val="0"/>
      <w:divBdr>
        <w:top w:val="none" w:sz="0" w:space="0" w:color="auto"/>
        <w:left w:val="none" w:sz="0" w:space="0" w:color="auto"/>
        <w:bottom w:val="none" w:sz="0" w:space="0" w:color="auto"/>
        <w:right w:val="none" w:sz="0" w:space="0" w:color="auto"/>
      </w:divBdr>
    </w:div>
    <w:div w:id="764493030">
      <w:bodyDiv w:val="1"/>
      <w:marLeft w:val="0"/>
      <w:marRight w:val="0"/>
      <w:marTop w:val="0"/>
      <w:marBottom w:val="0"/>
      <w:divBdr>
        <w:top w:val="none" w:sz="0" w:space="0" w:color="auto"/>
        <w:left w:val="none" w:sz="0" w:space="0" w:color="auto"/>
        <w:bottom w:val="none" w:sz="0" w:space="0" w:color="auto"/>
        <w:right w:val="none" w:sz="0" w:space="0" w:color="auto"/>
      </w:divBdr>
    </w:div>
    <w:div w:id="767458337">
      <w:bodyDiv w:val="1"/>
      <w:marLeft w:val="0"/>
      <w:marRight w:val="0"/>
      <w:marTop w:val="0"/>
      <w:marBottom w:val="0"/>
      <w:divBdr>
        <w:top w:val="none" w:sz="0" w:space="0" w:color="auto"/>
        <w:left w:val="none" w:sz="0" w:space="0" w:color="auto"/>
        <w:bottom w:val="none" w:sz="0" w:space="0" w:color="auto"/>
        <w:right w:val="none" w:sz="0" w:space="0" w:color="auto"/>
      </w:divBdr>
    </w:div>
    <w:div w:id="770710667">
      <w:bodyDiv w:val="1"/>
      <w:marLeft w:val="0"/>
      <w:marRight w:val="0"/>
      <w:marTop w:val="0"/>
      <w:marBottom w:val="0"/>
      <w:divBdr>
        <w:top w:val="none" w:sz="0" w:space="0" w:color="auto"/>
        <w:left w:val="none" w:sz="0" w:space="0" w:color="auto"/>
        <w:bottom w:val="none" w:sz="0" w:space="0" w:color="auto"/>
        <w:right w:val="none" w:sz="0" w:space="0" w:color="auto"/>
      </w:divBdr>
    </w:div>
    <w:div w:id="770783749">
      <w:bodyDiv w:val="1"/>
      <w:marLeft w:val="0"/>
      <w:marRight w:val="0"/>
      <w:marTop w:val="0"/>
      <w:marBottom w:val="0"/>
      <w:divBdr>
        <w:top w:val="none" w:sz="0" w:space="0" w:color="auto"/>
        <w:left w:val="none" w:sz="0" w:space="0" w:color="auto"/>
        <w:bottom w:val="none" w:sz="0" w:space="0" w:color="auto"/>
        <w:right w:val="none" w:sz="0" w:space="0" w:color="auto"/>
      </w:divBdr>
    </w:div>
    <w:div w:id="771314442">
      <w:bodyDiv w:val="1"/>
      <w:marLeft w:val="0"/>
      <w:marRight w:val="0"/>
      <w:marTop w:val="0"/>
      <w:marBottom w:val="0"/>
      <w:divBdr>
        <w:top w:val="none" w:sz="0" w:space="0" w:color="auto"/>
        <w:left w:val="none" w:sz="0" w:space="0" w:color="auto"/>
        <w:bottom w:val="none" w:sz="0" w:space="0" w:color="auto"/>
        <w:right w:val="none" w:sz="0" w:space="0" w:color="auto"/>
      </w:divBdr>
    </w:div>
    <w:div w:id="773017222">
      <w:bodyDiv w:val="1"/>
      <w:marLeft w:val="0"/>
      <w:marRight w:val="0"/>
      <w:marTop w:val="0"/>
      <w:marBottom w:val="0"/>
      <w:divBdr>
        <w:top w:val="none" w:sz="0" w:space="0" w:color="auto"/>
        <w:left w:val="none" w:sz="0" w:space="0" w:color="auto"/>
        <w:bottom w:val="none" w:sz="0" w:space="0" w:color="auto"/>
        <w:right w:val="none" w:sz="0" w:space="0" w:color="auto"/>
      </w:divBdr>
    </w:div>
    <w:div w:id="773551643">
      <w:bodyDiv w:val="1"/>
      <w:marLeft w:val="0"/>
      <w:marRight w:val="0"/>
      <w:marTop w:val="0"/>
      <w:marBottom w:val="0"/>
      <w:divBdr>
        <w:top w:val="none" w:sz="0" w:space="0" w:color="auto"/>
        <w:left w:val="none" w:sz="0" w:space="0" w:color="auto"/>
        <w:bottom w:val="none" w:sz="0" w:space="0" w:color="auto"/>
        <w:right w:val="none" w:sz="0" w:space="0" w:color="auto"/>
      </w:divBdr>
    </w:div>
    <w:div w:id="776490229">
      <w:bodyDiv w:val="1"/>
      <w:marLeft w:val="0"/>
      <w:marRight w:val="0"/>
      <w:marTop w:val="0"/>
      <w:marBottom w:val="0"/>
      <w:divBdr>
        <w:top w:val="none" w:sz="0" w:space="0" w:color="auto"/>
        <w:left w:val="none" w:sz="0" w:space="0" w:color="auto"/>
        <w:bottom w:val="none" w:sz="0" w:space="0" w:color="auto"/>
        <w:right w:val="none" w:sz="0" w:space="0" w:color="auto"/>
      </w:divBdr>
    </w:div>
    <w:div w:id="777137794">
      <w:bodyDiv w:val="1"/>
      <w:marLeft w:val="0"/>
      <w:marRight w:val="0"/>
      <w:marTop w:val="0"/>
      <w:marBottom w:val="0"/>
      <w:divBdr>
        <w:top w:val="none" w:sz="0" w:space="0" w:color="auto"/>
        <w:left w:val="none" w:sz="0" w:space="0" w:color="auto"/>
        <w:bottom w:val="none" w:sz="0" w:space="0" w:color="auto"/>
        <w:right w:val="none" w:sz="0" w:space="0" w:color="auto"/>
      </w:divBdr>
    </w:div>
    <w:div w:id="777336766">
      <w:bodyDiv w:val="1"/>
      <w:marLeft w:val="0"/>
      <w:marRight w:val="0"/>
      <w:marTop w:val="0"/>
      <w:marBottom w:val="0"/>
      <w:divBdr>
        <w:top w:val="none" w:sz="0" w:space="0" w:color="auto"/>
        <w:left w:val="none" w:sz="0" w:space="0" w:color="auto"/>
        <w:bottom w:val="none" w:sz="0" w:space="0" w:color="auto"/>
        <w:right w:val="none" w:sz="0" w:space="0" w:color="auto"/>
      </w:divBdr>
    </w:div>
    <w:div w:id="779566660">
      <w:bodyDiv w:val="1"/>
      <w:marLeft w:val="0"/>
      <w:marRight w:val="0"/>
      <w:marTop w:val="0"/>
      <w:marBottom w:val="0"/>
      <w:divBdr>
        <w:top w:val="none" w:sz="0" w:space="0" w:color="auto"/>
        <w:left w:val="none" w:sz="0" w:space="0" w:color="auto"/>
        <w:bottom w:val="none" w:sz="0" w:space="0" w:color="auto"/>
        <w:right w:val="none" w:sz="0" w:space="0" w:color="auto"/>
      </w:divBdr>
    </w:div>
    <w:div w:id="779646113">
      <w:bodyDiv w:val="1"/>
      <w:marLeft w:val="0"/>
      <w:marRight w:val="0"/>
      <w:marTop w:val="0"/>
      <w:marBottom w:val="0"/>
      <w:divBdr>
        <w:top w:val="none" w:sz="0" w:space="0" w:color="auto"/>
        <w:left w:val="none" w:sz="0" w:space="0" w:color="auto"/>
        <w:bottom w:val="none" w:sz="0" w:space="0" w:color="auto"/>
        <w:right w:val="none" w:sz="0" w:space="0" w:color="auto"/>
      </w:divBdr>
    </w:div>
    <w:div w:id="780345124">
      <w:bodyDiv w:val="1"/>
      <w:marLeft w:val="0"/>
      <w:marRight w:val="0"/>
      <w:marTop w:val="0"/>
      <w:marBottom w:val="0"/>
      <w:divBdr>
        <w:top w:val="none" w:sz="0" w:space="0" w:color="auto"/>
        <w:left w:val="none" w:sz="0" w:space="0" w:color="auto"/>
        <w:bottom w:val="none" w:sz="0" w:space="0" w:color="auto"/>
        <w:right w:val="none" w:sz="0" w:space="0" w:color="auto"/>
      </w:divBdr>
    </w:div>
    <w:div w:id="781799923">
      <w:bodyDiv w:val="1"/>
      <w:marLeft w:val="0"/>
      <w:marRight w:val="0"/>
      <w:marTop w:val="0"/>
      <w:marBottom w:val="0"/>
      <w:divBdr>
        <w:top w:val="none" w:sz="0" w:space="0" w:color="auto"/>
        <w:left w:val="none" w:sz="0" w:space="0" w:color="auto"/>
        <w:bottom w:val="none" w:sz="0" w:space="0" w:color="auto"/>
        <w:right w:val="none" w:sz="0" w:space="0" w:color="auto"/>
      </w:divBdr>
    </w:div>
    <w:div w:id="782575769">
      <w:bodyDiv w:val="1"/>
      <w:marLeft w:val="0"/>
      <w:marRight w:val="0"/>
      <w:marTop w:val="0"/>
      <w:marBottom w:val="0"/>
      <w:divBdr>
        <w:top w:val="none" w:sz="0" w:space="0" w:color="auto"/>
        <w:left w:val="none" w:sz="0" w:space="0" w:color="auto"/>
        <w:bottom w:val="none" w:sz="0" w:space="0" w:color="auto"/>
        <w:right w:val="none" w:sz="0" w:space="0" w:color="auto"/>
      </w:divBdr>
    </w:div>
    <w:div w:id="784426335">
      <w:bodyDiv w:val="1"/>
      <w:marLeft w:val="0"/>
      <w:marRight w:val="0"/>
      <w:marTop w:val="0"/>
      <w:marBottom w:val="0"/>
      <w:divBdr>
        <w:top w:val="none" w:sz="0" w:space="0" w:color="auto"/>
        <w:left w:val="none" w:sz="0" w:space="0" w:color="auto"/>
        <w:bottom w:val="none" w:sz="0" w:space="0" w:color="auto"/>
        <w:right w:val="none" w:sz="0" w:space="0" w:color="auto"/>
      </w:divBdr>
    </w:div>
    <w:div w:id="785733745">
      <w:bodyDiv w:val="1"/>
      <w:marLeft w:val="0"/>
      <w:marRight w:val="0"/>
      <w:marTop w:val="0"/>
      <w:marBottom w:val="0"/>
      <w:divBdr>
        <w:top w:val="none" w:sz="0" w:space="0" w:color="auto"/>
        <w:left w:val="none" w:sz="0" w:space="0" w:color="auto"/>
        <w:bottom w:val="none" w:sz="0" w:space="0" w:color="auto"/>
        <w:right w:val="none" w:sz="0" w:space="0" w:color="auto"/>
      </w:divBdr>
    </w:div>
    <w:div w:id="788819591">
      <w:bodyDiv w:val="1"/>
      <w:marLeft w:val="0"/>
      <w:marRight w:val="0"/>
      <w:marTop w:val="0"/>
      <w:marBottom w:val="0"/>
      <w:divBdr>
        <w:top w:val="none" w:sz="0" w:space="0" w:color="auto"/>
        <w:left w:val="none" w:sz="0" w:space="0" w:color="auto"/>
        <w:bottom w:val="none" w:sz="0" w:space="0" w:color="auto"/>
        <w:right w:val="none" w:sz="0" w:space="0" w:color="auto"/>
      </w:divBdr>
    </w:div>
    <w:div w:id="789975811">
      <w:bodyDiv w:val="1"/>
      <w:marLeft w:val="0"/>
      <w:marRight w:val="0"/>
      <w:marTop w:val="0"/>
      <w:marBottom w:val="0"/>
      <w:divBdr>
        <w:top w:val="none" w:sz="0" w:space="0" w:color="auto"/>
        <w:left w:val="none" w:sz="0" w:space="0" w:color="auto"/>
        <w:bottom w:val="none" w:sz="0" w:space="0" w:color="auto"/>
        <w:right w:val="none" w:sz="0" w:space="0" w:color="auto"/>
      </w:divBdr>
    </w:div>
    <w:div w:id="790974269">
      <w:bodyDiv w:val="1"/>
      <w:marLeft w:val="0"/>
      <w:marRight w:val="0"/>
      <w:marTop w:val="0"/>
      <w:marBottom w:val="0"/>
      <w:divBdr>
        <w:top w:val="none" w:sz="0" w:space="0" w:color="auto"/>
        <w:left w:val="none" w:sz="0" w:space="0" w:color="auto"/>
        <w:bottom w:val="none" w:sz="0" w:space="0" w:color="auto"/>
        <w:right w:val="none" w:sz="0" w:space="0" w:color="auto"/>
      </w:divBdr>
    </w:div>
    <w:div w:id="791824752">
      <w:bodyDiv w:val="1"/>
      <w:marLeft w:val="0"/>
      <w:marRight w:val="0"/>
      <w:marTop w:val="0"/>
      <w:marBottom w:val="0"/>
      <w:divBdr>
        <w:top w:val="none" w:sz="0" w:space="0" w:color="auto"/>
        <w:left w:val="none" w:sz="0" w:space="0" w:color="auto"/>
        <w:bottom w:val="none" w:sz="0" w:space="0" w:color="auto"/>
        <w:right w:val="none" w:sz="0" w:space="0" w:color="auto"/>
      </w:divBdr>
    </w:div>
    <w:div w:id="792938140">
      <w:bodyDiv w:val="1"/>
      <w:marLeft w:val="0"/>
      <w:marRight w:val="0"/>
      <w:marTop w:val="0"/>
      <w:marBottom w:val="0"/>
      <w:divBdr>
        <w:top w:val="none" w:sz="0" w:space="0" w:color="auto"/>
        <w:left w:val="none" w:sz="0" w:space="0" w:color="auto"/>
        <w:bottom w:val="none" w:sz="0" w:space="0" w:color="auto"/>
        <w:right w:val="none" w:sz="0" w:space="0" w:color="auto"/>
      </w:divBdr>
    </w:div>
    <w:div w:id="793596330">
      <w:bodyDiv w:val="1"/>
      <w:marLeft w:val="0"/>
      <w:marRight w:val="0"/>
      <w:marTop w:val="0"/>
      <w:marBottom w:val="0"/>
      <w:divBdr>
        <w:top w:val="none" w:sz="0" w:space="0" w:color="auto"/>
        <w:left w:val="none" w:sz="0" w:space="0" w:color="auto"/>
        <w:bottom w:val="none" w:sz="0" w:space="0" w:color="auto"/>
        <w:right w:val="none" w:sz="0" w:space="0" w:color="auto"/>
      </w:divBdr>
    </w:div>
    <w:div w:id="796215438">
      <w:bodyDiv w:val="1"/>
      <w:marLeft w:val="0"/>
      <w:marRight w:val="0"/>
      <w:marTop w:val="0"/>
      <w:marBottom w:val="0"/>
      <w:divBdr>
        <w:top w:val="none" w:sz="0" w:space="0" w:color="auto"/>
        <w:left w:val="none" w:sz="0" w:space="0" w:color="auto"/>
        <w:bottom w:val="none" w:sz="0" w:space="0" w:color="auto"/>
        <w:right w:val="none" w:sz="0" w:space="0" w:color="auto"/>
      </w:divBdr>
    </w:div>
    <w:div w:id="796945189">
      <w:bodyDiv w:val="1"/>
      <w:marLeft w:val="0"/>
      <w:marRight w:val="0"/>
      <w:marTop w:val="0"/>
      <w:marBottom w:val="0"/>
      <w:divBdr>
        <w:top w:val="none" w:sz="0" w:space="0" w:color="auto"/>
        <w:left w:val="none" w:sz="0" w:space="0" w:color="auto"/>
        <w:bottom w:val="none" w:sz="0" w:space="0" w:color="auto"/>
        <w:right w:val="none" w:sz="0" w:space="0" w:color="auto"/>
      </w:divBdr>
    </w:div>
    <w:div w:id="797458873">
      <w:bodyDiv w:val="1"/>
      <w:marLeft w:val="0"/>
      <w:marRight w:val="0"/>
      <w:marTop w:val="0"/>
      <w:marBottom w:val="0"/>
      <w:divBdr>
        <w:top w:val="none" w:sz="0" w:space="0" w:color="auto"/>
        <w:left w:val="none" w:sz="0" w:space="0" w:color="auto"/>
        <w:bottom w:val="none" w:sz="0" w:space="0" w:color="auto"/>
        <w:right w:val="none" w:sz="0" w:space="0" w:color="auto"/>
      </w:divBdr>
    </w:div>
    <w:div w:id="803935957">
      <w:bodyDiv w:val="1"/>
      <w:marLeft w:val="0"/>
      <w:marRight w:val="0"/>
      <w:marTop w:val="0"/>
      <w:marBottom w:val="0"/>
      <w:divBdr>
        <w:top w:val="none" w:sz="0" w:space="0" w:color="auto"/>
        <w:left w:val="none" w:sz="0" w:space="0" w:color="auto"/>
        <w:bottom w:val="none" w:sz="0" w:space="0" w:color="auto"/>
        <w:right w:val="none" w:sz="0" w:space="0" w:color="auto"/>
      </w:divBdr>
    </w:div>
    <w:div w:id="806972114">
      <w:bodyDiv w:val="1"/>
      <w:marLeft w:val="0"/>
      <w:marRight w:val="0"/>
      <w:marTop w:val="0"/>
      <w:marBottom w:val="0"/>
      <w:divBdr>
        <w:top w:val="none" w:sz="0" w:space="0" w:color="auto"/>
        <w:left w:val="none" w:sz="0" w:space="0" w:color="auto"/>
        <w:bottom w:val="none" w:sz="0" w:space="0" w:color="auto"/>
        <w:right w:val="none" w:sz="0" w:space="0" w:color="auto"/>
      </w:divBdr>
    </w:div>
    <w:div w:id="808790237">
      <w:bodyDiv w:val="1"/>
      <w:marLeft w:val="0"/>
      <w:marRight w:val="0"/>
      <w:marTop w:val="0"/>
      <w:marBottom w:val="0"/>
      <w:divBdr>
        <w:top w:val="none" w:sz="0" w:space="0" w:color="auto"/>
        <w:left w:val="none" w:sz="0" w:space="0" w:color="auto"/>
        <w:bottom w:val="none" w:sz="0" w:space="0" w:color="auto"/>
        <w:right w:val="none" w:sz="0" w:space="0" w:color="auto"/>
      </w:divBdr>
    </w:div>
    <w:div w:id="808938379">
      <w:bodyDiv w:val="1"/>
      <w:marLeft w:val="0"/>
      <w:marRight w:val="0"/>
      <w:marTop w:val="0"/>
      <w:marBottom w:val="0"/>
      <w:divBdr>
        <w:top w:val="none" w:sz="0" w:space="0" w:color="auto"/>
        <w:left w:val="none" w:sz="0" w:space="0" w:color="auto"/>
        <w:bottom w:val="none" w:sz="0" w:space="0" w:color="auto"/>
        <w:right w:val="none" w:sz="0" w:space="0" w:color="auto"/>
      </w:divBdr>
    </w:div>
    <w:div w:id="809173780">
      <w:bodyDiv w:val="1"/>
      <w:marLeft w:val="0"/>
      <w:marRight w:val="0"/>
      <w:marTop w:val="0"/>
      <w:marBottom w:val="0"/>
      <w:divBdr>
        <w:top w:val="none" w:sz="0" w:space="0" w:color="auto"/>
        <w:left w:val="none" w:sz="0" w:space="0" w:color="auto"/>
        <w:bottom w:val="none" w:sz="0" w:space="0" w:color="auto"/>
        <w:right w:val="none" w:sz="0" w:space="0" w:color="auto"/>
      </w:divBdr>
    </w:div>
    <w:div w:id="810250539">
      <w:bodyDiv w:val="1"/>
      <w:marLeft w:val="0"/>
      <w:marRight w:val="0"/>
      <w:marTop w:val="0"/>
      <w:marBottom w:val="0"/>
      <w:divBdr>
        <w:top w:val="none" w:sz="0" w:space="0" w:color="auto"/>
        <w:left w:val="none" w:sz="0" w:space="0" w:color="auto"/>
        <w:bottom w:val="none" w:sz="0" w:space="0" w:color="auto"/>
        <w:right w:val="none" w:sz="0" w:space="0" w:color="auto"/>
      </w:divBdr>
    </w:div>
    <w:div w:id="810833339">
      <w:bodyDiv w:val="1"/>
      <w:marLeft w:val="0"/>
      <w:marRight w:val="0"/>
      <w:marTop w:val="0"/>
      <w:marBottom w:val="0"/>
      <w:divBdr>
        <w:top w:val="none" w:sz="0" w:space="0" w:color="auto"/>
        <w:left w:val="none" w:sz="0" w:space="0" w:color="auto"/>
        <w:bottom w:val="none" w:sz="0" w:space="0" w:color="auto"/>
        <w:right w:val="none" w:sz="0" w:space="0" w:color="auto"/>
      </w:divBdr>
    </w:div>
    <w:div w:id="811408550">
      <w:bodyDiv w:val="1"/>
      <w:marLeft w:val="0"/>
      <w:marRight w:val="0"/>
      <w:marTop w:val="0"/>
      <w:marBottom w:val="0"/>
      <w:divBdr>
        <w:top w:val="none" w:sz="0" w:space="0" w:color="auto"/>
        <w:left w:val="none" w:sz="0" w:space="0" w:color="auto"/>
        <w:bottom w:val="none" w:sz="0" w:space="0" w:color="auto"/>
        <w:right w:val="none" w:sz="0" w:space="0" w:color="auto"/>
      </w:divBdr>
    </w:div>
    <w:div w:id="813522620">
      <w:bodyDiv w:val="1"/>
      <w:marLeft w:val="0"/>
      <w:marRight w:val="0"/>
      <w:marTop w:val="0"/>
      <w:marBottom w:val="0"/>
      <w:divBdr>
        <w:top w:val="none" w:sz="0" w:space="0" w:color="auto"/>
        <w:left w:val="none" w:sz="0" w:space="0" w:color="auto"/>
        <w:bottom w:val="none" w:sz="0" w:space="0" w:color="auto"/>
        <w:right w:val="none" w:sz="0" w:space="0" w:color="auto"/>
      </w:divBdr>
    </w:div>
    <w:div w:id="813717089">
      <w:bodyDiv w:val="1"/>
      <w:marLeft w:val="0"/>
      <w:marRight w:val="0"/>
      <w:marTop w:val="0"/>
      <w:marBottom w:val="0"/>
      <w:divBdr>
        <w:top w:val="none" w:sz="0" w:space="0" w:color="auto"/>
        <w:left w:val="none" w:sz="0" w:space="0" w:color="auto"/>
        <w:bottom w:val="none" w:sz="0" w:space="0" w:color="auto"/>
        <w:right w:val="none" w:sz="0" w:space="0" w:color="auto"/>
      </w:divBdr>
    </w:div>
    <w:div w:id="813915271">
      <w:bodyDiv w:val="1"/>
      <w:marLeft w:val="0"/>
      <w:marRight w:val="0"/>
      <w:marTop w:val="0"/>
      <w:marBottom w:val="0"/>
      <w:divBdr>
        <w:top w:val="none" w:sz="0" w:space="0" w:color="auto"/>
        <w:left w:val="none" w:sz="0" w:space="0" w:color="auto"/>
        <w:bottom w:val="none" w:sz="0" w:space="0" w:color="auto"/>
        <w:right w:val="none" w:sz="0" w:space="0" w:color="auto"/>
      </w:divBdr>
    </w:div>
    <w:div w:id="816603782">
      <w:bodyDiv w:val="1"/>
      <w:marLeft w:val="0"/>
      <w:marRight w:val="0"/>
      <w:marTop w:val="0"/>
      <w:marBottom w:val="0"/>
      <w:divBdr>
        <w:top w:val="none" w:sz="0" w:space="0" w:color="auto"/>
        <w:left w:val="none" w:sz="0" w:space="0" w:color="auto"/>
        <w:bottom w:val="none" w:sz="0" w:space="0" w:color="auto"/>
        <w:right w:val="none" w:sz="0" w:space="0" w:color="auto"/>
      </w:divBdr>
    </w:div>
    <w:div w:id="816806021">
      <w:bodyDiv w:val="1"/>
      <w:marLeft w:val="0"/>
      <w:marRight w:val="0"/>
      <w:marTop w:val="0"/>
      <w:marBottom w:val="0"/>
      <w:divBdr>
        <w:top w:val="none" w:sz="0" w:space="0" w:color="auto"/>
        <w:left w:val="none" w:sz="0" w:space="0" w:color="auto"/>
        <w:bottom w:val="none" w:sz="0" w:space="0" w:color="auto"/>
        <w:right w:val="none" w:sz="0" w:space="0" w:color="auto"/>
      </w:divBdr>
    </w:div>
    <w:div w:id="821656261">
      <w:bodyDiv w:val="1"/>
      <w:marLeft w:val="0"/>
      <w:marRight w:val="0"/>
      <w:marTop w:val="0"/>
      <w:marBottom w:val="0"/>
      <w:divBdr>
        <w:top w:val="none" w:sz="0" w:space="0" w:color="auto"/>
        <w:left w:val="none" w:sz="0" w:space="0" w:color="auto"/>
        <w:bottom w:val="none" w:sz="0" w:space="0" w:color="auto"/>
        <w:right w:val="none" w:sz="0" w:space="0" w:color="auto"/>
      </w:divBdr>
    </w:div>
    <w:div w:id="824707774">
      <w:bodyDiv w:val="1"/>
      <w:marLeft w:val="0"/>
      <w:marRight w:val="0"/>
      <w:marTop w:val="0"/>
      <w:marBottom w:val="0"/>
      <w:divBdr>
        <w:top w:val="none" w:sz="0" w:space="0" w:color="auto"/>
        <w:left w:val="none" w:sz="0" w:space="0" w:color="auto"/>
        <w:bottom w:val="none" w:sz="0" w:space="0" w:color="auto"/>
        <w:right w:val="none" w:sz="0" w:space="0" w:color="auto"/>
      </w:divBdr>
    </w:div>
    <w:div w:id="828714545">
      <w:bodyDiv w:val="1"/>
      <w:marLeft w:val="0"/>
      <w:marRight w:val="0"/>
      <w:marTop w:val="0"/>
      <w:marBottom w:val="0"/>
      <w:divBdr>
        <w:top w:val="none" w:sz="0" w:space="0" w:color="auto"/>
        <w:left w:val="none" w:sz="0" w:space="0" w:color="auto"/>
        <w:bottom w:val="none" w:sz="0" w:space="0" w:color="auto"/>
        <w:right w:val="none" w:sz="0" w:space="0" w:color="auto"/>
      </w:divBdr>
    </w:div>
    <w:div w:id="830801786">
      <w:bodyDiv w:val="1"/>
      <w:marLeft w:val="0"/>
      <w:marRight w:val="0"/>
      <w:marTop w:val="0"/>
      <w:marBottom w:val="0"/>
      <w:divBdr>
        <w:top w:val="none" w:sz="0" w:space="0" w:color="auto"/>
        <w:left w:val="none" w:sz="0" w:space="0" w:color="auto"/>
        <w:bottom w:val="none" w:sz="0" w:space="0" w:color="auto"/>
        <w:right w:val="none" w:sz="0" w:space="0" w:color="auto"/>
      </w:divBdr>
    </w:div>
    <w:div w:id="830872585">
      <w:bodyDiv w:val="1"/>
      <w:marLeft w:val="0"/>
      <w:marRight w:val="0"/>
      <w:marTop w:val="0"/>
      <w:marBottom w:val="0"/>
      <w:divBdr>
        <w:top w:val="none" w:sz="0" w:space="0" w:color="auto"/>
        <w:left w:val="none" w:sz="0" w:space="0" w:color="auto"/>
        <w:bottom w:val="none" w:sz="0" w:space="0" w:color="auto"/>
        <w:right w:val="none" w:sz="0" w:space="0" w:color="auto"/>
      </w:divBdr>
    </w:div>
    <w:div w:id="832765978">
      <w:bodyDiv w:val="1"/>
      <w:marLeft w:val="0"/>
      <w:marRight w:val="0"/>
      <w:marTop w:val="0"/>
      <w:marBottom w:val="0"/>
      <w:divBdr>
        <w:top w:val="none" w:sz="0" w:space="0" w:color="auto"/>
        <w:left w:val="none" w:sz="0" w:space="0" w:color="auto"/>
        <w:bottom w:val="none" w:sz="0" w:space="0" w:color="auto"/>
        <w:right w:val="none" w:sz="0" w:space="0" w:color="auto"/>
      </w:divBdr>
    </w:div>
    <w:div w:id="833298494">
      <w:bodyDiv w:val="1"/>
      <w:marLeft w:val="0"/>
      <w:marRight w:val="0"/>
      <w:marTop w:val="0"/>
      <w:marBottom w:val="0"/>
      <w:divBdr>
        <w:top w:val="none" w:sz="0" w:space="0" w:color="auto"/>
        <w:left w:val="none" w:sz="0" w:space="0" w:color="auto"/>
        <w:bottom w:val="none" w:sz="0" w:space="0" w:color="auto"/>
        <w:right w:val="none" w:sz="0" w:space="0" w:color="auto"/>
      </w:divBdr>
    </w:div>
    <w:div w:id="833882219">
      <w:bodyDiv w:val="1"/>
      <w:marLeft w:val="0"/>
      <w:marRight w:val="0"/>
      <w:marTop w:val="0"/>
      <w:marBottom w:val="0"/>
      <w:divBdr>
        <w:top w:val="none" w:sz="0" w:space="0" w:color="auto"/>
        <w:left w:val="none" w:sz="0" w:space="0" w:color="auto"/>
        <w:bottom w:val="none" w:sz="0" w:space="0" w:color="auto"/>
        <w:right w:val="none" w:sz="0" w:space="0" w:color="auto"/>
      </w:divBdr>
    </w:div>
    <w:div w:id="835803746">
      <w:bodyDiv w:val="1"/>
      <w:marLeft w:val="0"/>
      <w:marRight w:val="0"/>
      <w:marTop w:val="0"/>
      <w:marBottom w:val="0"/>
      <w:divBdr>
        <w:top w:val="none" w:sz="0" w:space="0" w:color="auto"/>
        <w:left w:val="none" w:sz="0" w:space="0" w:color="auto"/>
        <w:bottom w:val="none" w:sz="0" w:space="0" w:color="auto"/>
        <w:right w:val="none" w:sz="0" w:space="0" w:color="auto"/>
      </w:divBdr>
    </w:div>
    <w:div w:id="842088364">
      <w:bodyDiv w:val="1"/>
      <w:marLeft w:val="0"/>
      <w:marRight w:val="0"/>
      <w:marTop w:val="0"/>
      <w:marBottom w:val="0"/>
      <w:divBdr>
        <w:top w:val="none" w:sz="0" w:space="0" w:color="auto"/>
        <w:left w:val="none" w:sz="0" w:space="0" w:color="auto"/>
        <w:bottom w:val="none" w:sz="0" w:space="0" w:color="auto"/>
        <w:right w:val="none" w:sz="0" w:space="0" w:color="auto"/>
      </w:divBdr>
    </w:div>
    <w:div w:id="844049984">
      <w:bodyDiv w:val="1"/>
      <w:marLeft w:val="0"/>
      <w:marRight w:val="0"/>
      <w:marTop w:val="0"/>
      <w:marBottom w:val="0"/>
      <w:divBdr>
        <w:top w:val="none" w:sz="0" w:space="0" w:color="auto"/>
        <w:left w:val="none" w:sz="0" w:space="0" w:color="auto"/>
        <w:bottom w:val="none" w:sz="0" w:space="0" w:color="auto"/>
        <w:right w:val="none" w:sz="0" w:space="0" w:color="auto"/>
      </w:divBdr>
    </w:div>
    <w:div w:id="844325280">
      <w:bodyDiv w:val="1"/>
      <w:marLeft w:val="0"/>
      <w:marRight w:val="0"/>
      <w:marTop w:val="0"/>
      <w:marBottom w:val="0"/>
      <w:divBdr>
        <w:top w:val="none" w:sz="0" w:space="0" w:color="auto"/>
        <w:left w:val="none" w:sz="0" w:space="0" w:color="auto"/>
        <w:bottom w:val="none" w:sz="0" w:space="0" w:color="auto"/>
        <w:right w:val="none" w:sz="0" w:space="0" w:color="auto"/>
      </w:divBdr>
    </w:div>
    <w:div w:id="845169712">
      <w:bodyDiv w:val="1"/>
      <w:marLeft w:val="0"/>
      <w:marRight w:val="0"/>
      <w:marTop w:val="0"/>
      <w:marBottom w:val="0"/>
      <w:divBdr>
        <w:top w:val="none" w:sz="0" w:space="0" w:color="auto"/>
        <w:left w:val="none" w:sz="0" w:space="0" w:color="auto"/>
        <w:bottom w:val="none" w:sz="0" w:space="0" w:color="auto"/>
        <w:right w:val="none" w:sz="0" w:space="0" w:color="auto"/>
      </w:divBdr>
    </w:div>
    <w:div w:id="845172766">
      <w:bodyDiv w:val="1"/>
      <w:marLeft w:val="0"/>
      <w:marRight w:val="0"/>
      <w:marTop w:val="0"/>
      <w:marBottom w:val="0"/>
      <w:divBdr>
        <w:top w:val="none" w:sz="0" w:space="0" w:color="auto"/>
        <w:left w:val="none" w:sz="0" w:space="0" w:color="auto"/>
        <w:bottom w:val="none" w:sz="0" w:space="0" w:color="auto"/>
        <w:right w:val="none" w:sz="0" w:space="0" w:color="auto"/>
      </w:divBdr>
    </w:div>
    <w:div w:id="847715956">
      <w:bodyDiv w:val="1"/>
      <w:marLeft w:val="0"/>
      <w:marRight w:val="0"/>
      <w:marTop w:val="0"/>
      <w:marBottom w:val="0"/>
      <w:divBdr>
        <w:top w:val="none" w:sz="0" w:space="0" w:color="auto"/>
        <w:left w:val="none" w:sz="0" w:space="0" w:color="auto"/>
        <w:bottom w:val="none" w:sz="0" w:space="0" w:color="auto"/>
        <w:right w:val="none" w:sz="0" w:space="0" w:color="auto"/>
      </w:divBdr>
    </w:div>
    <w:div w:id="848327478">
      <w:bodyDiv w:val="1"/>
      <w:marLeft w:val="0"/>
      <w:marRight w:val="0"/>
      <w:marTop w:val="0"/>
      <w:marBottom w:val="0"/>
      <w:divBdr>
        <w:top w:val="none" w:sz="0" w:space="0" w:color="auto"/>
        <w:left w:val="none" w:sz="0" w:space="0" w:color="auto"/>
        <w:bottom w:val="none" w:sz="0" w:space="0" w:color="auto"/>
        <w:right w:val="none" w:sz="0" w:space="0" w:color="auto"/>
      </w:divBdr>
    </w:div>
    <w:div w:id="849298837">
      <w:bodyDiv w:val="1"/>
      <w:marLeft w:val="0"/>
      <w:marRight w:val="0"/>
      <w:marTop w:val="0"/>
      <w:marBottom w:val="0"/>
      <w:divBdr>
        <w:top w:val="none" w:sz="0" w:space="0" w:color="auto"/>
        <w:left w:val="none" w:sz="0" w:space="0" w:color="auto"/>
        <w:bottom w:val="none" w:sz="0" w:space="0" w:color="auto"/>
        <w:right w:val="none" w:sz="0" w:space="0" w:color="auto"/>
      </w:divBdr>
    </w:div>
    <w:div w:id="855000598">
      <w:bodyDiv w:val="1"/>
      <w:marLeft w:val="0"/>
      <w:marRight w:val="0"/>
      <w:marTop w:val="0"/>
      <w:marBottom w:val="0"/>
      <w:divBdr>
        <w:top w:val="none" w:sz="0" w:space="0" w:color="auto"/>
        <w:left w:val="none" w:sz="0" w:space="0" w:color="auto"/>
        <w:bottom w:val="none" w:sz="0" w:space="0" w:color="auto"/>
        <w:right w:val="none" w:sz="0" w:space="0" w:color="auto"/>
      </w:divBdr>
    </w:div>
    <w:div w:id="856384665">
      <w:bodyDiv w:val="1"/>
      <w:marLeft w:val="0"/>
      <w:marRight w:val="0"/>
      <w:marTop w:val="0"/>
      <w:marBottom w:val="0"/>
      <w:divBdr>
        <w:top w:val="none" w:sz="0" w:space="0" w:color="auto"/>
        <w:left w:val="none" w:sz="0" w:space="0" w:color="auto"/>
        <w:bottom w:val="none" w:sz="0" w:space="0" w:color="auto"/>
        <w:right w:val="none" w:sz="0" w:space="0" w:color="auto"/>
      </w:divBdr>
    </w:div>
    <w:div w:id="858281001">
      <w:bodyDiv w:val="1"/>
      <w:marLeft w:val="0"/>
      <w:marRight w:val="0"/>
      <w:marTop w:val="0"/>
      <w:marBottom w:val="0"/>
      <w:divBdr>
        <w:top w:val="none" w:sz="0" w:space="0" w:color="auto"/>
        <w:left w:val="none" w:sz="0" w:space="0" w:color="auto"/>
        <w:bottom w:val="none" w:sz="0" w:space="0" w:color="auto"/>
        <w:right w:val="none" w:sz="0" w:space="0" w:color="auto"/>
      </w:divBdr>
    </w:div>
    <w:div w:id="858589936">
      <w:bodyDiv w:val="1"/>
      <w:marLeft w:val="0"/>
      <w:marRight w:val="0"/>
      <w:marTop w:val="0"/>
      <w:marBottom w:val="0"/>
      <w:divBdr>
        <w:top w:val="none" w:sz="0" w:space="0" w:color="auto"/>
        <w:left w:val="none" w:sz="0" w:space="0" w:color="auto"/>
        <w:bottom w:val="none" w:sz="0" w:space="0" w:color="auto"/>
        <w:right w:val="none" w:sz="0" w:space="0" w:color="auto"/>
      </w:divBdr>
    </w:div>
    <w:div w:id="862549056">
      <w:bodyDiv w:val="1"/>
      <w:marLeft w:val="0"/>
      <w:marRight w:val="0"/>
      <w:marTop w:val="0"/>
      <w:marBottom w:val="0"/>
      <w:divBdr>
        <w:top w:val="none" w:sz="0" w:space="0" w:color="auto"/>
        <w:left w:val="none" w:sz="0" w:space="0" w:color="auto"/>
        <w:bottom w:val="none" w:sz="0" w:space="0" w:color="auto"/>
        <w:right w:val="none" w:sz="0" w:space="0" w:color="auto"/>
      </w:divBdr>
    </w:div>
    <w:div w:id="863060082">
      <w:bodyDiv w:val="1"/>
      <w:marLeft w:val="0"/>
      <w:marRight w:val="0"/>
      <w:marTop w:val="0"/>
      <w:marBottom w:val="0"/>
      <w:divBdr>
        <w:top w:val="none" w:sz="0" w:space="0" w:color="auto"/>
        <w:left w:val="none" w:sz="0" w:space="0" w:color="auto"/>
        <w:bottom w:val="none" w:sz="0" w:space="0" w:color="auto"/>
        <w:right w:val="none" w:sz="0" w:space="0" w:color="auto"/>
      </w:divBdr>
    </w:div>
    <w:div w:id="863590968">
      <w:bodyDiv w:val="1"/>
      <w:marLeft w:val="0"/>
      <w:marRight w:val="0"/>
      <w:marTop w:val="0"/>
      <w:marBottom w:val="0"/>
      <w:divBdr>
        <w:top w:val="none" w:sz="0" w:space="0" w:color="auto"/>
        <w:left w:val="none" w:sz="0" w:space="0" w:color="auto"/>
        <w:bottom w:val="none" w:sz="0" w:space="0" w:color="auto"/>
        <w:right w:val="none" w:sz="0" w:space="0" w:color="auto"/>
      </w:divBdr>
    </w:div>
    <w:div w:id="863977719">
      <w:bodyDiv w:val="1"/>
      <w:marLeft w:val="0"/>
      <w:marRight w:val="0"/>
      <w:marTop w:val="0"/>
      <w:marBottom w:val="0"/>
      <w:divBdr>
        <w:top w:val="none" w:sz="0" w:space="0" w:color="auto"/>
        <w:left w:val="none" w:sz="0" w:space="0" w:color="auto"/>
        <w:bottom w:val="none" w:sz="0" w:space="0" w:color="auto"/>
        <w:right w:val="none" w:sz="0" w:space="0" w:color="auto"/>
      </w:divBdr>
    </w:div>
    <w:div w:id="864833376">
      <w:bodyDiv w:val="1"/>
      <w:marLeft w:val="0"/>
      <w:marRight w:val="0"/>
      <w:marTop w:val="0"/>
      <w:marBottom w:val="0"/>
      <w:divBdr>
        <w:top w:val="none" w:sz="0" w:space="0" w:color="auto"/>
        <w:left w:val="none" w:sz="0" w:space="0" w:color="auto"/>
        <w:bottom w:val="none" w:sz="0" w:space="0" w:color="auto"/>
        <w:right w:val="none" w:sz="0" w:space="0" w:color="auto"/>
      </w:divBdr>
    </w:div>
    <w:div w:id="866796256">
      <w:bodyDiv w:val="1"/>
      <w:marLeft w:val="0"/>
      <w:marRight w:val="0"/>
      <w:marTop w:val="0"/>
      <w:marBottom w:val="0"/>
      <w:divBdr>
        <w:top w:val="none" w:sz="0" w:space="0" w:color="auto"/>
        <w:left w:val="none" w:sz="0" w:space="0" w:color="auto"/>
        <w:bottom w:val="none" w:sz="0" w:space="0" w:color="auto"/>
        <w:right w:val="none" w:sz="0" w:space="0" w:color="auto"/>
      </w:divBdr>
    </w:div>
    <w:div w:id="870994705">
      <w:bodyDiv w:val="1"/>
      <w:marLeft w:val="0"/>
      <w:marRight w:val="0"/>
      <w:marTop w:val="0"/>
      <w:marBottom w:val="0"/>
      <w:divBdr>
        <w:top w:val="none" w:sz="0" w:space="0" w:color="auto"/>
        <w:left w:val="none" w:sz="0" w:space="0" w:color="auto"/>
        <w:bottom w:val="none" w:sz="0" w:space="0" w:color="auto"/>
        <w:right w:val="none" w:sz="0" w:space="0" w:color="auto"/>
      </w:divBdr>
    </w:div>
    <w:div w:id="871919594">
      <w:bodyDiv w:val="1"/>
      <w:marLeft w:val="0"/>
      <w:marRight w:val="0"/>
      <w:marTop w:val="0"/>
      <w:marBottom w:val="0"/>
      <w:divBdr>
        <w:top w:val="none" w:sz="0" w:space="0" w:color="auto"/>
        <w:left w:val="none" w:sz="0" w:space="0" w:color="auto"/>
        <w:bottom w:val="none" w:sz="0" w:space="0" w:color="auto"/>
        <w:right w:val="none" w:sz="0" w:space="0" w:color="auto"/>
      </w:divBdr>
    </w:div>
    <w:div w:id="873617088">
      <w:bodyDiv w:val="1"/>
      <w:marLeft w:val="0"/>
      <w:marRight w:val="0"/>
      <w:marTop w:val="0"/>
      <w:marBottom w:val="0"/>
      <w:divBdr>
        <w:top w:val="none" w:sz="0" w:space="0" w:color="auto"/>
        <w:left w:val="none" w:sz="0" w:space="0" w:color="auto"/>
        <w:bottom w:val="none" w:sz="0" w:space="0" w:color="auto"/>
        <w:right w:val="none" w:sz="0" w:space="0" w:color="auto"/>
      </w:divBdr>
    </w:div>
    <w:div w:id="878661286">
      <w:bodyDiv w:val="1"/>
      <w:marLeft w:val="0"/>
      <w:marRight w:val="0"/>
      <w:marTop w:val="0"/>
      <w:marBottom w:val="0"/>
      <w:divBdr>
        <w:top w:val="none" w:sz="0" w:space="0" w:color="auto"/>
        <w:left w:val="none" w:sz="0" w:space="0" w:color="auto"/>
        <w:bottom w:val="none" w:sz="0" w:space="0" w:color="auto"/>
        <w:right w:val="none" w:sz="0" w:space="0" w:color="auto"/>
      </w:divBdr>
    </w:div>
    <w:div w:id="879440402">
      <w:bodyDiv w:val="1"/>
      <w:marLeft w:val="0"/>
      <w:marRight w:val="0"/>
      <w:marTop w:val="0"/>
      <w:marBottom w:val="0"/>
      <w:divBdr>
        <w:top w:val="none" w:sz="0" w:space="0" w:color="auto"/>
        <w:left w:val="none" w:sz="0" w:space="0" w:color="auto"/>
        <w:bottom w:val="none" w:sz="0" w:space="0" w:color="auto"/>
        <w:right w:val="none" w:sz="0" w:space="0" w:color="auto"/>
      </w:divBdr>
    </w:div>
    <w:div w:id="879558727">
      <w:bodyDiv w:val="1"/>
      <w:marLeft w:val="0"/>
      <w:marRight w:val="0"/>
      <w:marTop w:val="0"/>
      <w:marBottom w:val="0"/>
      <w:divBdr>
        <w:top w:val="none" w:sz="0" w:space="0" w:color="auto"/>
        <w:left w:val="none" w:sz="0" w:space="0" w:color="auto"/>
        <w:bottom w:val="none" w:sz="0" w:space="0" w:color="auto"/>
        <w:right w:val="none" w:sz="0" w:space="0" w:color="auto"/>
      </w:divBdr>
    </w:div>
    <w:div w:id="882211802">
      <w:bodyDiv w:val="1"/>
      <w:marLeft w:val="0"/>
      <w:marRight w:val="0"/>
      <w:marTop w:val="0"/>
      <w:marBottom w:val="0"/>
      <w:divBdr>
        <w:top w:val="none" w:sz="0" w:space="0" w:color="auto"/>
        <w:left w:val="none" w:sz="0" w:space="0" w:color="auto"/>
        <w:bottom w:val="none" w:sz="0" w:space="0" w:color="auto"/>
        <w:right w:val="none" w:sz="0" w:space="0" w:color="auto"/>
      </w:divBdr>
    </w:div>
    <w:div w:id="884026131">
      <w:bodyDiv w:val="1"/>
      <w:marLeft w:val="0"/>
      <w:marRight w:val="0"/>
      <w:marTop w:val="0"/>
      <w:marBottom w:val="0"/>
      <w:divBdr>
        <w:top w:val="none" w:sz="0" w:space="0" w:color="auto"/>
        <w:left w:val="none" w:sz="0" w:space="0" w:color="auto"/>
        <w:bottom w:val="none" w:sz="0" w:space="0" w:color="auto"/>
        <w:right w:val="none" w:sz="0" w:space="0" w:color="auto"/>
      </w:divBdr>
    </w:div>
    <w:div w:id="884559567">
      <w:bodyDiv w:val="1"/>
      <w:marLeft w:val="0"/>
      <w:marRight w:val="0"/>
      <w:marTop w:val="0"/>
      <w:marBottom w:val="0"/>
      <w:divBdr>
        <w:top w:val="none" w:sz="0" w:space="0" w:color="auto"/>
        <w:left w:val="none" w:sz="0" w:space="0" w:color="auto"/>
        <w:bottom w:val="none" w:sz="0" w:space="0" w:color="auto"/>
        <w:right w:val="none" w:sz="0" w:space="0" w:color="auto"/>
      </w:divBdr>
    </w:div>
    <w:div w:id="885989993">
      <w:bodyDiv w:val="1"/>
      <w:marLeft w:val="0"/>
      <w:marRight w:val="0"/>
      <w:marTop w:val="0"/>
      <w:marBottom w:val="0"/>
      <w:divBdr>
        <w:top w:val="none" w:sz="0" w:space="0" w:color="auto"/>
        <w:left w:val="none" w:sz="0" w:space="0" w:color="auto"/>
        <w:bottom w:val="none" w:sz="0" w:space="0" w:color="auto"/>
        <w:right w:val="none" w:sz="0" w:space="0" w:color="auto"/>
      </w:divBdr>
    </w:div>
    <w:div w:id="886259438">
      <w:bodyDiv w:val="1"/>
      <w:marLeft w:val="0"/>
      <w:marRight w:val="0"/>
      <w:marTop w:val="0"/>
      <w:marBottom w:val="0"/>
      <w:divBdr>
        <w:top w:val="none" w:sz="0" w:space="0" w:color="auto"/>
        <w:left w:val="none" w:sz="0" w:space="0" w:color="auto"/>
        <w:bottom w:val="none" w:sz="0" w:space="0" w:color="auto"/>
        <w:right w:val="none" w:sz="0" w:space="0" w:color="auto"/>
      </w:divBdr>
    </w:div>
    <w:div w:id="888033811">
      <w:bodyDiv w:val="1"/>
      <w:marLeft w:val="0"/>
      <w:marRight w:val="0"/>
      <w:marTop w:val="0"/>
      <w:marBottom w:val="0"/>
      <w:divBdr>
        <w:top w:val="none" w:sz="0" w:space="0" w:color="auto"/>
        <w:left w:val="none" w:sz="0" w:space="0" w:color="auto"/>
        <w:bottom w:val="none" w:sz="0" w:space="0" w:color="auto"/>
        <w:right w:val="none" w:sz="0" w:space="0" w:color="auto"/>
      </w:divBdr>
    </w:div>
    <w:div w:id="890654680">
      <w:bodyDiv w:val="1"/>
      <w:marLeft w:val="0"/>
      <w:marRight w:val="0"/>
      <w:marTop w:val="0"/>
      <w:marBottom w:val="0"/>
      <w:divBdr>
        <w:top w:val="none" w:sz="0" w:space="0" w:color="auto"/>
        <w:left w:val="none" w:sz="0" w:space="0" w:color="auto"/>
        <w:bottom w:val="none" w:sz="0" w:space="0" w:color="auto"/>
        <w:right w:val="none" w:sz="0" w:space="0" w:color="auto"/>
      </w:divBdr>
    </w:div>
    <w:div w:id="890965524">
      <w:bodyDiv w:val="1"/>
      <w:marLeft w:val="0"/>
      <w:marRight w:val="0"/>
      <w:marTop w:val="0"/>
      <w:marBottom w:val="0"/>
      <w:divBdr>
        <w:top w:val="none" w:sz="0" w:space="0" w:color="auto"/>
        <w:left w:val="none" w:sz="0" w:space="0" w:color="auto"/>
        <w:bottom w:val="none" w:sz="0" w:space="0" w:color="auto"/>
        <w:right w:val="none" w:sz="0" w:space="0" w:color="auto"/>
      </w:divBdr>
    </w:div>
    <w:div w:id="892034854">
      <w:bodyDiv w:val="1"/>
      <w:marLeft w:val="0"/>
      <w:marRight w:val="0"/>
      <w:marTop w:val="0"/>
      <w:marBottom w:val="0"/>
      <w:divBdr>
        <w:top w:val="none" w:sz="0" w:space="0" w:color="auto"/>
        <w:left w:val="none" w:sz="0" w:space="0" w:color="auto"/>
        <w:bottom w:val="none" w:sz="0" w:space="0" w:color="auto"/>
        <w:right w:val="none" w:sz="0" w:space="0" w:color="auto"/>
      </w:divBdr>
    </w:div>
    <w:div w:id="892737449">
      <w:bodyDiv w:val="1"/>
      <w:marLeft w:val="0"/>
      <w:marRight w:val="0"/>
      <w:marTop w:val="0"/>
      <w:marBottom w:val="0"/>
      <w:divBdr>
        <w:top w:val="none" w:sz="0" w:space="0" w:color="auto"/>
        <w:left w:val="none" w:sz="0" w:space="0" w:color="auto"/>
        <w:bottom w:val="none" w:sz="0" w:space="0" w:color="auto"/>
        <w:right w:val="none" w:sz="0" w:space="0" w:color="auto"/>
      </w:divBdr>
    </w:div>
    <w:div w:id="892929549">
      <w:bodyDiv w:val="1"/>
      <w:marLeft w:val="0"/>
      <w:marRight w:val="0"/>
      <w:marTop w:val="0"/>
      <w:marBottom w:val="0"/>
      <w:divBdr>
        <w:top w:val="none" w:sz="0" w:space="0" w:color="auto"/>
        <w:left w:val="none" w:sz="0" w:space="0" w:color="auto"/>
        <w:bottom w:val="none" w:sz="0" w:space="0" w:color="auto"/>
        <w:right w:val="none" w:sz="0" w:space="0" w:color="auto"/>
      </w:divBdr>
    </w:div>
    <w:div w:id="897788434">
      <w:bodyDiv w:val="1"/>
      <w:marLeft w:val="0"/>
      <w:marRight w:val="0"/>
      <w:marTop w:val="0"/>
      <w:marBottom w:val="0"/>
      <w:divBdr>
        <w:top w:val="none" w:sz="0" w:space="0" w:color="auto"/>
        <w:left w:val="none" w:sz="0" w:space="0" w:color="auto"/>
        <w:bottom w:val="none" w:sz="0" w:space="0" w:color="auto"/>
        <w:right w:val="none" w:sz="0" w:space="0" w:color="auto"/>
      </w:divBdr>
    </w:div>
    <w:div w:id="897932663">
      <w:bodyDiv w:val="1"/>
      <w:marLeft w:val="0"/>
      <w:marRight w:val="0"/>
      <w:marTop w:val="0"/>
      <w:marBottom w:val="0"/>
      <w:divBdr>
        <w:top w:val="none" w:sz="0" w:space="0" w:color="auto"/>
        <w:left w:val="none" w:sz="0" w:space="0" w:color="auto"/>
        <w:bottom w:val="none" w:sz="0" w:space="0" w:color="auto"/>
        <w:right w:val="none" w:sz="0" w:space="0" w:color="auto"/>
      </w:divBdr>
    </w:div>
    <w:div w:id="898054393">
      <w:bodyDiv w:val="1"/>
      <w:marLeft w:val="0"/>
      <w:marRight w:val="0"/>
      <w:marTop w:val="0"/>
      <w:marBottom w:val="0"/>
      <w:divBdr>
        <w:top w:val="none" w:sz="0" w:space="0" w:color="auto"/>
        <w:left w:val="none" w:sz="0" w:space="0" w:color="auto"/>
        <w:bottom w:val="none" w:sz="0" w:space="0" w:color="auto"/>
        <w:right w:val="none" w:sz="0" w:space="0" w:color="auto"/>
      </w:divBdr>
    </w:div>
    <w:div w:id="899170046">
      <w:bodyDiv w:val="1"/>
      <w:marLeft w:val="0"/>
      <w:marRight w:val="0"/>
      <w:marTop w:val="0"/>
      <w:marBottom w:val="0"/>
      <w:divBdr>
        <w:top w:val="none" w:sz="0" w:space="0" w:color="auto"/>
        <w:left w:val="none" w:sz="0" w:space="0" w:color="auto"/>
        <w:bottom w:val="none" w:sz="0" w:space="0" w:color="auto"/>
        <w:right w:val="none" w:sz="0" w:space="0" w:color="auto"/>
      </w:divBdr>
    </w:div>
    <w:div w:id="901134527">
      <w:bodyDiv w:val="1"/>
      <w:marLeft w:val="0"/>
      <w:marRight w:val="0"/>
      <w:marTop w:val="0"/>
      <w:marBottom w:val="0"/>
      <w:divBdr>
        <w:top w:val="none" w:sz="0" w:space="0" w:color="auto"/>
        <w:left w:val="none" w:sz="0" w:space="0" w:color="auto"/>
        <w:bottom w:val="none" w:sz="0" w:space="0" w:color="auto"/>
        <w:right w:val="none" w:sz="0" w:space="0" w:color="auto"/>
      </w:divBdr>
    </w:div>
    <w:div w:id="901407039">
      <w:bodyDiv w:val="1"/>
      <w:marLeft w:val="0"/>
      <w:marRight w:val="0"/>
      <w:marTop w:val="0"/>
      <w:marBottom w:val="0"/>
      <w:divBdr>
        <w:top w:val="none" w:sz="0" w:space="0" w:color="auto"/>
        <w:left w:val="none" w:sz="0" w:space="0" w:color="auto"/>
        <w:bottom w:val="none" w:sz="0" w:space="0" w:color="auto"/>
        <w:right w:val="none" w:sz="0" w:space="0" w:color="auto"/>
      </w:divBdr>
    </w:div>
    <w:div w:id="906381580">
      <w:bodyDiv w:val="1"/>
      <w:marLeft w:val="0"/>
      <w:marRight w:val="0"/>
      <w:marTop w:val="0"/>
      <w:marBottom w:val="0"/>
      <w:divBdr>
        <w:top w:val="none" w:sz="0" w:space="0" w:color="auto"/>
        <w:left w:val="none" w:sz="0" w:space="0" w:color="auto"/>
        <w:bottom w:val="none" w:sz="0" w:space="0" w:color="auto"/>
        <w:right w:val="none" w:sz="0" w:space="0" w:color="auto"/>
      </w:divBdr>
    </w:div>
    <w:div w:id="908686454">
      <w:bodyDiv w:val="1"/>
      <w:marLeft w:val="0"/>
      <w:marRight w:val="0"/>
      <w:marTop w:val="0"/>
      <w:marBottom w:val="0"/>
      <w:divBdr>
        <w:top w:val="none" w:sz="0" w:space="0" w:color="auto"/>
        <w:left w:val="none" w:sz="0" w:space="0" w:color="auto"/>
        <w:bottom w:val="none" w:sz="0" w:space="0" w:color="auto"/>
        <w:right w:val="none" w:sz="0" w:space="0" w:color="auto"/>
      </w:divBdr>
    </w:div>
    <w:div w:id="908854849">
      <w:bodyDiv w:val="1"/>
      <w:marLeft w:val="0"/>
      <w:marRight w:val="0"/>
      <w:marTop w:val="0"/>
      <w:marBottom w:val="0"/>
      <w:divBdr>
        <w:top w:val="none" w:sz="0" w:space="0" w:color="auto"/>
        <w:left w:val="none" w:sz="0" w:space="0" w:color="auto"/>
        <w:bottom w:val="none" w:sz="0" w:space="0" w:color="auto"/>
        <w:right w:val="none" w:sz="0" w:space="0" w:color="auto"/>
      </w:divBdr>
    </w:div>
    <w:div w:id="911698657">
      <w:bodyDiv w:val="1"/>
      <w:marLeft w:val="0"/>
      <w:marRight w:val="0"/>
      <w:marTop w:val="0"/>
      <w:marBottom w:val="0"/>
      <w:divBdr>
        <w:top w:val="none" w:sz="0" w:space="0" w:color="auto"/>
        <w:left w:val="none" w:sz="0" w:space="0" w:color="auto"/>
        <w:bottom w:val="none" w:sz="0" w:space="0" w:color="auto"/>
        <w:right w:val="none" w:sz="0" w:space="0" w:color="auto"/>
      </w:divBdr>
    </w:div>
    <w:div w:id="912392877">
      <w:bodyDiv w:val="1"/>
      <w:marLeft w:val="0"/>
      <w:marRight w:val="0"/>
      <w:marTop w:val="0"/>
      <w:marBottom w:val="0"/>
      <w:divBdr>
        <w:top w:val="none" w:sz="0" w:space="0" w:color="auto"/>
        <w:left w:val="none" w:sz="0" w:space="0" w:color="auto"/>
        <w:bottom w:val="none" w:sz="0" w:space="0" w:color="auto"/>
        <w:right w:val="none" w:sz="0" w:space="0" w:color="auto"/>
      </w:divBdr>
    </w:div>
    <w:div w:id="912621487">
      <w:bodyDiv w:val="1"/>
      <w:marLeft w:val="0"/>
      <w:marRight w:val="0"/>
      <w:marTop w:val="0"/>
      <w:marBottom w:val="0"/>
      <w:divBdr>
        <w:top w:val="none" w:sz="0" w:space="0" w:color="auto"/>
        <w:left w:val="none" w:sz="0" w:space="0" w:color="auto"/>
        <w:bottom w:val="none" w:sz="0" w:space="0" w:color="auto"/>
        <w:right w:val="none" w:sz="0" w:space="0" w:color="auto"/>
      </w:divBdr>
    </w:div>
    <w:div w:id="913055270">
      <w:bodyDiv w:val="1"/>
      <w:marLeft w:val="0"/>
      <w:marRight w:val="0"/>
      <w:marTop w:val="0"/>
      <w:marBottom w:val="0"/>
      <w:divBdr>
        <w:top w:val="none" w:sz="0" w:space="0" w:color="auto"/>
        <w:left w:val="none" w:sz="0" w:space="0" w:color="auto"/>
        <w:bottom w:val="none" w:sz="0" w:space="0" w:color="auto"/>
        <w:right w:val="none" w:sz="0" w:space="0" w:color="auto"/>
      </w:divBdr>
    </w:div>
    <w:div w:id="915672595">
      <w:bodyDiv w:val="1"/>
      <w:marLeft w:val="0"/>
      <w:marRight w:val="0"/>
      <w:marTop w:val="0"/>
      <w:marBottom w:val="0"/>
      <w:divBdr>
        <w:top w:val="none" w:sz="0" w:space="0" w:color="auto"/>
        <w:left w:val="none" w:sz="0" w:space="0" w:color="auto"/>
        <w:bottom w:val="none" w:sz="0" w:space="0" w:color="auto"/>
        <w:right w:val="none" w:sz="0" w:space="0" w:color="auto"/>
      </w:divBdr>
    </w:div>
    <w:div w:id="917445139">
      <w:bodyDiv w:val="1"/>
      <w:marLeft w:val="0"/>
      <w:marRight w:val="0"/>
      <w:marTop w:val="0"/>
      <w:marBottom w:val="0"/>
      <w:divBdr>
        <w:top w:val="none" w:sz="0" w:space="0" w:color="auto"/>
        <w:left w:val="none" w:sz="0" w:space="0" w:color="auto"/>
        <w:bottom w:val="none" w:sz="0" w:space="0" w:color="auto"/>
        <w:right w:val="none" w:sz="0" w:space="0" w:color="auto"/>
      </w:divBdr>
    </w:div>
    <w:div w:id="919605025">
      <w:bodyDiv w:val="1"/>
      <w:marLeft w:val="0"/>
      <w:marRight w:val="0"/>
      <w:marTop w:val="0"/>
      <w:marBottom w:val="0"/>
      <w:divBdr>
        <w:top w:val="none" w:sz="0" w:space="0" w:color="auto"/>
        <w:left w:val="none" w:sz="0" w:space="0" w:color="auto"/>
        <w:bottom w:val="none" w:sz="0" w:space="0" w:color="auto"/>
        <w:right w:val="none" w:sz="0" w:space="0" w:color="auto"/>
      </w:divBdr>
    </w:div>
    <w:div w:id="920333121">
      <w:bodyDiv w:val="1"/>
      <w:marLeft w:val="0"/>
      <w:marRight w:val="0"/>
      <w:marTop w:val="0"/>
      <w:marBottom w:val="0"/>
      <w:divBdr>
        <w:top w:val="none" w:sz="0" w:space="0" w:color="auto"/>
        <w:left w:val="none" w:sz="0" w:space="0" w:color="auto"/>
        <w:bottom w:val="none" w:sz="0" w:space="0" w:color="auto"/>
        <w:right w:val="none" w:sz="0" w:space="0" w:color="auto"/>
      </w:divBdr>
    </w:div>
    <w:div w:id="921187095">
      <w:bodyDiv w:val="1"/>
      <w:marLeft w:val="0"/>
      <w:marRight w:val="0"/>
      <w:marTop w:val="0"/>
      <w:marBottom w:val="0"/>
      <w:divBdr>
        <w:top w:val="none" w:sz="0" w:space="0" w:color="auto"/>
        <w:left w:val="none" w:sz="0" w:space="0" w:color="auto"/>
        <w:bottom w:val="none" w:sz="0" w:space="0" w:color="auto"/>
        <w:right w:val="none" w:sz="0" w:space="0" w:color="auto"/>
      </w:divBdr>
    </w:div>
    <w:div w:id="921764575">
      <w:bodyDiv w:val="1"/>
      <w:marLeft w:val="0"/>
      <w:marRight w:val="0"/>
      <w:marTop w:val="0"/>
      <w:marBottom w:val="0"/>
      <w:divBdr>
        <w:top w:val="none" w:sz="0" w:space="0" w:color="auto"/>
        <w:left w:val="none" w:sz="0" w:space="0" w:color="auto"/>
        <w:bottom w:val="none" w:sz="0" w:space="0" w:color="auto"/>
        <w:right w:val="none" w:sz="0" w:space="0" w:color="auto"/>
      </w:divBdr>
    </w:div>
    <w:div w:id="925070029">
      <w:bodyDiv w:val="1"/>
      <w:marLeft w:val="0"/>
      <w:marRight w:val="0"/>
      <w:marTop w:val="0"/>
      <w:marBottom w:val="0"/>
      <w:divBdr>
        <w:top w:val="none" w:sz="0" w:space="0" w:color="auto"/>
        <w:left w:val="none" w:sz="0" w:space="0" w:color="auto"/>
        <w:bottom w:val="none" w:sz="0" w:space="0" w:color="auto"/>
        <w:right w:val="none" w:sz="0" w:space="0" w:color="auto"/>
      </w:divBdr>
    </w:div>
    <w:div w:id="926425162">
      <w:bodyDiv w:val="1"/>
      <w:marLeft w:val="0"/>
      <w:marRight w:val="0"/>
      <w:marTop w:val="0"/>
      <w:marBottom w:val="0"/>
      <w:divBdr>
        <w:top w:val="none" w:sz="0" w:space="0" w:color="auto"/>
        <w:left w:val="none" w:sz="0" w:space="0" w:color="auto"/>
        <w:bottom w:val="none" w:sz="0" w:space="0" w:color="auto"/>
        <w:right w:val="none" w:sz="0" w:space="0" w:color="auto"/>
      </w:divBdr>
    </w:div>
    <w:div w:id="929773709">
      <w:bodyDiv w:val="1"/>
      <w:marLeft w:val="0"/>
      <w:marRight w:val="0"/>
      <w:marTop w:val="0"/>
      <w:marBottom w:val="0"/>
      <w:divBdr>
        <w:top w:val="none" w:sz="0" w:space="0" w:color="auto"/>
        <w:left w:val="none" w:sz="0" w:space="0" w:color="auto"/>
        <w:bottom w:val="none" w:sz="0" w:space="0" w:color="auto"/>
        <w:right w:val="none" w:sz="0" w:space="0" w:color="auto"/>
      </w:divBdr>
    </w:div>
    <w:div w:id="930116945">
      <w:bodyDiv w:val="1"/>
      <w:marLeft w:val="0"/>
      <w:marRight w:val="0"/>
      <w:marTop w:val="0"/>
      <w:marBottom w:val="0"/>
      <w:divBdr>
        <w:top w:val="none" w:sz="0" w:space="0" w:color="auto"/>
        <w:left w:val="none" w:sz="0" w:space="0" w:color="auto"/>
        <w:bottom w:val="none" w:sz="0" w:space="0" w:color="auto"/>
        <w:right w:val="none" w:sz="0" w:space="0" w:color="auto"/>
      </w:divBdr>
    </w:div>
    <w:div w:id="930241940">
      <w:bodyDiv w:val="1"/>
      <w:marLeft w:val="0"/>
      <w:marRight w:val="0"/>
      <w:marTop w:val="0"/>
      <w:marBottom w:val="0"/>
      <w:divBdr>
        <w:top w:val="none" w:sz="0" w:space="0" w:color="auto"/>
        <w:left w:val="none" w:sz="0" w:space="0" w:color="auto"/>
        <w:bottom w:val="none" w:sz="0" w:space="0" w:color="auto"/>
        <w:right w:val="none" w:sz="0" w:space="0" w:color="auto"/>
      </w:divBdr>
    </w:div>
    <w:div w:id="931083999">
      <w:bodyDiv w:val="1"/>
      <w:marLeft w:val="0"/>
      <w:marRight w:val="0"/>
      <w:marTop w:val="0"/>
      <w:marBottom w:val="0"/>
      <w:divBdr>
        <w:top w:val="none" w:sz="0" w:space="0" w:color="auto"/>
        <w:left w:val="none" w:sz="0" w:space="0" w:color="auto"/>
        <w:bottom w:val="none" w:sz="0" w:space="0" w:color="auto"/>
        <w:right w:val="none" w:sz="0" w:space="0" w:color="auto"/>
      </w:divBdr>
    </w:div>
    <w:div w:id="942035881">
      <w:bodyDiv w:val="1"/>
      <w:marLeft w:val="0"/>
      <w:marRight w:val="0"/>
      <w:marTop w:val="0"/>
      <w:marBottom w:val="0"/>
      <w:divBdr>
        <w:top w:val="none" w:sz="0" w:space="0" w:color="auto"/>
        <w:left w:val="none" w:sz="0" w:space="0" w:color="auto"/>
        <w:bottom w:val="none" w:sz="0" w:space="0" w:color="auto"/>
        <w:right w:val="none" w:sz="0" w:space="0" w:color="auto"/>
      </w:divBdr>
    </w:div>
    <w:div w:id="944077978">
      <w:bodyDiv w:val="1"/>
      <w:marLeft w:val="0"/>
      <w:marRight w:val="0"/>
      <w:marTop w:val="0"/>
      <w:marBottom w:val="0"/>
      <w:divBdr>
        <w:top w:val="none" w:sz="0" w:space="0" w:color="auto"/>
        <w:left w:val="none" w:sz="0" w:space="0" w:color="auto"/>
        <w:bottom w:val="none" w:sz="0" w:space="0" w:color="auto"/>
        <w:right w:val="none" w:sz="0" w:space="0" w:color="auto"/>
      </w:divBdr>
    </w:div>
    <w:div w:id="954215799">
      <w:bodyDiv w:val="1"/>
      <w:marLeft w:val="0"/>
      <w:marRight w:val="0"/>
      <w:marTop w:val="0"/>
      <w:marBottom w:val="0"/>
      <w:divBdr>
        <w:top w:val="none" w:sz="0" w:space="0" w:color="auto"/>
        <w:left w:val="none" w:sz="0" w:space="0" w:color="auto"/>
        <w:bottom w:val="none" w:sz="0" w:space="0" w:color="auto"/>
        <w:right w:val="none" w:sz="0" w:space="0" w:color="auto"/>
      </w:divBdr>
    </w:div>
    <w:div w:id="954755983">
      <w:bodyDiv w:val="1"/>
      <w:marLeft w:val="0"/>
      <w:marRight w:val="0"/>
      <w:marTop w:val="0"/>
      <w:marBottom w:val="0"/>
      <w:divBdr>
        <w:top w:val="none" w:sz="0" w:space="0" w:color="auto"/>
        <w:left w:val="none" w:sz="0" w:space="0" w:color="auto"/>
        <w:bottom w:val="none" w:sz="0" w:space="0" w:color="auto"/>
        <w:right w:val="none" w:sz="0" w:space="0" w:color="auto"/>
      </w:divBdr>
    </w:div>
    <w:div w:id="957031530">
      <w:bodyDiv w:val="1"/>
      <w:marLeft w:val="0"/>
      <w:marRight w:val="0"/>
      <w:marTop w:val="0"/>
      <w:marBottom w:val="0"/>
      <w:divBdr>
        <w:top w:val="none" w:sz="0" w:space="0" w:color="auto"/>
        <w:left w:val="none" w:sz="0" w:space="0" w:color="auto"/>
        <w:bottom w:val="none" w:sz="0" w:space="0" w:color="auto"/>
        <w:right w:val="none" w:sz="0" w:space="0" w:color="auto"/>
      </w:divBdr>
    </w:div>
    <w:div w:id="960840665">
      <w:bodyDiv w:val="1"/>
      <w:marLeft w:val="0"/>
      <w:marRight w:val="0"/>
      <w:marTop w:val="0"/>
      <w:marBottom w:val="0"/>
      <w:divBdr>
        <w:top w:val="none" w:sz="0" w:space="0" w:color="auto"/>
        <w:left w:val="none" w:sz="0" w:space="0" w:color="auto"/>
        <w:bottom w:val="none" w:sz="0" w:space="0" w:color="auto"/>
        <w:right w:val="none" w:sz="0" w:space="0" w:color="auto"/>
      </w:divBdr>
    </w:div>
    <w:div w:id="961302679">
      <w:bodyDiv w:val="1"/>
      <w:marLeft w:val="0"/>
      <w:marRight w:val="0"/>
      <w:marTop w:val="0"/>
      <w:marBottom w:val="0"/>
      <w:divBdr>
        <w:top w:val="none" w:sz="0" w:space="0" w:color="auto"/>
        <w:left w:val="none" w:sz="0" w:space="0" w:color="auto"/>
        <w:bottom w:val="none" w:sz="0" w:space="0" w:color="auto"/>
        <w:right w:val="none" w:sz="0" w:space="0" w:color="auto"/>
      </w:divBdr>
    </w:div>
    <w:div w:id="961690695">
      <w:bodyDiv w:val="1"/>
      <w:marLeft w:val="0"/>
      <w:marRight w:val="0"/>
      <w:marTop w:val="0"/>
      <w:marBottom w:val="0"/>
      <w:divBdr>
        <w:top w:val="none" w:sz="0" w:space="0" w:color="auto"/>
        <w:left w:val="none" w:sz="0" w:space="0" w:color="auto"/>
        <w:bottom w:val="none" w:sz="0" w:space="0" w:color="auto"/>
        <w:right w:val="none" w:sz="0" w:space="0" w:color="auto"/>
      </w:divBdr>
    </w:div>
    <w:div w:id="963460385">
      <w:bodyDiv w:val="1"/>
      <w:marLeft w:val="0"/>
      <w:marRight w:val="0"/>
      <w:marTop w:val="0"/>
      <w:marBottom w:val="0"/>
      <w:divBdr>
        <w:top w:val="none" w:sz="0" w:space="0" w:color="auto"/>
        <w:left w:val="none" w:sz="0" w:space="0" w:color="auto"/>
        <w:bottom w:val="none" w:sz="0" w:space="0" w:color="auto"/>
        <w:right w:val="none" w:sz="0" w:space="0" w:color="auto"/>
      </w:divBdr>
    </w:div>
    <w:div w:id="963778593">
      <w:bodyDiv w:val="1"/>
      <w:marLeft w:val="0"/>
      <w:marRight w:val="0"/>
      <w:marTop w:val="0"/>
      <w:marBottom w:val="0"/>
      <w:divBdr>
        <w:top w:val="none" w:sz="0" w:space="0" w:color="auto"/>
        <w:left w:val="none" w:sz="0" w:space="0" w:color="auto"/>
        <w:bottom w:val="none" w:sz="0" w:space="0" w:color="auto"/>
        <w:right w:val="none" w:sz="0" w:space="0" w:color="auto"/>
      </w:divBdr>
    </w:div>
    <w:div w:id="963849149">
      <w:bodyDiv w:val="1"/>
      <w:marLeft w:val="0"/>
      <w:marRight w:val="0"/>
      <w:marTop w:val="0"/>
      <w:marBottom w:val="0"/>
      <w:divBdr>
        <w:top w:val="none" w:sz="0" w:space="0" w:color="auto"/>
        <w:left w:val="none" w:sz="0" w:space="0" w:color="auto"/>
        <w:bottom w:val="none" w:sz="0" w:space="0" w:color="auto"/>
        <w:right w:val="none" w:sz="0" w:space="0" w:color="auto"/>
      </w:divBdr>
    </w:div>
    <w:div w:id="964963413">
      <w:bodyDiv w:val="1"/>
      <w:marLeft w:val="0"/>
      <w:marRight w:val="0"/>
      <w:marTop w:val="0"/>
      <w:marBottom w:val="0"/>
      <w:divBdr>
        <w:top w:val="none" w:sz="0" w:space="0" w:color="auto"/>
        <w:left w:val="none" w:sz="0" w:space="0" w:color="auto"/>
        <w:bottom w:val="none" w:sz="0" w:space="0" w:color="auto"/>
        <w:right w:val="none" w:sz="0" w:space="0" w:color="auto"/>
      </w:divBdr>
    </w:div>
    <w:div w:id="965966380">
      <w:bodyDiv w:val="1"/>
      <w:marLeft w:val="0"/>
      <w:marRight w:val="0"/>
      <w:marTop w:val="0"/>
      <w:marBottom w:val="0"/>
      <w:divBdr>
        <w:top w:val="none" w:sz="0" w:space="0" w:color="auto"/>
        <w:left w:val="none" w:sz="0" w:space="0" w:color="auto"/>
        <w:bottom w:val="none" w:sz="0" w:space="0" w:color="auto"/>
        <w:right w:val="none" w:sz="0" w:space="0" w:color="auto"/>
      </w:divBdr>
    </w:div>
    <w:div w:id="967051628">
      <w:bodyDiv w:val="1"/>
      <w:marLeft w:val="0"/>
      <w:marRight w:val="0"/>
      <w:marTop w:val="0"/>
      <w:marBottom w:val="0"/>
      <w:divBdr>
        <w:top w:val="none" w:sz="0" w:space="0" w:color="auto"/>
        <w:left w:val="none" w:sz="0" w:space="0" w:color="auto"/>
        <w:bottom w:val="none" w:sz="0" w:space="0" w:color="auto"/>
        <w:right w:val="none" w:sz="0" w:space="0" w:color="auto"/>
      </w:divBdr>
    </w:div>
    <w:div w:id="967127712">
      <w:bodyDiv w:val="1"/>
      <w:marLeft w:val="0"/>
      <w:marRight w:val="0"/>
      <w:marTop w:val="0"/>
      <w:marBottom w:val="0"/>
      <w:divBdr>
        <w:top w:val="none" w:sz="0" w:space="0" w:color="auto"/>
        <w:left w:val="none" w:sz="0" w:space="0" w:color="auto"/>
        <w:bottom w:val="none" w:sz="0" w:space="0" w:color="auto"/>
        <w:right w:val="none" w:sz="0" w:space="0" w:color="auto"/>
      </w:divBdr>
    </w:div>
    <w:div w:id="967586443">
      <w:bodyDiv w:val="1"/>
      <w:marLeft w:val="0"/>
      <w:marRight w:val="0"/>
      <w:marTop w:val="0"/>
      <w:marBottom w:val="0"/>
      <w:divBdr>
        <w:top w:val="none" w:sz="0" w:space="0" w:color="auto"/>
        <w:left w:val="none" w:sz="0" w:space="0" w:color="auto"/>
        <w:bottom w:val="none" w:sz="0" w:space="0" w:color="auto"/>
        <w:right w:val="none" w:sz="0" w:space="0" w:color="auto"/>
      </w:divBdr>
    </w:div>
    <w:div w:id="968776811">
      <w:bodyDiv w:val="1"/>
      <w:marLeft w:val="0"/>
      <w:marRight w:val="0"/>
      <w:marTop w:val="0"/>
      <w:marBottom w:val="0"/>
      <w:divBdr>
        <w:top w:val="none" w:sz="0" w:space="0" w:color="auto"/>
        <w:left w:val="none" w:sz="0" w:space="0" w:color="auto"/>
        <w:bottom w:val="none" w:sz="0" w:space="0" w:color="auto"/>
        <w:right w:val="none" w:sz="0" w:space="0" w:color="auto"/>
      </w:divBdr>
    </w:div>
    <w:div w:id="969823242">
      <w:bodyDiv w:val="1"/>
      <w:marLeft w:val="0"/>
      <w:marRight w:val="0"/>
      <w:marTop w:val="0"/>
      <w:marBottom w:val="0"/>
      <w:divBdr>
        <w:top w:val="none" w:sz="0" w:space="0" w:color="auto"/>
        <w:left w:val="none" w:sz="0" w:space="0" w:color="auto"/>
        <w:bottom w:val="none" w:sz="0" w:space="0" w:color="auto"/>
        <w:right w:val="none" w:sz="0" w:space="0" w:color="auto"/>
      </w:divBdr>
    </w:div>
    <w:div w:id="970867980">
      <w:bodyDiv w:val="1"/>
      <w:marLeft w:val="0"/>
      <w:marRight w:val="0"/>
      <w:marTop w:val="0"/>
      <w:marBottom w:val="0"/>
      <w:divBdr>
        <w:top w:val="none" w:sz="0" w:space="0" w:color="auto"/>
        <w:left w:val="none" w:sz="0" w:space="0" w:color="auto"/>
        <w:bottom w:val="none" w:sz="0" w:space="0" w:color="auto"/>
        <w:right w:val="none" w:sz="0" w:space="0" w:color="auto"/>
      </w:divBdr>
    </w:div>
    <w:div w:id="971180076">
      <w:bodyDiv w:val="1"/>
      <w:marLeft w:val="0"/>
      <w:marRight w:val="0"/>
      <w:marTop w:val="0"/>
      <w:marBottom w:val="0"/>
      <w:divBdr>
        <w:top w:val="none" w:sz="0" w:space="0" w:color="auto"/>
        <w:left w:val="none" w:sz="0" w:space="0" w:color="auto"/>
        <w:bottom w:val="none" w:sz="0" w:space="0" w:color="auto"/>
        <w:right w:val="none" w:sz="0" w:space="0" w:color="auto"/>
      </w:divBdr>
    </w:div>
    <w:div w:id="973830653">
      <w:bodyDiv w:val="1"/>
      <w:marLeft w:val="0"/>
      <w:marRight w:val="0"/>
      <w:marTop w:val="0"/>
      <w:marBottom w:val="0"/>
      <w:divBdr>
        <w:top w:val="none" w:sz="0" w:space="0" w:color="auto"/>
        <w:left w:val="none" w:sz="0" w:space="0" w:color="auto"/>
        <w:bottom w:val="none" w:sz="0" w:space="0" w:color="auto"/>
        <w:right w:val="none" w:sz="0" w:space="0" w:color="auto"/>
      </w:divBdr>
    </w:div>
    <w:div w:id="974681105">
      <w:bodyDiv w:val="1"/>
      <w:marLeft w:val="0"/>
      <w:marRight w:val="0"/>
      <w:marTop w:val="0"/>
      <w:marBottom w:val="0"/>
      <w:divBdr>
        <w:top w:val="none" w:sz="0" w:space="0" w:color="auto"/>
        <w:left w:val="none" w:sz="0" w:space="0" w:color="auto"/>
        <w:bottom w:val="none" w:sz="0" w:space="0" w:color="auto"/>
        <w:right w:val="none" w:sz="0" w:space="0" w:color="auto"/>
      </w:divBdr>
    </w:div>
    <w:div w:id="977805267">
      <w:bodyDiv w:val="1"/>
      <w:marLeft w:val="0"/>
      <w:marRight w:val="0"/>
      <w:marTop w:val="0"/>
      <w:marBottom w:val="0"/>
      <w:divBdr>
        <w:top w:val="none" w:sz="0" w:space="0" w:color="auto"/>
        <w:left w:val="none" w:sz="0" w:space="0" w:color="auto"/>
        <w:bottom w:val="none" w:sz="0" w:space="0" w:color="auto"/>
        <w:right w:val="none" w:sz="0" w:space="0" w:color="auto"/>
      </w:divBdr>
    </w:div>
    <w:div w:id="978340098">
      <w:bodyDiv w:val="1"/>
      <w:marLeft w:val="0"/>
      <w:marRight w:val="0"/>
      <w:marTop w:val="0"/>
      <w:marBottom w:val="0"/>
      <w:divBdr>
        <w:top w:val="none" w:sz="0" w:space="0" w:color="auto"/>
        <w:left w:val="none" w:sz="0" w:space="0" w:color="auto"/>
        <w:bottom w:val="none" w:sz="0" w:space="0" w:color="auto"/>
        <w:right w:val="none" w:sz="0" w:space="0" w:color="auto"/>
      </w:divBdr>
    </w:div>
    <w:div w:id="980764897">
      <w:bodyDiv w:val="1"/>
      <w:marLeft w:val="0"/>
      <w:marRight w:val="0"/>
      <w:marTop w:val="0"/>
      <w:marBottom w:val="0"/>
      <w:divBdr>
        <w:top w:val="none" w:sz="0" w:space="0" w:color="auto"/>
        <w:left w:val="none" w:sz="0" w:space="0" w:color="auto"/>
        <w:bottom w:val="none" w:sz="0" w:space="0" w:color="auto"/>
        <w:right w:val="none" w:sz="0" w:space="0" w:color="auto"/>
      </w:divBdr>
    </w:div>
    <w:div w:id="981886706">
      <w:bodyDiv w:val="1"/>
      <w:marLeft w:val="0"/>
      <w:marRight w:val="0"/>
      <w:marTop w:val="0"/>
      <w:marBottom w:val="0"/>
      <w:divBdr>
        <w:top w:val="none" w:sz="0" w:space="0" w:color="auto"/>
        <w:left w:val="none" w:sz="0" w:space="0" w:color="auto"/>
        <w:bottom w:val="none" w:sz="0" w:space="0" w:color="auto"/>
        <w:right w:val="none" w:sz="0" w:space="0" w:color="auto"/>
      </w:divBdr>
    </w:div>
    <w:div w:id="986204993">
      <w:bodyDiv w:val="1"/>
      <w:marLeft w:val="0"/>
      <w:marRight w:val="0"/>
      <w:marTop w:val="0"/>
      <w:marBottom w:val="0"/>
      <w:divBdr>
        <w:top w:val="none" w:sz="0" w:space="0" w:color="auto"/>
        <w:left w:val="none" w:sz="0" w:space="0" w:color="auto"/>
        <w:bottom w:val="none" w:sz="0" w:space="0" w:color="auto"/>
        <w:right w:val="none" w:sz="0" w:space="0" w:color="auto"/>
      </w:divBdr>
    </w:div>
    <w:div w:id="987517101">
      <w:bodyDiv w:val="1"/>
      <w:marLeft w:val="0"/>
      <w:marRight w:val="0"/>
      <w:marTop w:val="0"/>
      <w:marBottom w:val="0"/>
      <w:divBdr>
        <w:top w:val="none" w:sz="0" w:space="0" w:color="auto"/>
        <w:left w:val="none" w:sz="0" w:space="0" w:color="auto"/>
        <w:bottom w:val="none" w:sz="0" w:space="0" w:color="auto"/>
        <w:right w:val="none" w:sz="0" w:space="0" w:color="auto"/>
      </w:divBdr>
    </w:div>
    <w:div w:id="993795745">
      <w:bodyDiv w:val="1"/>
      <w:marLeft w:val="0"/>
      <w:marRight w:val="0"/>
      <w:marTop w:val="0"/>
      <w:marBottom w:val="0"/>
      <w:divBdr>
        <w:top w:val="none" w:sz="0" w:space="0" w:color="auto"/>
        <w:left w:val="none" w:sz="0" w:space="0" w:color="auto"/>
        <w:bottom w:val="none" w:sz="0" w:space="0" w:color="auto"/>
        <w:right w:val="none" w:sz="0" w:space="0" w:color="auto"/>
      </w:divBdr>
    </w:div>
    <w:div w:id="996373688">
      <w:bodyDiv w:val="1"/>
      <w:marLeft w:val="0"/>
      <w:marRight w:val="0"/>
      <w:marTop w:val="0"/>
      <w:marBottom w:val="0"/>
      <w:divBdr>
        <w:top w:val="none" w:sz="0" w:space="0" w:color="auto"/>
        <w:left w:val="none" w:sz="0" w:space="0" w:color="auto"/>
        <w:bottom w:val="none" w:sz="0" w:space="0" w:color="auto"/>
        <w:right w:val="none" w:sz="0" w:space="0" w:color="auto"/>
      </w:divBdr>
    </w:div>
    <w:div w:id="997923057">
      <w:bodyDiv w:val="1"/>
      <w:marLeft w:val="0"/>
      <w:marRight w:val="0"/>
      <w:marTop w:val="0"/>
      <w:marBottom w:val="0"/>
      <w:divBdr>
        <w:top w:val="none" w:sz="0" w:space="0" w:color="auto"/>
        <w:left w:val="none" w:sz="0" w:space="0" w:color="auto"/>
        <w:bottom w:val="none" w:sz="0" w:space="0" w:color="auto"/>
        <w:right w:val="none" w:sz="0" w:space="0" w:color="auto"/>
      </w:divBdr>
    </w:div>
    <w:div w:id="999309500">
      <w:bodyDiv w:val="1"/>
      <w:marLeft w:val="0"/>
      <w:marRight w:val="0"/>
      <w:marTop w:val="0"/>
      <w:marBottom w:val="0"/>
      <w:divBdr>
        <w:top w:val="none" w:sz="0" w:space="0" w:color="auto"/>
        <w:left w:val="none" w:sz="0" w:space="0" w:color="auto"/>
        <w:bottom w:val="none" w:sz="0" w:space="0" w:color="auto"/>
        <w:right w:val="none" w:sz="0" w:space="0" w:color="auto"/>
      </w:divBdr>
    </w:div>
    <w:div w:id="1002002159">
      <w:bodyDiv w:val="1"/>
      <w:marLeft w:val="0"/>
      <w:marRight w:val="0"/>
      <w:marTop w:val="0"/>
      <w:marBottom w:val="0"/>
      <w:divBdr>
        <w:top w:val="none" w:sz="0" w:space="0" w:color="auto"/>
        <w:left w:val="none" w:sz="0" w:space="0" w:color="auto"/>
        <w:bottom w:val="none" w:sz="0" w:space="0" w:color="auto"/>
        <w:right w:val="none" w:sz="0" w:space="0" w:color="auto"/>
      </w:divBdr>
    </w:div>
    <w:div w:id="1002006868">
      <w:bodyDiv w:val="1"/>
      <w:marLeft w:val="0"/>
      <w:marRight w:val="0"/>
      <w:marTop w:val="0"/>
      <w:marBottom w:val="0"/>
      <w:divBdr>
        <w:top w:val="none" w:sz="0" w:space="0" w:color="auto"/>
        <w:left w:val="none" w:sz="0" w:space="0" w:color="auto"/>
        <w:bottom w:val="none" w:sz="0" w:space="0" w:color="auto"/>
        <w:right w:val="none" w:sz="0" w:space="0" w:color="auto"/>
      </w:divBdr>
    </w:div>
    <w:div w:id="1003749953">
      <w:bodyDiv w:val="1"/>
      <w:marLeft w:val="0"/>
      <w:marRight w:val="0"/>
      <w:marTop w:val="0"/>
      <w:marBottom w:val="0"/>
      <w:divBdr>
        <w:top w:val="none" w:sz="0" w:space="0" w:color="auto"/>
        <w:left w:val="none" w:sz="0" w:space="0" w:color="auto"/>
        <w:bottom w:val="none" w:sz="0" w:space="0" w:color="auto"/>
        <w:right w:val="none" w:sz="0" w:space="0" w:color="auto"/>
      </w:divBdr>
    </w:div>
    <w:div w:id="1005669718">
      <w:bodyDiv w:val="1"/>
      <w:marLeft w:val="0"/>
      <w:marRight w:val="0"/>
      <w:marTop w:val="0"/>
      <w:marBottom w:val="0"/>
      <w:divBdr>
        <w:top w:val="none" w:sz="0" w:space="0" w:color="auto"/>
        <w:left w:val="none" w:sz="0" w:space="0" w:color="auto"/>
        <w:bottom w:val="none" w:sz="0" w:space="0" w:color="auto"/>
        <w:right w:val="none" w:sz="0" w:space="0" w:color="auto"/>
      </w:divBdr>
    </w:div>
    <w:div w:id="1009018139">
      <w:bodyDiv w:val="1"/>
      <w:marLeft w:val="0"/>
      <w:marRight w:val="0"/>
      <w:marTop w:val="0"/>
      <w:marBottom w:val="0"/>
      <w:divBdr>
        <w:top w:val="none" w:sz="0" w:space="0" w:color="auto"/>
        <w:left w:val="none" w:sz="0" w:space="0" w:color="auto"/>
        <w:bottom w:val="none" w:sz="0" w:space="0" w:color="auto"/>
        <w:right w:val="none" w:sz="0" w:space="0" w:color="auto"/>
      </w:divBdr>
    </w:div>
    <w:div w:id="1009020304">
      <w:bodyDiv w:val="1"/>
      <w:marLeft w:val="0"/>
      <w:marRight w:val="0"/>
      <w:marTop w:val="0"/>
      <w:marBottom w:val="0"/>
      <w:divBdr>
        <w:top w:val="none" w:sz="0" w:space="0" w:color="auto"/>
        <w:left w:val="none" w:sz="0" w:space="0" w:color="auto"/>
        <w:bottom w:val="none" w:sz="0" w:space="0" w:color="auto"/>
        <w:right w:val="none" w:sz="0" w:space="0" w:color="auto"/>
      </w:divBdr>
    </w:div>
    <w:div w:id="1011880527">
      <w:bodyDiv w:val="1"/>
      <w:marLeft w:val="0"/>
      <w:marRight w:val="0"/>
      <w:marTop w:val="0"/>
      <w:marBottom w:val="0"/>
      <w:divBdr>
        <w:top w:val="none" w:sz="0" w:space="0" w:color="auto"/>
        <w:left w:val="none" w:sz="0" w:space="0" w:color="auto"/>
        <w:bottom w:val="none" w:sz="0" w:space="0" w:color="auto"/>
        <w:right w:val="none" w:sz="0" w:space="0" w:color="auto"/>
      </w:divBdr>
    </w:div>
    <w:div w:id="1012027648">
      <w:bodyDiv w:val="1"/>
      <w:marLeft w:val="0"/>
      <w:marRight w:val="0"/>
      <w:marTop w:val="0"/>
      <w:marBottom w:val="0"/>
      <w:divBdr>
        <w:top w:val="none" w:sz="0" w:space="0" w:color="auto"/>
        <w:left w:val="none" w:sz="0" w:space="0" w:color="auto"/>
        <w:bottom w:val="none" w:sz="0" w:space="0" w:color="auto"/>
        <w:right w:val="none" w:sz="0" w:space="0" w:color="auto"/>
      </w:divBdr>
    </w:div>
    <w:div w:id="1012032014">
      <w:bodyDiv w:val="1"/>
      <w:marLeft w:val="0"/>
      <w:marRight w:val="0"/>
      <w:marTop w:val="0"/>
      <w:marBottom w:val="0"/>
      <w:divBdr>
        <w:top w:val="none" w:sz="0" w:space="0" w:color="auto"/>
        <w:left w:val="none" w:sz="0" w:space="0" w:color="auto"/>
        <w:bottom w:val="none" w:sz="0" w:space="0" w:color="auto"/>
        <w:right w:val="none" w:sz="0" w:space="0" w:color="auto"/>
      </w:divBdr>
    </w:div>
    <w:div w:id="1012532355">
      <w:bodyDiv w:val="1"/>
      <w:marLeft w:val="0"/>
      <w:marRight w:val="0"/>
      <w:marTop w:val="0"/>
      <w:marBottom w:val="0"/>
      <w:divBdr>
        <w:top w:val="none" w:sz="0" w:space="0" w:color="auto"/>
        <w:left w:val="none" w:sz="0" w:space="0" w:color="auto"/>
        <w:bottom w:val="none" w:sz="0" w:space="0" w:color="auto"/>
        <w:right w:val="none" w:sz="0" w:space="0" w:color="auto"/>
      </w:divBdr>
    </w:div>
    <w:div w:id="1015349607">
      <w:bodyDiv w:val="1"/>
      <w:marLeft w:val="0"/>
      <w:marRight w:val="0"/>
      <w:marTop w:val="0"/>
      <w:marBottom w:val="0"/>
      <w:divBdr>
        <w:top w:val="none" w:sz="0" w:space="0" w:color="auto"/>
        <w:left w:val="none" w:sz="0" w:space="0" w:color="auto"/>
        <w:bottom w:val="none" w:sz="0" w:space="0" w:color="auto"/>
        <w:right w:val="none" w:sz="0" w:space="0" w:color="auto"/>
      </w:divBdr>
    </w:div>
    <w:div w:id="1015883593">
      <w:bodyDiv w:val="1"/>
      <w:marLeft w:val="0"/>
      <w:marRight w:val="0"/>
      <w:marTop w:val="0"/>
      <w:marBottom w:val="0"/>
      <w:divBdr>
        <w:top w:val="none" w:sz="0" w:space="0" w:color="auto"/>
        <w:left w:val="none" w:sz="0" w:space="0" w:color="auto"/>
        <w:bottom w:val="none" w:sz="0" w:space="0" w:color="auto"/>
        <w:right w:val="none" w:sz="0" w:space="0" w:color="auto"/>
      </w:divBdr>
    </w:div>
    <w:div w:id="1016346266">
      <w:bodyDiv w:val="1"/>
      <w:marLeft w:val="0"/>
      <w:marRight w:val="0"/>
      <w:marTop w:val="0"/>
      <w:marBottom w:val="0"/>
      <w:divBdr>
        <w:top w:val="none" w:sz="0" w:space="0" w:color="auto"/>
        <w:left w:val="none" w:sz="0" w:space="0" w:color="auto"/>
        <w:bottom w:val="none" w:sz="0" w:space="0" w:color="auto"/>
        <w:right w:val="none" w:sz="0" w:space="0" w:color="auto"/>
      </w:divBdr>
    </w:div>
    <w:div w:id="1017341968">
      <w:bodyDiv w:val="1"/>
      <w:marLeft w:val="0"/>
      <w:marRight w:val="0"/>
      <w:marTop w:val="0"/>
      <w:marBottom w:val="0"/>
      <w:divBdr>
        <w:top w:val="none" w:sz="0" w:space="0" w:color="auto"/>
        <w:left w:val="none" w:sz="0" w:space="0" w:color="auto"/>
        <w:bottom w:val="none" w:sz="0" w:space="0" w:color="auto"/>
        <w:right w:val="none" w:sz="0" w:space="0" w:color="auto"/>
      </w:divBdr>
    </w:div>
    <w:div w:id="1023748880">
      <w:bodyDiv w:val="1"/>
      <w:marLeft w:val="0"/>
      <w:marRight w:val="0"/>
      <w:marTop w:val="0"/>
      <w:marBottom w:val="0"/>
      <w:divBdr>
        <w:top w:val="none" w:sz="0" w:space="0" w:color="auto"/>
        <w:left w:val="none" w:sz="0" w:space="0" w:color="auto"/>
        <w:bottom w:val="none" w:sz="0" w:space="0" w:color="auto"/>
        <w:right w:val="none" w:sz="0" w:space="0" w:color="auto"/>
      </w:divBdr>
    </w:div>
    <w:div w:id="1030302760">
      <w:bodyDiv w:val="1"/>
      <w:marLeft w:val="0"/>
      <w:marRight w:val="0"/>
      <w:marTop w:val="0"/>
      <w:marBottom w:val="0"/>
      <w:divBdr>
        <w:top w:val="none" w:sz="0" w:space="0" w:color="auto"/>
        <w:left w:val="none" w:sz="0" w:space="0" w:color="auto"/>
        <w:bottom w:val="none" w:sz="0" w:space="0" w:color="auto"/>
        <w:right w:val="none" w:sz="0" w:space="0" w:color="auto"/>
      </w:divBdr>
    </w:div>
    <w:div w:id="1033725878">
      <w:bodyDiv w:val="1"/>
      <w:marLeft w:val="0"/>
      <w:marRight w:val="0"/>
      <w:marTop w:val="0"/>
      <w:marBottom w:val="0"/>
      <w:divBdr>
        <w:top w:val="none" w:sz="0" w:space="0" w:color="auto"/>
        <w:left w:val="none" w:sz="0" w:space="0" w:color="auto"/>
        <w:bottom w:val="none" w:sz="0" w:space="0" w:color="auto"/>
        <w:right w:val="none" w:sz="0" w:space="0" w:color="auto"/>
      </w:divBdr>
    </w:div>
    <w:div w:id="1034040951">
      <w:bodyDiv w:val="1"/>
      <w:marLeft w:val="0"/>
      <w:marRight w:val="0"/>
      <w:marTop w:val="0"/>
      <w:marBottom w:val="0"/>
      <w:divBdr>
        <w:top w:val="none" w:sz="0" w:space="0" w:color="auto"/>
        <w:left w:val="none" w:sz="0" w:space="0" w:color="auto"/>
        <w:bottom w:val="none" w:sz="0" w:space="0" w:color="auto"/>
        <w:right w:val="none" w:sz="0" w:space="0" w:color="auto"/>
      </w:divBdr>
    </w:div>
    <w:div w:id="1034305656">
      <w:bodyDiv w:val="1"/>
      <w:marLeft w:val="0"/>
      <w:marRight w:val="0"/>
      <w:marTop w:val="0"/>
      <w:marBottom w:val="0"/>
      <w:divBdr>
        <w:top w:val="none" w:sz="0" w:space="0" w:color="auto"/>
        <w:left w:val="none" w:sz="0" w:space="0" w:color="auto"/>
        <w:bottom w:val="none" w:sz="0" w:space="0" w:color="auto"/>
        <w:right w:val="none" w:sz="0" w:space="0" w:color="auto"/>
      </w:divBdr>
    </w:div>
    <w:div w:id="1038818495">
      <w:bodyDiv w:val="1"/>
      <w:marLeft w:val="0"/>
      <w:marRight w:val="0"/>
      <w:marTop w:val="0"/>
      <w:marBottom w:val="0"/>
      <w:divBdr>
        <w:top w:val="none" w:sz="0" w:space="0" w:color="auto"/>
        <w:left w:val="none" w:sz="0" w:space="0" w:color="auto"/>
        <w:bottom w:val="none" w:sz="0" w:space="0" w:color="auto"/>
        <w:right w:val="none" w:sz="0" w:space="0" w:color="auto"/>
      </w:divBdr>
    </w:div>
    <w:div w:id="1040210141">
      <w:bodyDiv w:val="1"/>
      <w:marLeft w:val="0"/>
      <w:marRight w:val="0"/>
      <w:marTop w:val="0"/>
      <w:marBottom w:val="0"/>
      <w:divBdr>
        <w:top w:val="none" w:sz="0" w:space="0" w:color="auto"/>
        <w:left w:val="none" w:sz="0" w:space="0" w:color="auto"/>
        <w:bottom w:val="none" w:sz="0" w:space="0" w:color="auto"/>
        <w:right w:val="none" w:sz="0" w:space="0" w:color="auto"/>
      </w:divBdr>
    </w:div>
    <w:div w:id="1042363360">
      <w:bodyDiv w:val="1"/>
      <w:marLeft w:val="0"/>
      <w:marRight w:val="0"/>
      <w:marTop w:val="0"/>
      <w:marBottom w:val="0"/>
      <w:divBdr>
        <w:top w:val="none" w:sz="0" w:space="0" w:color="auto"/>
        <w:left w:val="none" w:sz="0" w:space="0" w:color="auto"/>
        <w:bottom w:val="none" w:sz="0" w:space="0" w:color="auto"/>
        <w:right w:val="none" w:sz="0" w:space="0" w:color="auto"/>
      </w:divBdr>
    </w:div>
    <w:div w:id="1043561422">
      <w:bodyDiv w:val="1"/>
      <w:marLeft w:val="0"/>
      <w:marRight w:val="0"/>
      <w:marTop w:val="0"/>
      <w:marBottom w:val="0"/>
      <w:divBdr>
        <w:top w:val="none" w:sz="0" w:space="0" w:color="auto"/>
        <w:left w:val="none" w:sz="0" w:space="0" w:color="auto"/>
        <w:bottom w:val="none" w:sz="0" w:space="0" w:color="auto"/>
        <w:right w:val="none" w:sz="0" w:space="0" w:color="auto"/>
      </w:divBdr>
    </w:div>
    <w:div w:id="1044479652">
      <w:bodyDiv w:val="1"/>
      <w:marLeft w:val="0"/>
      <w:marRight w:val="0"/>
      <w:marTop w:val="0"/>
      <w:marBottom w:val="0"/>
      <w:divBdr>
        <w:top w:val="none" w:sz="0" w:space="0" w:color="auto"/>
        <w:left w:val="none" w:sz="0" w:space="0" w:color="auto"/>
        <w:bottom w:val="none" w:sz="0" w:space="0" w:color="auto"/>
        <w:right w:val="none" w:sz="0" w:space="0" w:color="auto"/>
      </w:divBdr>
    </w:div>
    <w:div w:id="1046222608">
      <w:bodyDiv w:val="1"/>
      <w:marLeft w:val="0"/>
      <w:marRight w:val="0"/>
      <w:marTop w:val="0"/>
      <w:marBottom w:val="0"/>
      <w:divBdr>
        <w:top w:val="none" w:sz="0" w:space="0" w:color="auto"/>
        <w:left w:val="none" w:sz="0" w:space="0" w:color="auto"/>
        <w:bottom w:val="none" w:sz="0" w:space="0" w:color="auto"/>
        <w:right w:val="none" w:sz="0" w:space="0" w:color="auto"/>
      </w:divBdr>
    </w:div>
    <w:div w:id="1046948310">
      <w:bodyDiv w:val="1"/>
      <w:marLeft w:val="0"/>
      <w:marRight w:val="0"/>
      <w:marTop w:val="0"/>
      <w:marBottom w:val="0"/>
      <w:divBdr>
        <w:top w:val="none" w:sz="0" w:space="0" w:color="auto"/>
        <w:left w:val="none" w:sz="0" w:space="0" w:color="auto"/>
        <w:bottom w:val="none" w:sz="0" w:space="0" w:color="auto"/>
        <w:right w:val="none" w:sz="0" w:space="0" w:color="auto"/>
      </w:divBdr>
    </w:div>
    <w:div w:id="1047724383">
      <w:bodyDiv w:val="1"/>
      <w:marLeft w:val="0"/>
      <w:marRight w:val="0"/>
      <w:marTop w:val="0"/>
      <w:marBottom w:val="0"/>
      <w:divBdr>
        <w:top w:val="none" w:sz="0" w:space="0" w:color="auto"/>
        <w:left w:val="none" w:sz="0" w:space="0" w:color="auto"/>
        <w:bottom w:val="none" w:sz="0" w:space="0" w:color="auto"/>
        <w:right w:val="none" w:sz="0" w:space="0" w:color="auto"/>
      </w:divBdr>
    </w:div>
    <w:div w:id="1050881454">
      <w:bodyDiv w:val="1"/>
      <w:marLeft w:val="0"/>
      <w:marRight w:val="0"/>
      <w:marTop w:val="0"/>
      <w:marBottom w:val="0"/>
      <w:divBdr>
        <w:top w:val="none" w:sz="0" w:space="0" w:color="auto"/>
        <w:left w:val="none" w:sz="0" w:space="0" w:color="auto"/>
        <w:bottom w:val="none" w:sz="0" w:space="0" w:color="auto"/>
        <w:right w:val="none" w:sz="0" w:space="0" w:color="auto"/>
      </w:divBdr>
    </w:div>
    <w:div w:id="1053774926">
      <w:bodyDiv w:val="1"/>
      <w:marLeft w:val="0"/>
      <w:marRight w:val="0"/>
      <w:marTop w:val="0"/>
      <w:marBottom w:val="0"/>
      <w:divBdr>
        <w:top w:val="none" w:sz="0" w:space="0" w:color="auto"/>
        <w:left w:val="none" w:sz="0" w:space="0" w:color="auto"/>
        <w:bottom w:val="none" w:sz="0" w:space="0" w:color="auto"/>
        <w:right w:val="none" w:sz="0" w:space="0" w:color="auto"/>
      </w:divBdr>
    </w:div>
    <w:div w:id="1060591395">
      <w:bodyDiv w:val="1"/>
      <w:marLeft w:val="0"/>
      <w:marRight w:val="0"/>
      <w:marTop w:val="0"/>
      <w:marBottom w:val="0"/>
      <w:divBdr>
        <w:top w:val="none" w:sz="0" w:space="0" w:color="auto"/>
        <w:left w:val="none" w:sz="0" w:space="0" w:color="auto"/>
        <w:bottom w:val="none" w:sz="0" w:space="0" w:color="auto"/>
        <w:right w:val="none" w:sz="0" w:space="0" w:color="auto"/>
      </w:divBdr>
    </w:div>
    <w:div w:id="1062557238">
      <w:bodyDiv w:val="1"/>
      <w:marLeft w:val="0"/>
      <w:marRight w:val="0"/>
      <w:marTop w:val="0"/>
      <w:marBottom w:val="0"/>
      <w:divBdr>
        <w:top w:val="none" w:sz="0" w:space="0" w:color="auto"/>
        <w:left w:val="none" w:sz="0" w:space="0" w:color="auto"/>
        <w:bottom w:val="none" w:sz="0" w:space="0" w:color="auto"/>
        <w:right w:val="none" w:sz="0" w:space="0" w:color="auto"/>
      </w:divBdr>
    </w:div>
    <w:div w:id="1068116539">
      <w:bodyDiv w:val="1"/>
      <w:marLeft w:val="0"/>
      <w:marRight w:val="0"/>
      <w:marTop w:val="0"/>
      <w:marBottom w:val="0"/>
      <w:divBdr>
        <w:top w:val="none" w:sz="0" w:space="0" w:color="auto"/>
        <w:left w:val="none" w:sz="0" w:space="0" w:color="auto"/>
        <w:bottom w:val="none" w:sz="0" w:space="0" w:color="auto"/>
        <w:right w:val="none" w:sz="0" w:space="0" w:color="auto"/>
      </w:divBdr>
    </w:div>
    <w:div w:id="1071925242">
      <w:bodyDiv w:val="1"/>
      <w:marLeft w:val="0"/>
      <w:marRight w:val="0"/>
      <w:marTop w:val="0"/>
      <w:marBottom w:val="0"/>
      <w:divBdr>
        <w:top w:val="none" w:sz="0" w:space="0" w:color="auto"/>
        <w:left w:val="none" w:sz="0" w:space="0" w:color="auto"/>
        <w:bottom w:val="none" w:sz="0" w:space="0" w:color="auto"/>
        <w:right w:val="none" w:sz="0" w:space="0" w:color="auto"/>
      </w:divBdr>
    </w:div>
    <w:div w:id="1073770903">
      <w:bodyDiv w:val="1"/>
      <w:marLeft w:val="0"/>
      <w:marRight w:val="0"/>
      <w:marTop w:val="0"/>
      <w:marBottom w:val="0"/>
      <w:divBdr>
        <w:top w:val="none" w:sz="0" w:space="0" w:color="auto"/>
        <w:left w:val="none" w:sz="0" w:space="0" w:color="auto"/>
        <w:bottom w:val="none" w:sz="0" w:space="0" w:color="auto"/>
        <w:right w:val="none" w:sz="0" w:space="0" w:color="auto"/>
      </w:divBdr>
    </w:div>
    <w:div w:id="1076053740">
      <w:bodyDiv w:val="1"/>
      <w:marLeft w:val="0"/>
      <w:marRight w:val="0"/>
      <w:marTop w:val="0"/>
      <w:marBottom w:val="0"/>
      <w:divBdr>
        <w:top w:val="none" w:sz="0" w:space="0" w:color="auto"/>
        <w:left w:val="none" w:sz="0" w:space="0" w:color="auto"/>
        <w:bottom w:val="none" w:sz="0" w:space="0" w:color="auto"/>
        <w:right w:val="none" w:sz="0" w:space="0" w:color="auto"/>
      </w:divBdr>
    </w:div>
    <w:div w:id="1080561441">
      <w:bodyDiv w:val="1"/>
      <w:marLeft w:val="0"/>
      <w:marRight w:val="0"/>
      <w:marTop w:val="0"/>
      <w:marBottom w:val="0"/>
      <w:divBdr>
        <w:top w:val="none" w:sz="0" w:space="0" w:color="auto"/>
        <w:left w:val="none" w:sz="0" w:space="0" w:color="auto"/>
        <w:bottom w:val="none" w:sz="0" w:space="0" w:color="auto"/>
        <w:right w:val="none" w:sz="0" w:space="0" w:color="auto"/>
      </w:divBdr>
    </w:div>
    <w:div w:id="1080951805">
      <w:bodyDiv w:val="1"/>
      <w:marLeft w:val="0"/>
      <w:marRight w:val="0"/>
      <w:marTop w:val="0"/>
      <w:marBottom w:val="0"/>
      <w:divBdr>
        <w:top w:val="none" w:sz="0" w:space="0" w:color="auto"/>
        <w:left w:val="none" w:sz="0" w:space="0" w:color="auto"/>
        <w:bottom w:val="none" w:sz="0" w:space="0" w:color="auto"/>
        <w:right w:val="none" w:sz="0" w:space="0" w:color="auto"/>
      </w:divBdr>
    </w:div>
    <w:div w:id="1081485233">
      <w:bodyDiv w:val="1"/>
      <w:marLeft w:val="0"/>
      <w:marRight w:val="0"/>
      <w:marTop w:val="0"/>
      <w:marBottom w:val="0"/>
      <w:divBdr>
        <w:top w:val="none" w:sz="0" w:space="0" w:color="auto"/>
        <w:left w:val="none" w:sz="0" w:space="0" w:color="auto"/>
        <w:bottom w:val="none" w:sz="0" w:space="0" w:color="auto"/>
        <w:right w:val="none" w:sz="0" w:space="0" w:color="auto"/>
      </w:divBdr>
    </w:div>
    <w:div w:id="1081558197">
      <w:bodyDiv w:val="1"/>
      <w:marLeft w:val="0"/>
      <w:marRight w:val="0"/>
      <w:marTop w:val="0"/>
      <w:marBottom w:val="0"/>
      <w:divBdr>
        <w:top w:val="none" w:sz="0" w:space="0" w:color="auto"/>
        <w:left w:val="none" w:sz="0" w:space="0" w:color="auto"/>
        <w:bottom w:val="none" w:sz="0" w:space="0" w:color="auto"/>
        <w:right w:val="none" w:sz="0" w:space="0" w:color="auto"/>
      </w:divBdr>
    </w:div>
    <w:div w:id="1082028604">
      <w:bodyDiv w:val="1"/>
      <w:marLeft w:val="0"/>
      <w:marRight w:val="0"/>
      <w:marTop w:val="0"/>
      <w:marBottom w:val="0"/>
      <w:divBdr>
        <w:top w:val="none" w:sz="0" w:space="0" w:color="auto"/>
        <w:left w:val="none" w:sz="0" w:space="0" w:color="auto"/>
        <w:bottom w:val="none" w:sz="0" w:space="0" w:color="auto"/>
        <w:right w:val="none" w:sz="0" w:space="0" w:color="auto"/>
      </w:divBdr>
    </w:div>
    <w:div w:id="1083185551">
      <w:bodyDiv w:val="1"/>
      <w:marLeft w:val="0"/>
      <w:marRight w:val="0"/>
      <w:marTop w:val="0"/>
      <w:marBottom w:val="0"/>
      <w:divBdr>
        <w:top w:val="none" w:sz="0" w:space="0" w:color="auto"/>
        <w:left w:val="none" w:sz="0" w:space="0" w:color="auto"/>
        <w:bottom w:val="none" w:sz="0" w:space="0" w:color="auto"/>
        <w:right w:val="none" w:sz="0" w:space="0" w:color="auto"/>
      </w:divBdr>
    </w:div>
    <w:div w:id="1083257335">
      <w:bodyDiv w:val="1"/>
      <w:marLeft w:val="0"/>
      <w:marRight w:val="0"/>
      <w:marTop w:val="0"/>
      <w:marBottom w:val="0"/>
      <w:divBdr>
        <w:top w:val="none" w:sz="0" w:space="0" w:color="auto"/>
        <w:left w:val="none" w:sz="0" w:space="0" w:color="auto"/>
        <w:bottom w:val="none" w:sz="0" w:space="0" w:color="auto"/>
        <w:right w:val="none" w:sz="0" w:space="0" w:color="auto"/>
      </w:divBdr>
    </w:div>
    <w:div w:id="1083525928">
      <w:bodyDiv w:val="1"/>
      <w:marLeft w:val="0"/>
      <w:marRight w:val="0"/>
      <w:marTop w:val="0"/>
      <w:marBottom w:val="0"/>
      <w:divBdr>
        <w:top w:val="none" w:sz="0" w:space="0" w:color="auto"/>
        <w:left w:val="none" w:sz="0" w:space="0" w:color="auto"/>
        <w:bottom w:val="none" w:sz="0" w:space="0" w:color="auto"/>
        <w:right w:val="none" w:sz="0" w:space="0" w:color="auto"/>
      </w:divBdr>
    </w:div>
    <w:div w:id="1083799971">
      <w:bodyDiv w:val="1"/>
      <w:marLeft w:val="0"/>
      <w:marRight w:val="0"/>
      <w:marTop w:val="0"/>
      <w:marBottom w:val="0"/>
      <w:divBdr>
        <w:top w:val="none" w:sz="0" w:space="0" w:color="auto"/>
        <w:left w:val="none" w:sz="0" w:space="0" w:color="auto"/>
        <w:bottom w:val="none" w:sz="0" w:space="0" w:color="auto"/>
        <w:right w:val="none" w:sz="0" w:space="0" w:color="auto"/>
      </w:divBdr>
    </w:div>
    <w:div w:id="1086415968">
      <w:bodyDiv w:val="1"/>
      <w:marLeft w:val="0"/>
      <w:marRight w:val="0"/>
      <w:marTop w:val="0"/>
      <w:marBottom w:val="0"/>
      <w:divBdr>
        <w:top w:val="none" w:sz="0" w:space="0" w:color="auto"/>
        <w:left w:val="none" w:sz="0" w:space="0" w:color="auto"/>
        <w:bottom w:val="none" w:sz="0" w:space="0" w:color="auto"/>
        <w:right w:val="none" w:sz="0" w:space="0" w:color="auto"/>
      </w:divBdr>
    </w:div>
    <w:div w:id="1086724940">
      <w:bodyDiv w:val="1"/>
      <w:marLeft w:val="0"/>
      <w:marRight w:val="0"/>
      <w:marTop w:val="0"/>
      <w:marBottom w:val="0"/>
      <w:divBdr>
        <w:top w:val="none" w:sz="0" w:space="0" w:color="auto"/>
        <w:left w:val="none" w:sz="0" w:space="0" w:color="auto"/>
        <w:bottom w:val="none" w:sz="0" w:space="0" w:color="auto"/>
        <w:right w:val="none" w:sz="0" w:space="0" w:color="auto"/>
      </w:divBdr>
    </w:div>
    <w:div w:id="1087113700">
      <w:bodyDiv w:val="1"/>
      <w:marLeft w:val="0"/>
      <w:marRight w:val="0"/>
      <w:marTop w:val="0"/>
      <w:marBottom w:val="0"/>
      <w:divBdr>
        <w:top w:val="none" w:sz="0" w:space="0" w:color="auto"/>
        <w:left w:val="none" w:sz="0" w:space="0" w:color="auto"/>
        <w:bottom w:val="none" w:sz="0" w:space="0" w:color="auto"/>
        <w:right w:val="none" w:sz="0" w:space="0" w:color="auto"/>
      </w:divBdr>
    </w:div>
    <w:div w:id="1087920516">
      <w:bodyDiv w:val="1"/>
      <w:marLeft w:val="0"/>
      <w:marRight w:val="0"/>
      <w:marTop w:val="0"/>
      <w:marBottom w:val="0"/>
      <w:divBdr>
        <w:top w:val="none" w:sz="0" w:space="0" w:color="auto"/>
        <w:left w:val="none" w:sz="0" w:space="0" w:color="auto"/>
        <w:bottom w:val="none" w:sz="0" w:space="0" w:color="auto"/>
        <w:right w:val="none" w:sz="0" w:space="0" w:color="auto"/>
      </w:divBdr>
    </w:div>
    <w:div w:id="1090274919">
      <w:bodyDiv w:val="1"/>
      <w:marLeft w:val="0"/>
      <w:marRight w:val="0"/>
      <w:marTop w:val="0"/>
      <w:marBottom w:val="0"/>
      <w:divBdr>
        <w:top w:val="none" w:sz="0" w:space="0" w:color="auto"/>
        <w:left w:val="none" w:sz="0" w:space="0" w:color="auto"/>
        <w:bottom w:val="none" w:sz="0" w:space="0" w:color="auto"/>
        <w:right w:val="none" w:sz="0" w:space="0" w:color="auto"/>
      </w:divBdr>
    </w:div>
    <w:div w:id="1092703674">
      <w:bodyDiv w:val="1"/>
      <w:marLeft w:val="0"/>
      <w:marRight w:val="0"/>
      <w:marTop w:val="0"/>
      <w:marBottom w:val="0"/>
      <w:divBdr>
        <w:top w:val="none" w:sz="0" w:space="0" w:color="auto"/>
        <w:left w:val="none" w:sz="0" w:space="0" w:color="auto"/>
        <w:bottom w:val="none" w:sz="0" w:space="0" w:color="auto"/>
        <w:right w:val="none" w:sz="0" w:space="0" w:color="auto"/>
      </w:divBdr>
    </w:div>
    <w:div w:id="1097409342">
      <w:bodyDiv w:val="1"/>
      <w:marLeft w:val="0"/>
      <w:marRight w:val="0"/>
      <w:marTop w:val="0"/>
      <w:marBottom w:val="0"/>
      <w:divBdr>
        <w:top w:val="none" w:sz="0" w:space="0" w:color="auto"/>
        <w:left w:val="none" w:sz="0" w:space="0" w:color="auto"/>
        <w:bottom w:val="none" w:sz="0" w:space="0" w:color="auto"/>
        <w:right w:val="none" w:sz="0" w:space="0" w:color="auto"/>
      </w:divBdr>
    </w:div>
    <w:div w:id="1100954490">
      <w:bodyDiv w:val="1"/>
      <w:marLeft w:val="0"/>
      <w:marRight w:val="0"/>
      <w:marTop w:val="0"/>
      <w:marBottom w:val="0"/>
      <w:divBdr>
        <w:top w:val="none" w:sz="0" w:space="0" w:color="auto"/>
        <w:left w:val="none" w:sz="0" w:space="0" w:color="auto"/>
        <w:bottom w:val="none" w:sz="0" w:space="0" w:color="auto"/>
        <w:right w:val="none" w:sz="0" w:space="0" w:color="auto"/>
      </w:divBdr>
    </w:div>
    <w:div w:id="1101098931">
      <w:bodyDiv w:val="1"/>
      <w:marLeft w:val="0"/>
      <w:marRight w:val="0"/>
      <w:marTop w:val="0"/>
      <w:marBottom w:val="0"/>
      <w:divBdr>
        <w:top w:val="none" w:sz="0" w:space="0" w:color="auto"/>
        <w:left w:val="none" w:sz="0" w:space="0" w:color="auto"/>
        <w:bottom w:val="none" w:sz="0" w:space="0" w:color="auto"/>
        <w:right w:val="none" w:sz="0" w:space="0" w:color="auto"/>
      </w:divBdr>
    </w:div>
    <w:div w:id="1102149695">
      <w:bodyDiv w:val="1"/>
      <w:marLeft w:val="0"/>
      <w:marRight w:val="0"/>
      <w:marTop w:val="0"/>
      <w:marBottom w:val="0"/>
      <w:divBdr>
        <w:top w:val="none" w:sz="0" w:space="0" w:color="auto"/>
        <w:left w:val="none" w:sz="0" w:space="0" w:color="auto"/>
        <w:bottom w:val="none" w:sz="0" w:space="0" w:color="auto"/>
        <w:right w:val="none" w:sz="0" w:space="0" w:color="auto"/>
      </w:divBdr>
    </w:div>
    <w:div w:id="1107192072">
      <w:bodyDiv w:val="1"/>
      <w:marLeft w:val="0"/>
      <w:marRight w:val="0"/>
      <w:marTop w:val="0"/>
      <w:marBottom w:val="0"/>
      <w:divBdr>
        <w:top w:val="none" w:sz="0" w:space="0" w:color="auto"/>
        <w:left w:val="none" w:sz="0" w:space="0" w:color="auto"/>
        <w:bottom w:val="none" w:sz="0" w:space="0" w:color="auto"/>
        <w:right w:val="none" w:sz="0" w:space="0" w:color="auto"/>
      </w:divBdr>
    </w:div>
    <w:div w:id="1107231366">
      <w:bodyDiv w:val="1"/>
      <w:marLeft w:val="0"/>
      <w:marRight w:val="0"/>
      <w:marTop w:val="0"/>
      <w:marBottom w:val="0"/>
      <w:divBdr>
        <w:top w:val="none" w:sz="0" w:space="0" w:color="auto"/>
        <w:left w:val="none" w:sz="0" w:space="0" w:color="auto"/>
        <w:bottom w:val="none" w:sz="0" w:space="0" w:color="auto"/>
        <w:right w:val="none" w:sz="0" w:space="0" w:color="auto"/>
      </w:divBdr>
    </w:div>
    <w:div w:id="1107702925">
      <w:bodyDiv w:val="1"/>
      <w:marLeft w:val="0"/>
      <w:marRight w:val="0"/>
      <w:marTop w:val="0"/>
      <w:marBottom w:val="0"/>
      <w:divBdr>
        <w:top w:val="none" w:sz="0" w:space="0" w:color="auto"/>
        <w:left w:val="none" w:sz="0" w:space="0" w:color="auto"/>
        <w:bottom w:val="none" w:sz="0" w:space="0" w:color="auto"/>
        <w:right w:val="none" w:sz="0" w:space="0" w:color="auto"/>
      </w:divBdr>
    </w:div>
    <w:div w:id="1108508014">
      <w:bodyDiv w:val="1"/>
      <w:marLeft w:val="0"/>
      <w:marRight w:val="0"/>
      <w:marTop w:val="0"/>
      <w:marBottom w:val="0"/>
      <w:divBdr>
        <w:top w:val="none" w:sz="0" w:space="0" w:color="auto"/>
        <w:left w:val="none" w:sz="0" w:space="0" w:color="auto"/>
        <w:bottom w:val="none" w:sz="0" w:space="0" w:color="auto"/>
        <w:right w:val="none" w:sz="0" w:space="0" w:color="auto"/>
      </w:divBdr>
    </w:div>
    <w:div w:id="1109930926">
      <w:bodyDiv w:val="1"/>
      <w:marLeft w:val="0"/>
      <w:marRight w:val="0"/>
      <w:marTop w:val="0"/>
      <w:marBottom w:val="0"/>
      <w:divBdr>
        <w:top w:val="none" w:sz="0" w:space="0" w:color="auto"/>
        <w:left w:val="none" w:sz="0" w:space="0" w:color="auto"/>
        <w:bottom w:val="none" w:sz="0" w:space="0" w:color="auto"/>
        <w:right w:val="none" w:sz="0" w:space="0" w:color="auto"/>
      </w:divBdr>
    </w:div>
    <w:div w:id="1110391484">
      <w:bodyDiv w:val="1"/>
      <w:marLeft w:val="0"/>
      <w:marRight w:val="0"/>
      <w:marTop w:val="0"/>
      <w:marBottom w:val="0"/>
      <w:divBdr>
        <w:top w:val="none" w:sz="0" w:space="0" w:color="auto"/>
        <w:left w:val="none" w:sz="0" w:space="0" w:color="auto"/>
        <w:bottom w:val="none" w:sz="0" w:space="0" w:color="auto"/>
        <w:right w:val="none" w:sz="0" w:space="0" w:color="auto"/>
      </w:divBdr>
    </w:div>
    <w:div w:id="1112163603">
      <w:bodyDiv w:val="1"/>
      <w:marLeft w:val="0"/>
      <w:marRight w:val="0"/>
      <w:marTop w:val="0"/>
      <w:marBottom w:val="0"/>
      <w:divBdr>
        <w:top w:val="none" w:sz="0" w:space="0" w:color="auto"/>
        <w:left w:val="none" w:sz="0" w:space="0" w:color="auto"/>
        <w:bottom w:val="none" w:sz="0" w:space="0" w:color="auto"/>
        <w:right w:val="none" w:sz="0" w:space="0" w:color="auto"/>
      </w:divBdr>
    </w:div>
    <w:div w:id="1113672167">
      <w:bodyDiv w:val="1"/>
      <w:marLeft w:val="0"/>
      <w:marRight w:val="0"/>
      <w:marTop w:val="0"/>
      <w:marBottom w:val="0"/>
      <w:divBdr>
        <w:top w:val="none" w:sz="0" w:space="0" w:color="auto"/>
        <w:left w:val="none" w:sz="0" w:space="0" w:color="auto"/>
        <w:bottom w:val="none" w:sz="0" w:space="0" w:color="auto"/>
        <w:right w:val="none" w:sz="0" w:space="0" w:color="auto"/>
      </w:divBdr>
    </w:div>
    <w:div w:id="1114982550">
      <w:bodyDiv w:val="1"/>
      <w:marLeft w:val="0"/>
      <w:marRight w:val="0"/>
      <w:marTop w:val="0"/>
      <w:marBottom w:val="0"/>
      <w:divBdr>
        <w:top w:val="none" w:sz="0" w:space="0" w:color="auto"/>
        <w:left w:val="none" w:sz="0" w:space="0" w:color="auto"/>
        <w:bottom w:val="none" w:sz="0" w:space="0" w:color="auto"/>
        <w:right w:val="none" w:sz="0" w:space="0" w:color="auto"/>
      </w:divBdr>
    </w:div>
    <w:div w:id="1115758657">
      <w:bodyDiv w:val="1"/>
      <w:marLeft w:val="0"/>
      <w:marRight w:val="0"/>
      <w:marTop w:val="0"/>
      <w:marBottom w:val="0"/>
      <w:divBdr>
        <w:top w:val="none" w:sz="0" w:space="0" w:color="auto"/>
        <w:left w:val="none" w:sz="0" w:space="0" w:color="auto"/>
        <w:bottom w:val="none" w:sz="0" w:space="0" w:color="auto"/>
        <w:right w:val="none" w:sz="0" w:space="0" w:color="auto"/>
      </w:divBdr>
    </w:div>
    <w:div w:id="1118330306">
      <w:bodyDiv w:val="1"/>
      <w:marLeft w:val="0"/>
      <w:marRight w:val="0"/>
      <w:marTop w:val="0"/>
      <w:marBottom w:val="0"/>
      <w:divBdr>
        <w:top w:val="none" w:sz="0" w:space="0" w:color="auto"/>
        <w:left w:val="none" w:sz="0" w:space="0" w:color="auto"/>
        <w:bottom w:val="none" w:sz="0" w:space="0" w:color="auto"/>
        <w:right w:val="none" w:sz="0" w:space="0" w:color="auto"/>
      </w:divBdr>
    </w:div>
    <w:div w:id="1123382907">
      <w:bodyDiv w:val="1"/>
      <w:marLeft w:val="0"/>
      <w:marRight w:val="0"/>
      <w:marTop w:val="0"/>
      <w:marBottom w:val="0"/>
      <w:divBdr>
        <w:top w:val="none" w:sz="0" w:space="0" w:color="auto"/>
        <w:left w:val="none" w:sz="0" w:space="0" w:color="auto"/>
        <w:bottom w:val="none" w:sz="0" w:space="0" w:color="auto"/>
        <w:right w:val="none" w:sz="0" w:space="0" w:color="auto"/>
      </w:divBdr>
    </w:div>
    <w:div w:id="1125150146">
      <w:bodyDiv w:val="1"/>
      <w:marLeft w:val="0"/>
      <w:marRight w:val="0"/>
      <w:marTop w:val="0"/>
      <w:marBottom w:val="0"/>
      <w:divBdr>
        <w:top w:val="none" w:sz="0" w:space="0" w:color="auto"/>
        <w:left w:val="none" w:sz="0" w:space="0" w:color="auto"/>
        <w:bottom w:val="none" w:sz="0" w:space="0" w:color="auto"/>
        <w:right w:val="none" w:sz="0" w:space="0" w:color="auto"/>
      </w:divBdr>
    </w:div>
    <w:div w:id="1129472136">
      <w:bodyDiv w:val="1"/>
      <w:marLeft w:val="0"/>
      <w:marRight w:val="0"/>
      <w:marTop w:val="0"/>
      <w:marBottom w:val="0"/>
      <w:divBdr>
        <w:top w:val="none" w:sz="0" w:space="0" w:color="auto"/>
        <w:left w:val="none" w:sz="0" w:space="0" w:color="auto"/>
        <w:bottom w:val="none" w:sz="0" w:space="0" w:color="auto"/>
        <w:right w:val="none" w:sz="0" w:space="0" w:color="auto"/>
      </w:divBdr>
    </w:div>
    <w:div w:id="1133333943">
      <w:bodyDiv w:val="1"/>
      <w:marLeft w:val="0"/>
      <w:marRight w:val="0"/>
      <w:marTop w:val="0"/>
      <w:marBottom w:val="0"/>
      <w:divBdr>
        <w:top w:val="none" w:sz="0" w:space="0" w:color="auto"/>
        <w:left w:val="none" w:sz="0" w:space="0" w:color="auto"/>
        <w:bottom w:val="none" w:sz="0" w:space="0" w:color="auto"/>
        <w:right w:val="none" w:sz="0" w:space="0" w:color="auto"/>
      </w:divBdr>
    </w:div>
    <w:div w:id="1139610673">
      <w:bodyDiv w:val="1"/>
      <w:marLeft w:val="0"/>
      <w:marRight w:val="0"/>
      <w:marTop w:val="0"/>
      <w:marBottom w:val="0"/>
      <w:divBdr>
        <w:top w:val="none" w:sz="0" w:space="0" w:color="auto"/>
        <w:left w:val="none" w:sz="0" w:space="0" w:color="auto"/>
        <w:bottom w:val="none" w:sz="0" w:space="0" w:color="auto"/>
        <w:right w:val="none" w:sz="0" w:space="0" w:color="auto"/>
      </w:divBdr>
    </w:div>
    <w:div w:id="1139953957">
      <w:bodyDiv w:val="1"/>
      <w:marLeft w:val="0"/>
      <w:marRight w:val="0"/>
      <w:marTop w:val="0"/>
      <w:marBottom w:val="0"/>
      <w:divBdr>
        <w:top w:val="none" w:sz="0" w:space="0" w:color="auto"/>
        <w:left w:val="none" w:sz="0" w:space="0" w:color="auto"/>
        <w:bottom w:val="none" w:sz="0" w:space="0" w:color="auto"/>
        <w:right w:val="none" w:sz="0" w:space="0" w:color="auto"/>
      </w:divBdr>
    </w:div>
    <w:div w:id="1141145500">
      <w:bodyDiv w:val="1"/>
      <w:marLeft w:val="0"/>
      <w:marRight w:val="0"/>
      <w:marTop w:val="0"/>
      <w:marBottom w:val="0"/>
      <w:divBdr>
        <w:top w:val="none" w:sz="0" w:space="0" w:color="auto"/>
        <w:left w:val="none" w:sz="0" w:space="0" w:color="auto"/>
        <w:bottom w:val="none" w:sz="0" w:space="0" w:color="auto"/>
        <w:right w:val="none" w:sz="0" w:space="0" w:color="auto"/>
      </w:divBdr>
    </w:div>
    <w:div w:id="1144159183">
      <w:bodyDiv w:val="1"/>
      <w:marLeft w:val="0"/>
      <w:marRight w:val="0"/>
      <w:marTop w:val="0"/>
      <w:marBottom w:val="0"/>
      <w:divBdr>
        <w:top w:val="none" w:sz="0" w:space="0" w:color="auto"/>
        <w:left w:val="none" w:sz="0" w:space="0" w:color="auto"/>
        <w:bottom w:val="none" w:sz="0" w:space="0" w:color="auto"/>
        <w:right w:val="none" w:sz="0" w:space="0" w:color="auto"/>
      </w:divBdr>
    </w:div>
    <w:div w:id="1145439700">
      <w:bodyDiv w:val="1"/>
      <w:marLeft w:val="0"/>
      <w:marRight w:val="0"/>
      <w:marTop w:val="0"/>
      <w:marBottom w:val="0"/>
      <w:divBdr>
        <w:top w:val="none" w:sz="0" w:space="0" w:color="auto"/>
        <w:left w:val="none" w:sz="0" w:space="0" w:color="auto"/>
        <w:bottom w:val="none" w:sz="0" w:space="0" w:color="auto"/>
        <w:right w:val="none" w:sz="0" w:space="0" w:color="auto"/>
      </w:divBdr>
    </w:div>
    <w:div w:id="1149253199">
      <w:bodyDiv w:val="1"/>
      <w:marLeft w:val="0"/>
      <w:marRight w:val="0"/>
      <w:marTop w:val="0"/>
      <w:marBottom w:val="0"/>
      <w:divBdr>
        <w:top w:val="none" w:sz="0" w:space="0" w:color="auto"/>
        <w:left w:val="none" w:sz="0" w:space="0" w:color="auto"/>
        <w:bottom w:val="none" w:sz="0" w:space="0" w:color="auto"/>
        <w:right w:val="none" w:sz="0" w:space="0" w:color="auto"/>
      </w:divBdr>
    </w:div>
    <w:div w:id="1153719199">
      <w:bodyDiv w:val="1"/>
      <w:marLeft w:val="0"/>
      <w:marRight w:val="0"/>
      <w:marTop w:val="0"/>
      <w:marBottom w:val="0"/>
      <w:divBdr>
        <w:top w:val="none" w:sz="0" w:space="0" w:color="auto"/>
        <w:left w:val="none" w:sz="0" w:space="0" w:color="auto"/>
        <w:bottom w:val="none" w:sz="0" w:space="0" w:color="auto"/>
        <w:right w:val="none" w:sz="0" w:space="0" w:color="auto"/>
      </w:divBdr>
    </w:div>
    <w:div w:id="1153914253">
      <w:bodyDiv w:val="1"/>
      <w:marLeft w:val="0"/>
      <w:marRight w:val="0"/>
      <w:marTop w:val="0"/>
      <w:marBottom w:val="0"/>
      <w:divBdr>
        <w:top w:val="none" w:sz="0" w:space="0" w:color="auto"/>
        <w:left w:val="none" w:sz="0" w:space="0" w:color="auto"/>
        <w:bottom w:val="none" w:sz="0" w:space="0" w:color="auto"/>
        <w:right w:val="none" w:sz="0" w:space="0" w:color="auto"/>
      </w:divBdr>
    </w:div>
    <w:div w:id="1154835574">
      <w:bodyDiv w:val="1"/>
      <w:marLeft w:val="0"/>
      <w:marRight w:val="0"/>
      <w:marTop w:val="0"/>
      <w:marBottom w:val="0"/>
      <w:divBdr>
        <w:top w:val="none" w:sz="0" w:space="0" w:color="auto"/>
        <w:left w:val="none" w:sz="0" w:space="0" w:color="auto"/>
        <w:bottom w:val="none" w:sz="0" w:space="0" w:color="auto"/>
        <w:right w:val="none" w:sz="0" w:space="0" w:color="auto"/>
      </w:divBdr>
    </w:div>
    <w:div w:id="1155493125">
      <w:bodyDiv w:val="1"/>
      <w:marLeft w:val="0"/>
      <w:marRight w:val="0"/>
      <w:marTop w:val="0"/>
      <w:marBottom w:val="0"/>
      <w:divBdr>
        <w:top w:val="none" w:sz="0" w:space="0" w:color="auto"/>
        <w:left w:val="none" w:sz="0" w:space="0" w:color="auto"/>
        <w:bottom w:val="none" w:sz="0" w:space="0" w:color="auto"/>
        <w:right w:val="none" w:sz="0" w:space="0" w:color="auto"/>
      </w:divBdr>
    </w:div>
    <w:div w:id="1156410904">
      <w:bodyDiv w:val="1"/>
      <w:marLeft w:val="0"/>
      <w:marRight w:val="0"/>
      <w:marTop w:val="0"/>
      <w:marBottom w:val="0"/>
      <w:divBdr>
        <w:top w:val="none" w:sz="0" w:space="0" w:color="auto"/>
        <w:left w:val="none" w:sz="0" w:space="0" w:color="auto"/>
        <w:bottom w:val="none" w:sz="0" w:space="0" w:color="auto"/>
        <w:right w:val="none" w:sz="0" w:space="0" w:color="auto"/>
      </w:divBdr>
    </w:div>
    <w:div w:id="1158379666">
      <w:bodyDiv w:val="1"/>
      <w:marLeft w:val="0"/>
      <w:marRight w:val="0"/>
      <w:marTop w:val="0"/>
      <w:marBottom w:val="0"/>
      <w:divBdr>
        <w:top w:val="none" w:sz="0" w:space="0" w:color="auto"/>
        <w:left w:val="none" w:sz="0" w:space="0" w:color="auto"/>
        <w:bottom w:val="none" w:sz="0" w:space="0" w:color="auto"/>
        <w:right w:val="none" w:sz="0" w:space="0" w:color="auto"/>
      </w:divBdr>
    </w:div>
    <w:div w:id="1159272469">
      <w:bodyDiv w:val="1"/>
      <w:marLeft w:val="0"/>
      <w:marRight w:val="0"/>
      <w:marTop w:val="0"/>
      <w:marBottom w:val="0"/>
      <w:divBdr>
        <w:top w:val="none" w:sz="0" w:space="0" w:color="auto"/>
        <w:left w:val="none" w:sz="0" w:space="0" w:color="auto"/>
        <w:bottom w:val="none" w:sz="0" w:space="0" w:color="auto"/>
        <w:right w:val="none" w:sz="0" w:space="0" w:color="auto"/>
      </w:divBdr>
    </w:div>
    <w:div w:id="1159618938">
      <w:bodyDiv w:val="1"/>
      <w:marLeft w:val="0"/>
      <w:marRight w:val="0"/>
      <w:marTop w:val="0"/>
      <w:marBottom w:val="0"/>
      <w:divBdr>
        <w:top w:val="none" w:sz="0" w:space="0" w:color="auto"/>
        <w:left w:val="none" w:sz="0" w:space="0" w:color="auto"/>
        <w:bottom w:val="none" w:sz="0" w:space="0" w:color="auto"/>
        <w:right w:val="none" w:sz="0" w:space="0" w:color="auto"/>
      </w:divBdr>
    </w:div>
    <w:div w:id="1160196113">
      <w:bodyDiv w:val="1"/>
      <w:marLeft w:val="0"/>
      <w:marRight w:val="0"/>
      <w:marTop w:val="0"/>
      <w:marBottom w:val="0"/>
      <w:divBdr>
        <w:top w:val="none" w:sz="0" w:space="0" w:color="auto"/>
        <w:left w:val="none" w:sz="0" w:space="0" w:color="auto"/>
        <w:bottom w:val="none" w:sz="0" w:space="0" w:color="auto"/>
        <w:right w:val="none" w:sz="0" w:space="0" w:color="auto"/>
      </w:divBdr>
    </w:div>
    <w:div w:id="1160584256">
      <w:bodyDiv w:val="1"/>
      <w:marLeft w:val="0"/>
      <w:marRight w:val="0"/>
      <w:marTop w:val="0"/>
      <w:marBottom w:val="0"/>
      <w:divBdr>
        <w:top w:val="none" w:sz="0" w:space="0" w:color="auto"/>
        <w:left w:val="none" w:sz="0" w:space="0" w:color="auto"/>
        <w:bottom w:val="none" w:sz="0" w:space="0" w:color="auto"/>
        <w:right w:val="none" w:sz="0" w:space="0" w:color="auto"/>
      </w:divBdr>
    </w:div>
    <w:div w:id="1167817645">
      <w:bodyDiv w:val="1"/>
      <w:marLeft w:val="0"/>
      <w:marRight w:val="0"/>
      <w:marTop w:val="0"/>
      <w:marBottom w:val="0"/>
      <w:divBdr>
        <w:top w:val="none" w:sz="0" w:space="0" w:color="auto"/>
        <w:left w:val="none" w:sz="0" w:space="0" w:color="auto"/>
        <w:bottom w:val="none" w:sz="0" w:space="0" w:color="auto"/>
        <w:right w:val="none" w:sz="0" w:space="0" w:color="auto"/>
      </w:divBdr>
    </w:div>
    <w:div w:id="1169634268">
      <w:bodyDiv w:val="1"/>
      <w:marLeft w:val="0"/>
      <w:marRight w:val="0"/>
      <w:marTop w:val="0"/>
      <w:marBottom w:val="0"/>
      <w:divBdr>
        <w:top w:val="none" w:sz="0" w:space="0" w:color="auto"/>
        <w:left w:val="none" w:sz="0" w:space="0" w:color="auto"/>
        <w:bottom w:val="none" w:sz="0" w:space="0" w:color="auto"/>
        <w:right w:val="none" w:sz="0" w:space="0" w:color="auto"/>
      </w:divBdr>
    </w:div>
    <w:div w:id="1169711497">
      <w:bodyDiv w:val="1"/>
      <w:marLeft w:val="0"/>
      <w:marRight w:val="0"/>
      <w:marTop w:val="0"/>
      <w:marBottom w:val="0"/>
      <w:divBdr>
        <w:top w:val="none" w:sz="0" w:space="0" w:color="auto"/>
        <w:left w:val="none" w:sz="0" w:space="0" w:color="auto"/>
        <w:bottom w:val="none" w:sz="0" w:space="0" w:color="auto"/>
        <w:right w:val="none" w:sz="0" w:space="0" w:color="auto"/>
      </w:divBdr>
    </w:div>
    <w:div w:id="1172833762">
      <w:bodyDiv w:val="1"/>
      <w:marLeft w:val="0"/>
      <w:marRight w:val="0"/>
      <w:marTop w:val="0"/>
      <w:marBottom w:val="0"/>
      <w:divBdr>
        <w:top w:val="none" w:sz="0" w:space="0" w:color="auto"/>
        <w:left w:val="none" w:sz="0" w:space="0" w:color="auto"/>
        <w:bottom w:val="none" w:sz="0" w:space="0" w:color="auto"/>
        <w:right w:val="none" w:sz="0" w:space="0" w:color="auto"/>
      </w:divBdr>
      <w:divsChild>
        <w:div w:id="800996156">
          <w:marLeft w:val="0"/>
          <w:marRight w:val="0"/>
          <w:marTop w:val="0"/>
          <w:marBottom w:val="0"/>
          <w:divBdr>
            <w:top w:val="none" w:sz="0" w:space="0" w:color="auto"/>
            <w:left w:val="none" w:sz="0" w:space="0" w:color="auto"/>
            <w:bottom w:val="none" w:sz="0" w:space="0" w:color="auto"/>
            <w:right w:val="none" w:sz="0" w:space="0" w:color="auto"/>
          </w:divBdr>
        </w:div>
        <w:div w:id="395771">
          <w:marLeft w:val="0"/>
          <w:marRight w:val="0"/>
          <w:marTop w:val="0"/>
          <w:marBottom w:val="0"/>
          <w:divBdr>
            <w:top w:val="none" w:sz="0" w:space="0" w:color="auto"/>
            <w:left w:val="none" w:sz="0" w:space="0" w:color="auto"/>
            <w:bottom w:val="none" w:sz="0" w:space="0" w:color="auto"/>
            <w:right w:val="none" w:sz="0" w:space="0" w:color="auto"/>
          </w:divBdr>
        </w:div>
        <w:div w:id="1867979148">
          <w:marLeft w:val="0"/>
          <w:marRight w:val="0"/>
          <w:marTop w:val="0"/>
          <w:marBottom w:val="0"/>
          <w:divBdr>
            <w:top w:val="none" w:sz="0" w:space="0" w:color="auto"/>
            <w:left w:val="none" w:sz="0" w:space="0" w:color="auto"/>
            <w:bottom w:val="none" w:sz="0" w:space="0" w:color="auto"/>
            <w:right w:val="none" w:sz="0" w:space="0" w:color="auto"/>
          </w:divBdr>
        </w:div>
        <w:div w:id="402526899">
          <w:marLeft w:val="0"/>
          <w:marRight w:val="0"/>
          <w:marTop w:val="0"/>
          <w:marBottom w:val="0"/>
          <w:divBdr>
            <w:top w:val="none" w:sz="0" w:space="0" w:color="auto"/>
            <w:left w:val="none" w:sz="0" w:space="0" w:color="auto"/>
            <w:bottom w:val="none" w:sz="0" w:space="0" w:color="auto"/>
            <w:right w:val="none" w:sz="0" w:space="0" w:color="auto"/>
          </w:divBdr>
        </w:div>
        <w:div w:id="2047633226">
          <w:marLeft w:val="0"/>
          <w:marRight w:val="0"/>
          <w:marTop w:val="0"/>
          <w:marBottom w:val="0"/>
          <w:divBdr>
            <w:top w:val="none" w:sz="0" w:space="0" w:color="auto"/>
            <w:left w:val="none" w:sz="0" w:space="0" w:color="auto"/>
            <w:bottom w:val="none" w:sz="0" w:space="0" w:color="auto"/>
            <w:right w:val="none" w:sz="0" w:space="0" w:color="auto"/>
          </w:divBdr>
        </w:div>
        <w:div w:id="740979971">
          <w:marLeft w:val="0"/>
          <w:marRight w:val="0"/>
          <w:marTop w:val="0"/>
          <w:marBottom w:val="0"/>
          <w:divBdr>
            <w:top w:val="none" w:sz="0" w:space="0" w:color="auto"/>
            <w:left w:val="none" w:sz="0" w:space="0" w:color="auto"/>
            <w:bottom w:val="none" w:sz="0" w:space="0" w:color="auto"/>
            <w:right w:val="none" w:sz="0" w:space="0" w:color="auto"/>
          </w:divBdr>
        </w:div>
        <w:div w:id="650210447">
          <w:marLeft w:val="0"/>
          <w:marRight w:val="0"/>
          <w:marTop w:val="0"/>
          <w:marBottom w:val="0"/>
          <w:divBdr>
            <w:top w:val="none" w:sz="0" w:space="0" w:color="auto"/>
            <w:left w:val="none" w:sz="0" w:space="0" w:color="auto"/>
            <w:bottom w:val="none" w:sz="0" w:space="0" w:color="auto"/>
            <w:right w:val="none" w:sz="0" w:space="0" w:color="auto"/>
          </w:divBdr>
        </w:div>
        <w:div w:id="1266306050">
          <w:marLeft w:val="0"/>
          <w:marRight w:val="0"/>
          <w:marTop w:val="0"/>
          <w:marBottom w:val="0"/>
          <w:divBdr>
            <w:top w:val="none" w:sz="0" w:space="0" w:color="auto"/>
            <w:left w:val="none" w:sz="0" w:space="0" w:color="auto"/>
            <w:bottom w:val="none" w:sz="0" w:space="0" w:color="auto"/>
            <w:right w:val="none" w:sz="0" w:space="0" w:color="auto"/>
          </w:divBdr>
        </w:div>
        <w:div w:id="329992464">
          <w:marLeft w:val="0"/>
          <w:marRight w:val="0"/>
          <w:marTop w:val="0"/>
          <w:marBottom w:val="0"/>
          <w:divBdr>
            <w:top w:val="none" w:sz="0" w:space="0" w:color="auto"/>
            <w:left w:val="none" w:sz="0" w:space="0" w:color="auto"/>
            <w:bottom w:val="none" w:sz="0" w:space="0" w:color="auto"/>
            <w:right w:val="none" w:sz="0" w:space="0" w:color="auto"/>
          </w:divBdr>
        </w:div>
        <w:div w:id="2013604735">
          <w:marLeft w:val="0"/>
          <w:marRight w:val="0"/>
          <w:marTop w:val="0"/>
          <w:marBottom w:val="0"/>
          <w:divBdr>
            <w:top w:val="none" w:sz="0" w:space="0" w:color="auto"/>
            <w:left w:val="none" w:sz="0" w:space="0" w:color="auto"/>
            <w:bottom w:val="none" w:sz="0" w:space="0" w:color="auto"/>
            <w:right w:val="none" w:sz="0" w:space="0" w:color="auto"/>
          </w:divBdr>
        </w:div>
        <w:div w:id="1025135417">
          <w:marLeft w:val="0"/>
          <w:marRight w:val="0"/>
          <w:marTop w:val="0"/>
          <w:marBottom w:val="0"/>
          <w:divBdr>
            <w:top w:val="none" w:sz="0" w:space="0" w:color="auto"/>
            <w:left w:val="none" w:sz="0" w:space="0" w:color="auto"/>
            <w:bottom w:val="none" w:sz="0" w:space="0" w:color="auto"/>
            <w:right w:val="none" w:sz="0" w:space="0" w:color="auto"/>
          </w:divBdr>
        </w:div>
        <w:div w:id="1597589609">
          <w:marLeft w:val="0"/>
          <w:marRight w:val="0"/>
          <w:marTop w:val="0"/>
          <w:marBottom w:val="0"/>
          <w:divBdr>
            <w:top w:val="none" w:sz="0" w:space="0" w:color="auto"/>
            <w:left w:val="none" w:sz="0" w:space="0" w:color="auto"/>
            <w:bottom w:val="none" w:sz="0" w:space="0" w:color="auto"/>
            <w:right w:val="none" w:sz="0" w:space="0" w:color="auto"/>
          </w:divBdr>
        </w:div>
        <w:div w:id="1914464893">
          <w:marLeft w:val="0"/>
          <w:marRight w:val="0"/>
          <w:marTop w:val="0"/>
          <w:marBottom w:val="0"/>
          <w:divBdr>
            <w:top w:val="none" w:sz="0" w:space="0" w:color="auto"/>
            <w:left w:val="none" w:sz="0" w:space="0" w:color="auto"/>
            <w:bottom w:val="none" w:sz="0" w:space="0" w:color="auto"/>
            <w:right w:val="none" w:sz="0" w:space="0" w:color="auto"/>
          </w:divBdr>
        </w:div>
        <w:div w:id="1735471756">
          <w:marLeft w:val="0"/>
          <w:marRight w:val="0"/>
          <w:marTop w:val="0"/>
          <w:marBottom w:val="0"/>
          <w:divBdr>
            <w:top w:val="none" w:sz="0" w:space="0" w:color="auto"/>
            <w:left w:val="none" w:sz="0" w:space="0" w:color="auto"/>
            <w:bottom w:val="none" w:sz="0" w:space="0" w:color="auto"/>
            <w:right w:val="none" w:sz="0" w:space="0" w:color="auto"/>
          </w:divBdr>
        </w:div>
      </w:divsChild>
    </w:div>
    <w:div w:id="1173375276">
      <w:bodyDiv w:val="1"/>
      <w:marLeft w:val="0"/>
      <w:marRight w:val="0"/>
      <w:marTop w:val="0"/>
      <w:marBottom w:val="0"/>
      <w:divBdr>
        <w:top w:val="none" w:sz="0" w:space="0" w:color="auto"/>
        <w:left w:val="none" w:sz="0" w:space="0" w:color="auto"/>
        <w:bottom w:val="none" w:sz="0" w:space="0" w:color="auto"/>
        <w:right w:val="none" w:sz="0" w:space="0" w:color="auto"/>
      </w:divBdr>
    </w:div>
    <w:div w:id="1174490635">
      <w:bodyDiv w:val="1"/>
      <w:marLeft w:val="0"/>
      <w:marRight w:val="0"/>
      <w:marTop w:val="0"/>
      <w:marBottom w:val="0"/>
      <w:divBdr>
        <w:top w:val="none" w:sz="0" w:space="0" w:color="auto"/>
        <w:left w:val="none" w:sz="0" w:space="0" w:color="auto"/>
        <w:bottom w:val="none" w:sz="0" w:space="0" w:color="auto"/>
        <w:right w:val="none" w:sz="0" w:space="0" w:color="auto"/>
      </w:divBdr>
    </w:div>
    <w:div w:id="1177113302">
      <w:bodyDiv w:val="1"/>
      <w:marLeft w:val="0"/>
      <w:marRight w:val="0"/>
      <w:marTop w:val="0"/>
      <w:marBottom w:val="0"/>
      <w:divBdr>
        <w:top w:val="none" w:sz="0" w:space="0" w:color="auto"/>
        <w:left w:val="none" w:sz="0" w:space="0" w:color="auto"/>
        <w:bottom w:val="none" w:sz="0" w:space="0" w:color="auto"/>
        <w:right w:val="none" w:sz="0" w:space="0" w:color="auto"/>
      </w:divBdr>
    </w:div>
    <w:div w:id="1178689957">
      <w:bodyDiv w:val="1"/>
      <w:marLeft w:val="0"/>
      <w:marRight w:val="0"/>
      <w:marTop w:val="0"/>
      <w:marBottom w:val="0"/>
      <w:divBdr>
        <w:top w:val="none" w:sz="0" w:space="0" w:color="auto"/>
        <w:left w:val="none" w:sz="0" w:space="0" w:color="auto"/>
        <w:bottom w:val="none" w:sz="0" w:space="0" w:color="auto"/>
        <w:right w:val="none" w:sz="0" w:space="0" w:color="auto"/>
      </w:divBdr>
    </w:div>
    <w:div w:id="1178690259">
      <w:bodyDiv w:val="1"/>
      <w:marLeft w:val="0"/>
      <w:marRight w:val="0"/>
      <w:marTop w:val="0"/>
      <w:marBottom w:val="0"/>
      <w:divBdr>
        <w:top w:val="none" w:sz="0" w:space="0" w:color="auto"/>
        <w:left w:val="none" w:sz="0" w:space="0" w:color="auto"/>
        <w:bottom w:val="none" w:sz="0" w:space="0" w:color="auto"/>
        <w:right w:val="none" w:sz="0" w:space="0" w:color="auto"/>
      </w:divBdr>
    </w:div>
    <w:div w:id="1178932444">
      <w:bodyDiv w:val="1"/>
      <w:marLeft w:val="0"/>
      <w:marRight w:val="0"/>
      <w:marTop w:val="0"/>
      <w:marBottom w:val="0"/>
      <w:divBdr>
        <w:top w:val="none" w:sz="0" w:space="0" w:color="auto"/>
        <w:left w:val="none" w:sz="0" w:space="0" w:color="auto"/>
        <w:bottom w:val="none" w:sz="0" w:space="0" w:color="auto"/>
        <w:right w:val="none" w:sz="0" w:space="0" w:color="auto"/>
      </w:divBdr>
    </w:div>
    <w:div w:id="1180588701">
      <w:bodyDiv w:val="1"/>
      <w:marLeft w:val="0"/>
      <w:marRight w:val="0"/>
      <w:marTop w:val="0"/>
      <w:marBottom w:val="0"/>
      <w:divBdr>
        <w:top w:val="none" w:sz="0" w:space="0" w:color="auto"/>
        <w:left w:val="none" w:sz="0" w:space="0" w:color="auto"/>
        <w:bottom w:val="none" w:sz="0" w:space="0" w:color="auto"/>
        <w:right w:val="none" w:sz="0" w:space="0" w:color="auto"/>
      </w:divBdr>
    </w:div>
    <w:div w:id="1181316942">
      <w:bodyDiv w:val="1"/>
      <w:marLeft w:val="0"/>
      <w:marRight w:val="0"/>
      <w:marTop w:val="0"/>
      <w:marBottom w:val="0"/>
      <w:divBdr>
        <w:top w:val="none" w:sz="0" w:space="0" w:color="auto"/>
        <w:left w:val="none" w:sz="0" w:space="0" w:color="auto"/>
        <w:bottom w:val="none" w:sz="0" w:space="0" w:color="auto"/>
        <w:right w:val="none" w:sz="0" w:space="0" w:color="auto"/>
      </w:divBdr>
    </w:div>
    <w:div w:id="1181507432">
      <w:bodyDiv w:val="1"/>
      <w:marLeft w:val="0"/>
      <w:marRight w:val="0"/>
      <w:marTop w:val="0"/>
      <w:marBottom w:val="0"/>
      <w:divBdr>
        <w:top w:val="none" w:sz="0" w:space="0" w:color="auto"/>
        <w:left w:val="none" w:sz="0" w:space="0" w:color="auto"/>
        <w:bottom w:val="none" w:sz="0" w:space="0" w:color="auto"/>
        <w:right w:val="none" w:sz="0" w:space="0" w:color="auto"/>
      </w:divBdr>
    </w:div>
    <w:div w:id="1181773667">
      <w:bodyDiv w:val="1"/>
      <w:marLeft w:val="0"/>
      <w:marRight w:val="0"/>
      <w:marTop w:val="0"/>
      <w:marBottom w:val="0"/>
      <w:divBdr>
        <w:top w:val="none" w:sz="0" w:space="0" w:color="auto"/>
        <w:left w:val="none" w:sz="0" w:space="0" w:color="auto"/>
        <w:bottom w:val="none" w:sz="0" w:space="0" w:color="auto"/>
        <w:right w:val="none" w:sz="0" w:space="0" w:color="auto"/>
      </w:divBdr>
    </w:div>
    <w:div w:id="1184631055">
      <w:bodyDiv w:val="1"/>
      <w:marLeft w:val="0"/>
      <w:marRight w:val="0"/>
      <w:marTop w:val="0"/>
      <w:marBottom w:val="0"/>
      <w:divBdr>
        <w:top w:val="none" w:sz="0" w:space="0" w:color="auto"/>
        <w:left w:val="none" w:sz="0" w:space="0" w:color="auto"/>
        <w:bottom w:val="none" w:sz="0" w:space="0" w:color="auto"/>
        <w:right w:val="none" w:sz="0" w:space="0" w:color="auto"/>
      </w:divBdr>
    </w:div>
    <w:div w:id="1184638037">
      <w:bodyDiv w:val="1"/>
      <w:marLeft w:val="0"/>
      <w:marRight w:val="0"/>
      <w:marTop w:val="0"/>
      <w:marBottom w:val="0"/>
      <w:divBdr>
        <w:top w:val="none" w:sz="0" w:space="0" w:color="auto"/>
        <w:left w:val="none" w:sz="0" w:space="0" w:color="auto"/>
        <w:bottom w:val="none" w:sz="0" w:space="0" w:color="auto"/>
        <w:right w:val="none" w:sz="0" w:space="0" w:color="auto"/>
      </w:divBdr>
    </w:div>
    <w:div w:id="1186022156">
      <w:bodyDiv w:val="1"/>
      <w:marLeft w:val="0"/>
      <w:marRight w:val="0"/>
      <w:marTop w:val="0"/>
      <w:marBottom w:val="0"/>
      <w:divBdr>
        <w:top w:val="none" w:sz="0" w:space="0" w:color="auto"/>
        <w:left w:val="none" w:sz="0" w:space="0" w:color="auto"/>
        <w:bottom w:val="none" w:sz="0" w:space="0" w:color="auto"/>
        <w:right w:val="none" w:sz="0" w:space="0" w:color="auto"/>
      </w:divBdr>
    </w:div>
    <w:div w:id="1187986272">
      <w:bodyDiv w:val="1"/>
      <w:marLeft w:val="0"/>
      <w:marRight w:val="0"/>
      <w:marTop w:val="0"/>
      <w:marBottom w:val="0"/>
      <w:divBdr>
        <w:top w:val="none" w:sz="0" w:space="0" w:color="auto"/>
        <w:left w:val="none" w:sz="0" w:space="0" w:color="auto"/>
        <w:bottom w:val="none" w:sz="0" w:space="0" w:color="auto"/>
        <w:right w:val="none" w:sz="0" w:space="0" w:color="auto"/>
      </w:divBdr>
    </w:div>
    <w:div w:id="1189489094">
      <w:bodyDiv w:val="1"/>
      <w:marLeft w:val="0"/>
      <w:marRight w:val="0"/>
      <w:marTop w:val="0"/>
      <w:marBottom w:val="0"/>
      <w:divBdr>
        <w:top w:val="none" w:sz="0" w:space="0" w:color="auto"/>
        <w:left w:val="none" w:sz="0" w:space="0" w:color="auto"/>
        <w:bottom w:val="none" w:sz="0" w:space="0" w:color="auto"/>
        <w:right w:val="none" w:sz="0" w:space="0" w:color="auto"/>
      </w:divBdr>
    </w:div>
    <w:div w:id="1190221137">
      <w:bodyDiv w:val="1"/>
      <w:marLeft w:val="0"/>
      <w:marRight w:val="0"/>
      <w:marTop w:val="0"/>
      <w:marBottom w:val="0"/>
      <w:divBdr>
        <w:top w:val="none" w:sz="0" w:space="0" w:color="auto"/>
        <w:left w:val="none" w:sz="0" w:space="0" w:color="auto"/>
        <w:bottom w:val="none" w:sz="0" w:space="0" w:color="auto"/>
        <w:right w:val="none" w:sz="0" w:space="0" w:color="auto"/>
      </w:divBdr>
    </w:div>
    <w:div w:id="1193035872">
      <w:bodyDiv w:val="1"/>
      <w:marLeft w:val="0"/>
      <w:marRight w:val="0"/>
      <w:marTop w:val="0"/>
      <w:marBottom w:val="0"/>
      <w:divBdr>
        <w:top w:val="none" w:sz="0" w:space="0" w:color="auto"/>
        <w:left w:val="none" w:sz="0" w:space="0" w:color="auto"/>
        <w:bottom w:val="none" w:sz="0" w:space="0" w:color="auto"/>
        <w:right w:val="none" w:sz="0" w:space="0" w:color="auto"/>
      </w:divBdr>
    </w:div>
    <w:div w:id="1193610785">
      <w:bodyDiv w:val="1"/>
      <w:marLeft w:val="0"/>
      <w:marRight w:val="0"/>
      <w:marTop w:val="0"/>
      <w:marBottom w:val="0"/>
      <w:divBdr>
        <w:top w:val="none" w:sz="0" w:space="0" w:color="auto"/>
        <w:left w:val="none" w:sz="0" w:space="0" w:color="auto"/>
        <w:bottom w:val="none" w:sz="0" w:space="0" w:color="auto"/>
        <w:right w:val="none" w:sz="0" w:space="0" w:color="auto"/>
      </w:divBdr>
    </w:div>
    <w:div w:id="1195844789">
      <w:bodyDiv w:val="1"/>
      <w:marLeft w:val="0"/>
      <w:marRight w:val="0"/>
      <w:marTop w:val="0"/>
      <w:marBottom w:val="0"/>
      <w:divBdr>
        <w:top w:val="none" w:sz="0" w:space="0" w:color="auto"/>
        <w:left w:val="none" w:sz="0" w:space="0" w:color="auto"/>
        <w:bottom w:val="none" w:sz="0" w:space="0" w:color="auto"/>
        <w:right w:val="none" w:sz="0" w:space="0" w:color="auto"/>
      </w:divBdr>
    </w:div>
    <w:div w:id="1198663759">
      <w:bodyDiv w:val="1"/>
      <w:marLeft w:val="0"/>
      <w:marRight w:val="0"/>
      <w:marTop w:val="0"/>
      <w:marBottom w:val="0"/>
      <w:divBdr>
        <w:top w:val="none" w:sz="0" w:space="0" w:color="auto"/>
        <w:left w:val="none" w:sz="0" w:space="0" w:color="auto"/>
        <w:bottom w:val="none" w:sz="0" w:space="0" w:color="auto"/>
        <w:right w:val="none" w:sz="0" w:space="0" w:color="auto"/>
      </w:divBdr>
    </w:div>
    <w:div w:id="1199007852">
      <w:bodyDiv w:val="1"/>
      <w:marLeft w:val="0"/>
      <w:marRight w:val="0"/>
      <w:marTop w:val="0"/>
      <w:marBottom w:val="0"/>
      <w:divBdr>
        <w:top w:val="none" w:sz="0" w:space="0" w:color="auto"/>
        <w:left w:val="none" w:sz="0" w:space="0" w:color="auto"/>
        <w:bottom w:val="none" w:sz="0" w:space="0" w:color="auto"/>
        <w:right w:val="none" w:sz="0" w:space="0" w:color="auto"/>
      </w:divBdr>
    </w:div>
    <w:div w:id="1203981145">
      <w:bodyDiv w:val="1"/>
      <w:marLeft w:val="0"/>
      <w:marRight w:val="0"/>
      <w:marTop w:val="0"/>
      <w:marBottom w:val="0"/>
      <w:divBdr>
        <w:top w:val="none" w:sz="0" w:space="0" w:color="auto"/>
        <w:left w:val="none" w:sz="0" w:space="0" w:color="auto"/>
        <w:bottom w:val="none" w:sz="0" w:space="0" w:color="auto"/>
        <w:right w:val="none" w:sz="0" w:space="0" w:color="auto"/>
      </w:divBdr>
    </w:div>
    <w:div w:id="1211304404">
      <w:bodyDiv w:val="1"/>
      <w:marLeft w:val="0"/>
      <w:marRight w:val="0"/>
      <w:marTop w:val="0"/>
      <w:marBottom w:val="0"/>
      <w:divBdr>
        <w:top w:val="none" w:sz="0" w:space="0" w:color="auto"/>
        <w:left w:val="none" w:sz="0" w:space="0" w:color="auto"/>
        <w:bottom w:val="none" w:sz="0" w:space="0" w:color="auto"/>
        <w:right w:val="none" w:sz="0" w:space="0" w:color="auto"/>
      </w:divBdr>
    </w:div>
    <w:div w:id="1212305191">
      <w:bodyDiv w:val="1"/>
      <w:marLeft w:val="0"/>
      <w:marRight w:val="0"/>
      <w:marTop w:val="0"/>
      <w:marBottom w:val="0"/>
      <w:divBdr>
        <w:top w:val="none" w:sz="0" w:space="0" w:color="auto"/>
        <w:left w:val="none" w:sz="0" w:space="0" w:color="auto"/>
        <w:bottom w:val="none" w:sz="0" w:space="0" w:color="auto"/>
        <w:right w:val="none" w:sz="0" w:space="0" w:color="auto"/>
      </w:divBdr>
    </w:div>
    <w:div w:id="1212571781">
      <w:bodyDiv w:val="1"/>
      <w:marLeft w:val="0"/>
      <w:marRight w:val="0"/>
      <w:marTop w:val="0"/>
      <w:marBottom w:val="0"/>
      <w:divBdr>
        <w:top w:val="none" w:sz="0" w:space="0" w:color="auto"/>
        <w:left w:val="none" w:sz="0" w:space="0" w:color="auto"/>
        <w:bottom w:val="none" w:sz="0" w:space="0" w:color="auto"/>
        <w:right w:val="none" w:sz="0" w:space="0" w:color="auto"/>
      </w:divBdr>
    </w:div>
    <w:div w:id="1212811187">
      <w:bodyDiv w:val="1"/>
      <w:marLeft w:val="0"/>
      <w:marRight w:val="0"/>
      <w:marTop w:val="0"/>
      <w:marBottom w:val="0"/>
      <w:divBdr>
        <w:top w:val="none" w:sz="0" w:space="0" w:color="auto"/>
        <w:left w:val="none" w:sz="0" w:space="0" w:color="auto"/>
        <w:bottom w:val="none" w:sz="0" w:space="0" w:color="auto"/>
        <w:right w:val="none" w:sz="0" w:space="0" w:color="auto"/>
      </w:divBdr>
    </w:div>
    <w:div w:id="1218666352">
      <w:bodyDiv w:val="1"/>
      <w:marLeft w:val="0"/>
      <w:marRight w:val="0"/>
      <w:marTop w:val="0"/>
      <w:marBottom w:val="0"/>
      <w:divBdr>
        <w:top w:val="none" w:sz="0" w:space="0" w:color="auto"/>
        <w:left w:val="none" w:sz="0" w:space="0" w:color="auto"/>
        <w:bottom w:val="none" w:sz="0" w:space="0" w:color="auto"/>
        <w:right w:val="none" w:sz="0" w:space="0" w:color="auto"/>
      </w:divBdr>
    </w:div>
    <w:div w:id="1218979465">
      <w:bodyDiv w:val="1"/>
      <w:marLeft w:val="0"/>
      <w:marRight w:val="0"/>
      <w:marTop w:val="0"/>
      <w:marBottom w:val="0"/>
      <w:divBdr>
        <w:top w:val="none" w:sz="0" w:space="0" w:color="auto"/>
        <w:left w:val="none" w:sz="0" w:space="0" w:color="auto"/>
        <w:bottom w:val="none" w:sz="0" w:space="0" w:color="auto"/>
        <w:right w:val="none" w:sz="0" w:space="0" w:color="auto"/>
      </w:divBdr>
    </w:div>
    <w:div w:id="1219317913">
      <w:bodyDiv w:val="1"/>
      <w:marLeft w:val="0"/>
      <w:marRight w:val="0"/>
      <w:marTop w:val="0"/>
      <w:marBottom w:val="0"/>
      <w:divBdr>
        <w:top w:val="none" w:sz="0" w:space="0" w:color="auto"/>
        <w:left w:val="none" w:sz="0" w:space="0" w:color="auto"/>
        <w:bottom w:val="none" w:sz="0" w:space="0" w:color="auto"/>
        <w:right w:val="none" w:sz="0" w:space="0" w:color="auto"/>
      </w:divBdr>
    </w:div>
    <w:div w:id="1221820240">
      <w:bodyDiv w:val="1"/>
      <w:marLeft w:val="0"/>
      <w:marRight w:val="0"/>
      <w:marTop w:val="0"/>
      <w:marBottom w:val="0"/>
      <w:divBdr>
        <w:top w:val="none" w:sz="0" w:space="0" w:color="auto"/>
        <w:left w:val="none" w:sz="0" w:space="0" w:color="auto"/>
        <w:bottom w:val="none" w:sz="0" w:space="0" w:color="auto"/>
        <w:right w:val="none" w:sz="0" w:space="0" w:color="auto"/>
      </w:divBdr>
    </w:div>
    <w:div w:id="1222331600">
      <w:bodyDiv w:val="1"/>
      <w:marLeft w:val="0"/>
      <w:marRight w:val="0"/>
      <w:marTop w:val="0"/>
      <w:marBottom w:val="0"/>
      <w:divBdr>
        <w:top w:val="none" w:sz="0" w:space="0" w:color="auto"/>
        <w:left w:val="none" w:sz="0" w:space="0" w:color="auto"/>
        <w:bottom w:val="none" w:sz="0" w:space="0" w:color="auto"/>
        <w:right w:val="none" w:sz="0" w:space="0" w:color="auto"/>
      </w:divBdr>
    </w:div>
    <w:div w:id="1223101343">
      <w:bodyDiv w:val="1"/>
      <w:marLeft w:val="0"/>
      <w:marRight w:val="0"/>
      <w:marTop w:val="0"/>
      <w:marBottom w:val="0"/>
      <w:divBdr>
        <w:top w:val="none" w:sz="0" w:space="0" w:color="auto"/>
        <w:left w:val="none" w:sz="0" w:space="0" w:color="auto"/>
        <w:bottom w:val="none" w:sz="0" w:space="0" w:color="auto"/>
        <w:right w:val="none" w:sz="0" w:space="0" w:color="auto"/>
      </w:divBdr>
    </w:div>
    <w:div w:id="1223446880">
      <w:bodyDiv w:val="1"/>
      <w:marLeft w:val="0"/>
      <w:marRight w:val="0"/>
      <w:marTop w:val="0"/>
      <w:marBottom w:val="0"/>
      <w:divBdr>
        <w:top w:val="none" w:sz="0" w:space="0" w:color="auto"/>
        <w:left w:val="none" w:sz="0" w:space="0" w:color="auto"/>
        <w:bottom w:val="none" w:sz="0" w:space="0" w:color="auto"/>
        <w:right w:val="none" w:sz="0" w:space="0" w:color="auto"/>
      </w:divBdr>
    </w:div>
    <w:div w:id="1223785227">
      <w:bodyDiv w:val="1"/>
      <w:marLeft w:val="0"/>
      <w:marRight w:val="0"/>
      <w:marTop w:val="0"/>
      <w:marBottom w:val="0"/>
      <w:divBdr>
        <w:top w:val="none" w:sz="0" w:space="0" w:color="auto"/>
        <w:left w:val="none" w:sz="0" w:space="0" w:color="auto"/>
        <w:bottom w:val="none" w:sz="0" w:space="0" w:color="auto"/>
        <w:right w:val="none" w:sz="0" w:space="0" w:color="auto"/>
      </w:divBdr>
    </w:div>
    <w:div w:id="1224757241">
      <w:bodyDiv w:val="1"/>
      <w:marLeft w:val="0"/>
      <w:marRight w:val="0"/>
      <w:marTop w:val="0"/>
      <w:marBottom w:val="0"/>
      <w:divBdr>
        <w:top w:val="none" w:sz="0" w:space="0" w:color="auto"/>
        <w:left w:val="none" w:sz="0" w:space="0" w:color="auto"/>
        <w:bottom w:val="none" w:sz="0" w:space="0" w:color="auto"/>
        <w:right w:val="none" w:sz="0" w:space="0" w:color="auto"/>
      </w:divBdr>
    </w:div>
    <w:div w:id="1225262856">
      <w:bodyDiv w:val="1"/>
      <w:marLeft w:val="0"/>
      <w:marRight w:val="0"/>
      <w:marTop w:val="0"/>
      <w:marBottom w:val="0"/>
      <w:divBdr>
        <w:top w:val="none" w:sz="0" w:space="0" w:color="auto"/>
        <w:left w:val="none" w:sz="0" w:space="0" w:color="auto"/>
        <w:bottom w:val="none" w:sz="0" w:space="0" w:color="auto"/>
        <w:right w:val="none" w:sz="0" w:space="0" w:color="auto"/>
      </w:divBdr>
    </w:div>
    <w:div w:id="1228028159">
      <w:bodyDiv w:val="1"/>
      <w:marLeft w:val="0"/>
      <w:marRight w:val="0"/>
      <w:marTop w:val="0"/>
      <w:marBottom w:val="0"/>
      <w:divBdr>
        <w:top w:val="none" w:sz="0" w:space="0" w:color="auto"/>
        <w:left w:val="none" w:sz="0" w:space="0" w:color="auto"/>
        <w:bottom w:val="none" w:sz="0" w:space="0" w:color="auto"/>
        <w:right w:val="none" w:sz="0" w:space="0" w:color="auto"/>
      </w:divBdr>
    </w:div>
    <w:div w:id="1228493347">
      <w:bodyDiv w:val="1"/>
      <w:marLeft w:val="0"/>
      <w:marRight w:val="0"/>
      <w:marTop w:val="0"/>
      <w:marBottom w:val="0"/>
      <w:divBdr>
        <w:top w:val="none" w:sz="0" w:space="0" w:color="auto"/>
        <w:left w:val="none" w:sz="0" w:space="0" w:color="auto"/>
        <w:bottom w:val="none" w:sz="0" w:space="0" w:color="auto"/>
        <w:right w:val="none" w:sz="0" w:space="0" w:color="auto"/>
      </w:divBdr>
    </w:div>
    <w:div w:id="1229614103">
      <w:bodyDiv w:val="1"/>
      <w:marLeft w:val="0"/>
      <w:marRight w:val="0"/>
      <w:marTop w:val="0"/>
      <w:marBottom w:val="0"/>
      <w:divBdr>
        <w:top w:val="none" w:sz="0" w:space="0" w:color="auto"/>
        <w:left w:val="none" w:sz="0" w:space="0" w:color="auto"/>
        <w:bottom w:val="none" w:sz="0" w:space="0" w:color="auto"/>
        <w:right w:val="none" w:sz="0" w:space="0" w:color="auto"/>
      </w:divBdr>
    </w:div>
    <w:div w:id="1234857797">
      <w:bodyDiv w:val="1"/>
      <w:marLeft w:val="0"/>
      <w:marRight w:val="0"/>
      <w:marTop w:val="0"/>
      <w:marBottom w:val="0"/>
      <w:divBdr>
        <w:top w:val="none" w:sz="0" w:space="0" w:color="auto"/>
        <w:left w:val="none" w:sz="0" w:space="0" w:color="auto"/>
        <w:bottom w:val="none" w:sz="0" w:space="0" w:color="auto"/>
        <w:right w:val="none" w:sz="0" w:space="0" w:color="auto"/>
      </w:divBdr>
    </w:div>
    <w:div w:id="1242250210">
      <w:bodyDiv w:val="1"/>
      <w:marLeft w:val="0"/>
      <w:marRight w:val="0"/>
      <w:marTop w:val="0"/>
      <w:marBottom w:val="0"/>
      <w:divBdr>
        <w:top w:val="none" w:sz="0" w:space="0" w:color="auto"/>
        <w:left w:val="none" w:sz="0" w:space="0" w:color="auto"/>
        <w:bottom w:val="none" w:sz="0" w:space="0" w:color="auto"/>
        <w:right w:val="none" w:sz="0" w:space="0" w:color="auto"/>
      </w:divBdr>
    </w:div>
    <w:div w:id="1243181555">
      <w:bodyDiv w:val="1"/>
      <w:marLeft w:val="0"/>
      <w:marRight w:val="0"/>
      <w:marTop w:val="0"/>
      <w:marBottom w:val="0"/>
      <w:divBdr>
        <w:top w:val="none" w:sz="0" w:space="0" w:color="auto"/>
        <w:left w:val="none" w:sz="0" w:space="0" w:color="auto"/>
        <w:bottom w:val="none" w:sz="0" w:space="0" w:color="auto"/>
        <w:right w:val="none" w:sz="0" w:space="0" w:color="auto"/>
      </w:divBdr>
    </w:div>
    <w:div w:id="1244221807">
      <w:bodyDiv w:val="1"/>
      <w:marLeft w:val="0"/>
      <w:marRight w:val="0"/>
      <w:marTop w:val="0"/>
      <w:marBottom w:val="0"/>
      <w:divBdr>
        <w:top w:val="none" w:sz="0" w:space="0" w:color="auto"/>
        <w:left w:val="none" w:sz="0" w:space="0" w:color="auto"/>
        <w:bottom w:val="none" w:sz="0" w:space="0" w:color="auto"/>
        <w:right w:val="none" w:sz="0" w:space="0" w:color="auto"/>
      </w:divBdr>
    </w:div>
    <w:div w:id="1245651932">
      <w:bodyDiv w:val="1"/>
      <w:marLeft w:val="0"/>
      <w:marRight w:val="0"/>
      <w:marTop w:val="0"/>
      <w:marBottom w:val="0"/>
      <w:divBdr>
        <w:top w:val="none" w:sz="0" w:space="0" w:color="auto"/>
        <w:left w:val="none" w:sz="0" w:space="0" w:color="auto"/>
        <w:bottom w:val="none" w:sz="0" w:space="0" w:color="auto"/>
        <w:right w:val="none" w:sz="0" w:space="0" w:color="auto"/>
      </w:divBdr>
    </w:div>
    <w:div w:id="1247231918">
      <w:bodyDiv w:val="1"/>
      <w:marLeft w:val="0"/>
      <w:marRight w:val="0"/>
      <w:marTop w:val="0"/>
      <w:marBottom w:val="0"/>
      <w:divBdr>
        <w:top w:val="none" w:sz="0" w:space="0" w:color="auto"/>
        <w:left w:val="none" w:sz="0" w:space="0" w:color="auto"/>
        <w:bottom w:val="none" w:sz="0" w:space="0" w:color="auto"/>
        <w:right w:val="none" w:sz="0" w:space="0" w:color="auto"/>
      </w:divBdr>
    </w:div>
    <w:div w:id="1247231944">
      <w:bodyDiv w:val="1"/>
      <w:marLeft w:val="0"/>
      <w:marRight w:val="0"/>
      <w:marTop w:val="0"/>
      <w:marBottom w:val="0"/>
      <w:divBdr>
        <w:top w:val="none" w:sz="0" w:space="0" w:color="auto"/>
        <w:left w:val="none" w:sz="0" w:space="0" w:color="auto"/>
        <w:bottom w:val="none" w:sz="0" w:space="0" w:color="auto"/>
        <w:right w:val="none" w:sz="0" w:space="0" w:color="auto"/>
      </w:divBdr>
    </w:div>
    <w:div w:id="1255046975">
      <w:bodyDiv w:val="1"/>
      <w:marLeft w:val="0"/>
      <w:marRight w:val="0"/>
      <w:marTop w:val="0"/>
      <w:marBottom w:val="0"/>
      <w:divBdr>
        <w:top w:val="none" w:sz="0" w:space="0" w:color="auto"/>
        <w:left w:val="none" w:sz="0" w:space="0" w:color="auto"/>
        <w:bottom w:val="none" w:sz="0" w:space="0" w:color="auto"/>
        <w:right w:val="none" w:sz="0" w:space="0" w:color="auto"/>
      </w:divBdr>
    </w:div>
    <w:div w:id="1255285308">
      <w:bodyDiv w:val="1"/>
      <w:marLeft w:val="0"/>
      <w:marRight w:val="0"/>
      <w:marTop w:val="0"/>
      <w:marBottom w:val="0"/>
      <w:divBdr>
        <w:top w:val="none" w:sz="0" w:space="0" w:color="auto"/>
        <w:left w:val="none" w:sz="0" w:space="0" w:color="auto"/>
        <w:bottom w:val="none" w:sz="0" w:space="0" w:color="auto"/>
        <w:right w:val="none" w:sz="0" w:space="0" w:color="auto"/>
      </w:divBdr>
    </w:div>
    <w:div w:id="1261064343">
      <w:bodyDiv w:val="1"/>
      <w:marLeft w:val="0"/>
      <w:marRight w:val="0"/>
      <w:marTop w:val="0"/>
      <w:marBottom w:val="0"/>
      <w:divBdr>
        <w:top w:val="none" w:sz="0" w:space="0" w:color="auto"/>
        <w:left w:val="none" w:sz="0" w:space="0" w:color="auto"/>
        <w:bottom w:val="none" w:sz="0" w:space="0" w:color="auto"/>
        <w:right w:val="none" w:sz="0" w:space="0" w:color="auto"/>
      </w:divBdr>
    </w:div>
    <w:div w:id="1263100815">
      <w:bodyDiv w:val="1"/>
      <w:marLeft w:val="0"/>
      <w:marRight w:val="0"/>
      <w:marTop w:val="0"/>
      <w:marBottom w:val="0"/>
      <w:divBdr>
        <w:top w:val="none" w:sz="0" w:space="0" w:color="auto"/>
        <w:left w:val="none" w:sz="0" w:space="0" w:color="auto"/>
        <w:bottom w:val="none" w:sz="0" w:space="0" w:color="auto"/>
        <w:right w:val="none" w:sz="0" w:space="0" w:color="auto"/>
      </w:divBdr>
    </w:div>
    <w:div w:id="1263344965">
      <w:bodyDiv w:val="1"/>
      <w:marLeft w:val="0"/>
      <w:marRight w:val="0"/>
      <w:marTop w:val="0"/>
      <w:marBottom w:val="0"/>
      <w:divBdr>
        <w:top w:val="none" w:sz="0" w:space="0" w:color="auto"/>
        <w:left w:val="none" w:sz="0" w:space="0" w:color="auto"/>
        <w:bottom w:val="none" w:sz="0" w:space="0" w:color="auto"/>
        <w:right w:val="none" w:sz="0" w:space="0" w:color="auto"/>
      </w:divBdr>
    </w:div>
    <w:div w:id="1264218266">
      <w:bodyDiv w:val="1"/>
      <w:marLeft w:val="0"/>
      <w:marRight w:val="0"/>
      <w:marTop w:val="0"/>
      <w:marBottom w:val="0"/>
      <w:divBdr>
        <w:top w:val="none" w:sz="0" w:space="0" w:color="auto"/>
        <w:left w:val="none" w:sz="0" w:space="0" w:color="auto"/>
        <w:bottom w:val="none" w:sz="0" w:space="0" w:color="auto"/>
        <w:right w:val="none" w:sz="0" w:space="0" w:color="auto"/>
      </w:divBdr>
    </w:div>
    <w:div w:id="1265771894">
      <w:bodyDiv w:val="1"/>
      <w:marLeft w:val="0"/>
      <w:marRight w:val="0"/>
      <w:marTop w:val="0"/>
      <w:marBottom w:val="0"/>
      <w:divBdr>
        <w:top w:val="none" w:sz="0" w:space="0" w:color="auto"/>
        <w:left w:val="none" w:sz="0" w:space="0" w:color="auto"/>
        <w:bottom w:val="none" w:sz="0" w:space="0" w:color="auto"/>
        <w:right w:val="none" w:sz="0" w:space="0" w:color="auto"/>
      </w:divBdr>
    </w:div>
    <w:div w:id="1267689317">
      <w:bodyDiv w:val="1"/>
      <w:marLeft w:val="0"/>
      <w:marRight w:val="0"/>
      <w:marTop w:val="0"/>
      <w:marBottom w:val="0"/>
      <w:divBdr>
        <w:top w:val="none" w:sz="0" w:space="0" w:color="auto"/>
        <w:left w:val="none" w:sz="0" w:space="0" w:color="auto"/>
        <w:bottom w:val="none" w:sz="0" w:space="0" w:color="auto"/>
        <w:right w:val="none" w:sz="0" w:space="0" w:color="auto"/>
      </w:divBdr>
    </w:div>
    <w:div w:id="1269660617">
      <w:bodyDiv w:val="1"/>
      <w:marLeft w:val="0"/>
      <w:marRight w:val="0"/>
      <w:marTop w:val="0"/>
      <w:marBottom w:val="0"/>
      <w:divBdr>
        <w:top w:val="none" w:sz="0" w:space="0" w:color="auto"/>
        <w:left w:val="none" w:sz="0" w:space="0" w:color="auto"/>
        <w:bottom w:val="none" w:sz="0" w:space="0" w:color="auto"/>
        <w:right w:val="none" w:sz="0" w:space="0" w:color="auto"/>
      </w:divBdr>
    </w:div>
    <w:div w:id="1269968964">
      <w:bodyDiv w:val="1"/>
      <w:marLeft w:val="0"/>
      <w:marRight w:val="0"/>
      <w:marTop w:val="0"/>
      <w:marBottom w:val="0"/>
      <w:divBdr>
        <w:top w:val="none" w:sz="0" w:space="0" w:color="auto"/>
        <w:left w:val="none" w:sz="0" w:space="0" w:color="auto"/>
        <w:bottom w:val="none" w:sz="0" w:space="0" w:color="auto"/>
        <w:right w:val="none" w:sz="0" w:space="0" w:color="auto"/>
      </w:divBdr>
    </w:div>
    <w:div w:id="1270695862">
      <w:bodyDiv w:val="1"/>
      <w:marLeft w:val="0"/>
      <w:marRight w:val="0"/>
      <w:marTop w:val="0"/>
      <w:marBottom w:val="0"/>
      <w:divBdr>
        <w:top w:val="none" w:sz="0" w:space="0" w:color="auto"/>
        <w:left w:val="none" w:sz="0" w:space="0" w:color="auto"/>
        <w:bottom w:val="none" w:sz="0" w:space="0" w:color="auto"/>
        <w:right w:val="none" w:sz="0" w:space="0" w:color="auto"/>
      </w:divBdr>
    </w:div>
    <w:div w:id="1273972115">
      <w:bodyDiv w:val="1"/>
      <w:marLeft w:val="0"/>
      <w:marRight w:val="0"/>
      <w:marTop w:val="0"/>
      <w:marBottom w:val="0"/>
      <w:divBdr>
        <w:top w:val="none" w:sz="0" w:space="0" w:color="auto"/>
        <w:left w:val="none" w:sz="0" w:space="0" w:color="auto"/>
        <w:bottom w:val="none" w:sz="0" w:space="0" w:color="auto"/>
        <w:right w:val="none" w:sz="0" w:space="0" w:color="auto"/>
      </w:divBdr>
    </w:div>
    <w:div w:id="1279722204">
      <w:bodyDiv w:val="1"/>
      <w:marLeft w:val="0"/>
      <w:marRight w:val="0"/>
      <w:marTop w:val="0"/>
      <w:marBottom w:val="0"/>
      <w:divBdr>
        <w:top w:val="none" w:sz="0" w:space="0" w:color="auto"/>
        <w:left w:val="none" w:sz="0" w:space="0" w:color="auto"/>
        <w:bottom w:val="none" w:sz="0" w:space="0" w:color="auto"/>
        <w:right w:val="none" w:sz="0" w:space="0" w:color="auto"/>
      </w:divBdr>
    </w:div>
    <w:div w:id="1280185222">
      <w:bodyDiv w:val="1"/>
      <w:marLeft w:val="0"/>
      <w:marRight w:val="0"/>
      <w:marTop w:val="0"/>
      <w:marBottom w:val="0"/>
      <w:divBdr>
        <w:top w:val="none" w:sz="0" w:space="0" w:color="auto"/>
        <w:left w:val="none" w:sz="0" w:space="0" w:color="auto"/>
        <w:bottom w:val="none" w:sz="0" w:space="0" w:color="auto"/>
        <w:right w:val="none" w:sz="0" w:space="0" w:color="auto"/>
      </w:divBdr>
    </w:div>
    <w:div w:id="1281381202">
      <w:bodyDiv w:val="1"/>
      <w:marLeft w:val="0"/>
      <w:marRight w:val="0"/>
      <w:marTop w:val="0"/>
      <w:marBottom w:val="0"/>
      <w:divBdr>
        <w:top w:val="none" w:sz="0" w:space="0" w:color="auto"/>
        <w:left w:val="none" w:sz="0" w:space="0" w:color="auto"/>
        <w:bottom w:val="none" w:sz="0" w:space="0" w:color="auto"/>
        <w:right w:val="none" w:sz="0" w:space="0" w:color="auto"/>
      </w:divBdr>
    </w:div>
    <w:div w:id="1282345707">
      <w:bodyDiv w:val="1"/>
      <w:marLeft w:val="0"/>
      <w:marRight w:val="0"/>
      <w:marTop w:val="0"/>
      <w:marBottom w:val="0"/>
      <w:divBdr>
        <w:top w:val="none" w:sz="0" w:space="0" w:color="auto"/>
        <w:left w:val="none" w:sz="0" w:space="0" w:color="auto"/>
        <w:bottom w:val="none" w:sz="0" w:space="0" w:color="auto"/>
        <w:right w:val="none" w:sz="0" w:space="0" w:color="auto"/>
      </w:divBdr>
    </w:div>
    <w:div w:id="1284266898">
      <w:bodyDiv w:val="1"/>
      <w:marLeft w:val="0"/>
      <w:marRight w:val="0"/>
      <w:marTop w:val="0"/>
      <w:marBottom w:val="0"/>
      <w:divBdr>
        <w:top w:val="none" w:sz="0" w:space="0" w:color="auto"/>
        <w:left w:val="none" w:sz="0" w:space="0" w:color="auto"/>
        <w:bottom w:val="none" w:sz="0" w:space="0" w:color="auto"/>
        <w:right w:val="none" w:sz="0" w:space="0" w:color="auto"/>
      </w:divBdr>
    </w:div>
    <w:div w:id="1284463159">
      <w:bodyDiv w:val="1"/>
      <w:marLeft w:val="0"/>
      <w:marRight w:val="0"/>
      <w:marTop w:val="0"/>
      <w:marBottom w:val="0"/>
      <w:divBdr>
        <w:top w:val="none" w:sz="0" w:space="0" w:color="auto"/>
        <w:left w:val="none" w:sz="0" w:space="0" w:color="auto"/>
        <w:bottom w:val="none" w:sz="0" w:space="0" w:color="auto"/>
        <w:right w:val="none" w:sz="0" w:space="0" w:color="auto"/>
      </w:divBdr>
    </w:div>
    <w:div w:id="1286042075">
      <w:bodyDiv w:val="1"/>
      <w:marLeft w:val="0"/>
      <w:marRight w:val="0"/>
      <w:marTop w:val="0"/>
      <w:marBottom w:val="0"/>
      <w:divBdr>
        <w:top w:val="none" w:sz="0" w:space="0" w:color="auto"/>
        <w:left w:val="none" w:sz="0" w:space="0" w:color="auto"/>
        <w:bottom w:val="none" w:sz="0" w:space="0" w:color="auto"/>
        <w:right w:val="none" w:sz="0" w:space="0" w:color="auto"/>
      </w:divBdr>
    </w:div>
    <w:div w:id="1291520251">
      <w:bodyDiv w:val="1"/>
      <w:marLeft w:val="0"/>
      <w:marRight w:val="0"/>
      <w:marTop w:val="0"/>
      <w:marBottom w:val="0"/>
      <w:divBdr>
        <w:top w:val="none" w:sz="0" w:space="0" w:color="auto"/>
        <w:left w:val="none" w:sz="0" w:space="0" w:color="auto"/>
        <w:bottom w:val="none" w:sz="0" w:space="0" w:color="auto"/>
        <w:right w:val="none" w:sz="0" w:space="0" w:color="auto"/>
      </w:divBdr>
    </w:div>
    <w:div w:id="1297564240">
      <w:bodyDiv w:val="1"/>
      <w:marLeft w:val="0"/>
      <w:marRight w:val="0"/>
      <w:marTop w:val="0"/>
      <w:marBottom w:val="0"/>
      <w:divBdr>
        <w:top w:val="none" w:sz="0" w:space="0" w:color="auto"/>
        <w:left w:val="none" w:sz="0" w:space="0" w:color="auto"/>
        <w:bottom w:val="none" w:sz="0" w:space="0" w:color="auto"/>
        <w:right w:val="none" w:sz="0" w:space="0" w:color="auto"/>
      </w:divBdr>
    </w:div>
    <w:div w:id="1298952390">
      <w:bodyDiv w:val="1"/>
      <w:marLeft w:val="0"/>
      <w:marRight w:val="0"/>
      <w:marTop w:val="0"/>
      <w:marBottom w:val="0"/>
      <w:divBdr>
        <w:top w:val="none" w:sz="0" w:space="0" w:color="auto"/>
        <w:left w:val="none" w:sz="0" w:space="0" w:color="auto"/>
        <w:bottom w:val="none" w:sz="0" w:space="0" w:color="auto"/>
        <w:right w:val="none" w:sz="0" w:space="0" w:color="auto"/>
      </w:divBdr>
    </w:div>
    <w:div w:id="1299602207">
      <w:bodyDiv w:val="1"/>
      <w:marLeft w:val="0"/>
      <w:marRight w:val="0"/>
      <w:marTop w:val="0"/>
      <w:marBottom w:val="0"/>
      <w:divBdr>
        <w:top w:val="none" w:sz="0" w:space="0" w:color="auto"/>
        <w:left w:val="none" w:sz="0" w:space="0" w:color="auto"/>
        <w:bottom w:val="none" w:sz="0" w:space="0" w:color="auto"/>
        <w:right w:val="none" w:sz="0" w:space="0" w:color="auto"/>
      </w:divBdr>
    </w:div>
    <w:div w:id="1299798326">
      <w:bodyDiv w:val="1"/>
      <w:marLeft w:val="0"/>
      <w:marRight w:val="0"/>
      <w:marTop w:val="0"/>
      <w:marBottom w:val="0"/>
      <w:divBdr>
        <w:top w:val="none" w:sz="0" w:space="0" w:color="auto"/>
        <w:left w:val="none" w:sz="0" w:space="0" w:color="auto"/>
        <w:bottom w:val="none" w:sz="0" w:space="0" w:color="auto"/>
        <w:right w:val="none" w:sz="0" w:space="0" w:color="auto"/>
      </w:divBdr>
    </w:div>
    <w:div w:id="1299997157">
      <w:bodyDiv w:val="1"/>
      <w:marLeft w:val="0"/>
      <w:marRight w:val="0"/>
      <w:marTop w:val="0"/>
      <w:marBottom w:val="0"/>
      <w:divBdr>
        <w:top w:val="none" w:sz="0" w:space="0" w:color="auto"/>
        <w:left w:val="none" w:sz="0" w:space="0" w:color="auto"/>
        <w:bottom w:val="none" w:sz="0" w:space="0" w:color="auto"/>
        <w:right w:val="none" w:sz="0" w:space="0" w:color="auto"/>
      </w:divBdr>
    </w:div>
    <w:div w:id="1304311034">
      <w:bodyDiv w:val="1"/>
      <w:marLeft w:val="0"/>
      <w:marRight w:val="0"/>
      <w:marTop w:val="0"/>
      <w:marBottom w:val="0"/>
      <w:divBdr>
        <w:top w:val="none" w:sz="0" w:space="0" w:color="auto"/>
        <w:left w:val="none" w:sz="0" w:space="0" w:color="auto"/>
        <w:bottom w:val="none" w:sz="0" w:space="0" w:color="auto"/>
        <w:right w:val="none" w:sz="0" w:space="0" w:color="auto"/>
      </w:divBdr>
    </w:div>
    <w:div w:id="1306201291">
      <w:bodyDiv w:val="1"/>
      <w:marLeft w:val="0"/>
      <w:marRight w:val="0"/>
      <w:marTop w:val="0"/>
      <w:marBottom w:val="0"/>
      <w:divBdr>
        <w:top w:val="none" w:sz="0" w:space="0" w:color="auto"/>
        <w:left w:val="none" w:sz="0" w:space="0" w:color="auto"/>
        <w:bottom w:val="none" w:sz="0" w:space="0" w:color="auto"/>
        <w:right w:val="none" w:sz="0" w:space="0" w:color="auto"/>
      </w:divBdr>
    </w:div>
    <w:div w:id="1307273378">
      <w:bodyDiv w:val="1"/>
      <w:marLeft w:val="0"/>
      <w:marRight w:val="0"/>
      <w:marTop w:val="0"/>
      <w:marBottom w:val="0"/>
      <w:divBdr>
        <w:top w:val="none" w:sz="0" w:space="0" w:color="auto"/>
        <w:left w:val="none" w:sz="0" w:space="0" w:color="auto"/>
        <w:bottom w:val="none" w:sz="0" w:space="0" w:color="auto"/>
        <w:right w:val="none" w:sz="0" w:space="0" w:color="auto"/>
      </w:divBdr>
    </w:div>
    <w:div w:id="1308704381">
      <w:bodyDiv w:val="1"/>
      <w:marLeft w:val="0"/>
      <w:marRight w:val="0"/>
      <w:marTop w:val="0"/>
      <w:marBottom w:val="0"/>
      <w:divBdr>
        <w:top w:val="none" w:sz="0" w:space="0" w:color="auto"/>
        <w:left w:val="none" w:sz="0" w:space="0" w:color="auto"/>
        <w:bottom w:val="none" w:sz="0" w:space="0" w:color="auto"/>
        <w:right w:val="none" w:sz="0" w:space="0" w:color="auto"/>
      </w:divBdr>
    </w:div>
    <w:div w:id="1311522190">
      <w:bodyDiv w:val="1"/>
      <w:marLeft w:val="0"/>
      <w:marRight w:val="0"/>
      <w:marTop w:val="0"/>
      <w:marBottom w:val="0"/>
      <w:divBdr>
        <w:top w:val="none" w:sz="0" w:space="0" w:color="auto"/>
        <w:left w:val="none" w:sz="0" w:space="0" w:color="auto"/>
        <w:bottom w:val="none" w:sz="0" w:space="0" w:color="auto"/>
        <w:right w:val="none" w:sz="0" w:space="0" w:color="auto"/>
      </w:divBdr>
    </w:div>
    <w:div w:id="1315840829">
      <w:bodyDiv w:val="1"/>
      <w:marLeft w:val="0"/>
      <w:marRight w:val="0"/>
      <w:marTop w:val="0"/>
      <w:marBottom w:val="0"/>
      <w:divBdr>
        <w:top w:val="none" w:sz="0" w:space="0" w:color="auto"/>
        <w:left w:val="none" w:sz="0" w:space="0" w:color="auto"/>
        <w:bottom w:val="none" w:sz="0" w:space="0" w:color="auto"/>
        <w:right w:val="none" w:sz="0" w:space="0" w:color="auto"/>
      </w:divBdr>
    </w:div>
    <w:div w:id="1327317192">
      <w:bodyDiv w:val="1"/>
      <w:marLeft w:val="0"/>
      <w:marRight w:val="0"/>
      <w:marTop w:val="0"/>
      <w:marBottom w:val="0"/>
      <w:divBdr>
        <w:top w:val="none" w:sz="0" w:space="0" w:color="auto"/>
        <w:left w:val="none" w:sz="0" w:space="0" w:color="auto"/>
        <w:bottom w:val="none" w:sz="0" w:space="0" w:color="auto"/>
        <w:right w:val="none" w:sz="0" w:space="0" w:color="auto"/>
      </w:divBdr>
    </w:div>
    <w:div w:id="1328170753">
      <w:bodyDiv w:val="1"/>
      <w:marLeft w:val="0"/>
      <w:marRight w:val="0"/>
      <w:marTop w:val="0"/>
      <w:marBottom w:val="0"/>
      <w:divBdr>
        <w:top w:val="none" w:sz="0" w:space="0" w:color="auto"/>
        <w:left w:val="none" w:sz="0" w:space="0" w:color="auto"/>
        <w:bottom w:val="none" w:sz="0" w:space="0" w:color="auto"/>
        <w:right w:val="none" w:sz="0" w:space="0" w:color="auto"/>
      </w:divBdr>
    </w:div>
    <w:div w:id="1331329095">
      <w:bodyDiv w:val="1"/>
      <w:marLeft w:val="0"/>
      <w:marRight w:val="0"/>
      <w:marTop w:val="0"/>
      <w:marBottom w:val="0"/>
      <w:divBdr>
        <w:top w:val="none" w:sz="0" w:space="0" w:color="auto"/>
        <w:left w:val="none" w:sz="0" w:space="0" w:color="auto"/>
        <w:bottom w:val="none" w:sz="0" w:space="0" w:color="auto"/>
        <w:right w:val="none" w:sz="0" w:space="0" w:color="auto"/>
      </w:divBdr>
    </w:div>
    <w:div w:id="1331366233">
      <w:bodyDiv w:val="1"/>
      <w:marLeft w:val="0"/>
      <w:marRight w:val="0"/>
      <w:marTop w:val="0"/>
      <w:marBottom w:val="0"/>
      <w:divBdr>
        <w:top w:val="none" w:sz="0" w:space="0" w:color="auto"/>
        <w:left w:val="none" w:sz="0" w:space="0" w:color="auto"/>
        <w:bottom w:val="none" w:sz="0" w:space="0" w:color="auto"/>
        <w:right w:val="none" w:sz="0" w:space="0" w:color="auto"/>
      </w:divBdr>
    </w:div>
    <w:div w:id="1332028324">
      <w:bodyDiv w:val="1"/>
      <w:marLeft w:val="0"/>
      <w:marRight w:val="0"/>
      <w:marTop w:val="0"/>
      <w:marBottom w:val="0"/>
      <w:divBdr>
        <w:top w:val="none" w:sz="0" w:space="0" w:color="auto"/>
        <w:left w:val="none" w:sz="0" w:space="0" w:color="auto"/>
        <w:bottom w:val="none" w:sz="0" w:space="0" w:color="auto"/>
        <w:right w:val="none" w:sz="0" w:space="0" w:color="auto"/>
      </w:divBdr>
    </w:div>
    <w:div w:id="1336570122">
      <w:bodyDiv w:val="1"/>
      <w:marLeft w:val="0"/>
      <w:marRight w:val="0"/>
      <w:marTop w:val="0"/>
      <w:marBottom w:val="0"/>
      <w:divBdr>
        <w:top w:val="none" w:sz="0" w:space="0" w:color="auto"/>
        <w:left w:val="none" w:sz="0" w:space="0" w:color="auto"/>
        <w:bottom w:val="none" w:sz="0" w:space="0" w:color="auto"/>
        <w:right w:val="none" w:sz="0" w:space="0" w:color="auto"/>
      </w:divBdr>
    </w:div>
    <w:div w:id="1337154702">
      <w:bodyDiv w:val="1"/>
      <w:marLeft w:val="0"/>
      <w:marRight w:val="0"/>
      <w:marTop w:val="0"/>
      <w:marBottom w:val="0"/>
      <w:divBdr>
        <w:top w:val="none" w:sz="0" w:space="0" w:color="auto"/>
        <w:left w:val="none" w:sz="0" w:space="0" w:color="auto"/>
        <w:bottom w:val="none" w:sz="0" w:space="0" w:color="auto"/>
        <w:right w:val="none" w:sz="0" w:space="0" w:color="auto"/>
      </w:divBdr>
    </w:div>
    <w:div w:id="1339310381">
      <w:bodyDiv w:val="1"/>
      <w:marLeft w:val="0"/>
      <w:marRight w:val="0"/>
      <w:marTop w:val="0"/>
      <w:marBottom w:val="0"/>
      <w:divBdr>
        <w:top w:val="none" w:sz="0" w:space="0" w:color="auto"/>
        <w:left w:val="none" w:sz="0" w:space="0" w:color="auto"/>
        <w:bottom w:val="none" w:sz="0" w:space="0" w:color="auto"/>
        <w:right w:val="none" w:sz="0" w:space="0" w:color="auto"/>
      </w:divBdr>
    </w:div>
    <w:div w:id="1340155015">
      <w:bodyDiv w:val="1"/>
      <w:marLeft w:val="0"/>
      <w:marRight w:val="0"/>
      <w:marTop w:val="0"/>
      <w:marBottom w:val="0"/>
      <w:divBdr>
        <w:top w:val="none" w:sz="0" w:space="0" w:color="auto"/>
        <w:left w:val="none" w:sz="0" w:space="0" w:color="auto"/>
        <w:bottom w:val="none" w:sz="0" w:space="0" w:color="auto"/>
        <w:right w:val="none" w:sz="0" w:space="0" w:color="auto"/>
      </w:divBdr>
    </w:div>
    <w:div w:id="1346252195">
      <w:bodyDiv w:val="1"/>
      <w:marLeft w:val="0"/>
      <w:marRight w:val="0"/>
      <w:marTop w:val="0"/>
      <w:marBottom w:val="0"/>
      <w:divBdr>
        <w:top w:val="none" w:sz="0" w:space="0" w:color="auto"/>
        <w:left w:val="none" w:sz="0" w:space="0" w:color="auto"/>
        <w:bottom w:val="none" w:sz="0" w:space="0" w:color="auto"/>
        <w:right w:val="none" w:sz="0" w:space="0" w:color="auto"/>
      </w:divBdr>
    </w:div>
    <w:div w:id="1347252371">
      <w:bodyDiv w:val="1"/>
      <w:marLeft w:val="0"/>
      <w:marRight w:val="0"/>
      <w:marTop w:val="0"/>
      <w:marBottom w:val="0"/>
      <w:divBdr>
        <w:top w:val="none" w:sz="0" w:space="0" w:color="auto"/>
        <w:left w:val="none" w:sz="0" w:space="0" w:color="auto"/>
        <w:bottom w:val="none" w:sz="0" w:space="0" w:color="auto"/>
        <w:right w:val="none" w:sz="0" w:space="0" w:color="auto"/>
      </w:divBdr>
    </w:div>
    <w:div w:id="1351375975">
      <w:bodyDiv w:val="1"/>
      <w:marLeft w:val="0"/>
      <w:marRight w:val="0"/>
      <w:marTop w:val="0"/>
      <w:marBottom w:val="0"/>
      <w:divBdr>
        <w:top w:val="none" w:sz="0" w:space="0" w:color="auto"/>
        <w:left w:val="none" w:sz="0" w:space="0" w:color="auto"/>
        <w:bottom w:val="none" w:sz="0" w:space="0" w:color="auto"/>
        <w:right w:val="none" w:sz="0" w:space="0" w:color="auto"/>
      </w:divBdr>
    </w:div>
    <w:div w:id="1354453853">
      <w:bodyDiv w:val="1"/>
      <w:marLeft w:val="0"/>
      <w:marRight w:val="0"/>
      <w:marTop w:val="0"/>
      <w:marBottom w:val="0"/>
      <w:divBdr>
        <w:top w:val="none" w:sz="0" w:space="0" w:color="auto"/>
        <w:left w:val="none" w:sz="0" w:space="0" w:color="auto"/>
        <w:bottom w:val="none" w:sz="0" w:space="0" w:color="auto"/>
        <w:right w:val="none" w:sz="0" w:space="0" w:color="auto"/>
      </w:divBdr>
    </w:div>
    <w:div w:id="1356228143">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
    <w:div w:id="1357928194">
      <w:bodyDiv w:val="1"/>
      <w:marLeft w:val="0"/>
      <w:marRight w:val="0"/>
      <w:marTop w:val="0"/>
      <w:marBottom w:val="0"/>
      <w:divBdr>
        <w:top w:val="none" w:sz="0" w:space="0" w:color="auto"/>
        <w:left w:val="none" w:sz="0" w:space="0" w:color="auto"/>
        <w:bottom w:val="none" w:sz="0" w:space="0" w:color="auto"/>
        <w:right w:val="none" w:sz="0" w:space="0" w:color="auto"/>
      </w:divBdr>
    </w:div>
    <w:div w:id="1358311674">
      <w:bodyDiv w:val="1"/>
      <w:marLeft w:val="0"/>
      <w:marRight w:val="0"/>
      <w:marTop w:val="0"/>
      <w:marBottom w:val="0"/>
      <w:divBdr>
        <w:top w:val="none" w:sz="0" w:space="0" w:color="auto"/>
        <w:left w:val="none" w:sz="0" w:space="0" w:color="auto"/>
        <w:bottom w:val="none" w:sz="0" w:space="0" w:color="auto"/>
        <w:right w:val="none" w:sz="0" w:space="0" w:color="auto"/>
      </w:divBdr>
    </w:div>
    <w:div w:id="1359970289">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4939288">
      <w:bodyDiv w:val="1"/>
      <w:marLeft w:val="0"/>
      <w:marRight w:val="0"/>
      <w:marTop w:val="0"/>
      <w:marBottom w:val="0"/>
      <w:divBdr>
        <w:top w:val="none" w:sz="0" w:space="0" w:color="auto"/>
        <w:left w:val="none" w:sz="0" w:space="0" w:color="auto"/>
        <w:bottom w:val="none" w:sz="0" w:space="0" w:color="auto"/>
        <w:right w:val="none" w:sz="0" w:space="0" w:color="auto"/>
      </w:divBdr>
    </w:div>
    <w:div w:id="1370646099">
      <w:bodyDiv w:val="1"/>
      <w:marLeft w:val="0"/>
      <w:marRight w:val="0"/>
      <w:marTop w:val="0"/>
      <w:marBottom w:val="0"/>
      <w:divBdr>
        <w:top w:val="none" w:sz="0" w:space="0" w:color="auto"/>
        <w:left w:val="none" w:sz="0" w:space="0" w:color="auto"/>
        <w:bottom w:val="none" w:sz="0" w:space="0" w:color="auto"/>
        <w:right w:val="none" w:sz="0" w:space="0" w:color="auto"/>
      </w:divBdr>
    </w:div>
    <w:div w:id="1372994563">
      <w:bodyDiv w:val="1"/>
      <w:marLeft w:val="0"/>
      <w:marRight w:val="0"/>
      <w:marTop w:val="0"/>
      <w:marBottom w:val="0"/>
      <w:divBdr>
        <w:top w:val="none" w:sz="0" w:space="0" w:color="auto"/>
        <w:left w:val="none" w:sz="0" w:space="0" w:color="auto"/>
        <w:bottom w:val="none" w:sz="0" w:space="0" w:color="auto"/>
        <w:right w:val="none" w:sz="0" w:space="0" w:color="auto"/>
      </w:divBdr>
    </w:div>
    <w:div w:id="1373774965">
      <w:bodyDiv w:val="1"/>
      <w:marLeft w:val="0"/>
      <w:marRight w:val="0"/>
      <w:marTop w:val="0"/>
      <w:marBottom w:val="0"/>
      <w:divBdr>
        <w:top w:val="none" w:sz="0" w:space="0" w:color="auto"/>
        <w:left w:val="none" w:sz="0" w:space="0" w:color="auto"/>
        <w:bottom w:val="none" w:sz="0" w:space="0" w:color="auto"/>
        <w:right w:val="none" w:sz="0" w:space="0" w:color="auto"/>
      </w:divBdr>
    </w:div>
    <w:div w:id="1373846500">
      <w:bodyDiv w:val="1"/>
      <w:marLeft w:val="0"/>
      <w:marRight w:val="0"/>
      <w:marTop w:val="0"/>
      <w:marBottom w:val="0"/>
      <w:divBdr>
        <w:top w:val="none" w:sz="0" w:space="0" w:color="auto"/>
        <w:left w:val="none" w:sz="0" w:space="0" w:color="auto"/>
        <w:bottom w:val="none" w:sz="0" w:space="0" w:color="auto"/>
        <w:right w:val="none" w:sz="0" w:space="0" w:color="auto"/>
      </w:divBdr>
    </w:div>
    <w:div w:id="1374189726">
      <w:bodyDiv w:val="1"/>
      <w:marLeft w:val="0"/>
      <w:marRight w:val="0"/>
      <w:marTop w:val="0"/>
      <w:marBottom w:val="0"/>
      <w:divBdr>
        <w:top w:val="none" w:sz="0" w:space="0" w:color="auto"/>
        <w:left w:val="none" w:sz="0" w:space="0" w:color="auto"/>
        <w:bottom w:val="none" w:sz="0" w:space="0" w:color="auto"/>
        <w:right w:val="none" w:sz="0" w:space="0" w:color="auto"/>
      </w:divBdr>
    </w:div>
    <w:div w:id="1378895252">
      <w:bodyDiv w:val="1"/>
      <w:marLeft w:val="0"/>
      <w:marRight w:val="0"/>
      <w:marTop w:val="0"/>
      <w:marBottom w:val="0"/>
      <w:divBdr>
        <w:top w:val="none" w:sz="0" w:space="0" w:color="auto"/>
        <w:left w:val="none" w:sz="0" w:space="0" w:color="auto"/>
        <w:bottom w:val="none" w:sz="0" w:space="0" w:color="auto"/>
        <w:right w:val="none" w:sz="0" w:space="0" w:color="auto"/>
      </w:divBdr>
    </w:div>
    <w:div w:id="1381199657">
      <w:bodyDiv w:val="1"/>
      <w:marLeft w:val="0"/>
      <w:marRight w:val="0"/>
      <w:marTop w:val="0"/>
      <w:marBottom w:val="0"/>
      <w:divBdr>
        <w:top w:val="none" w:sz="0" w:space="0" w:color="auto"/>
        <w:left w:val="none" w:sz="0" w:space="0" w:color="auto"/>
        <w:bottom w:val="none" w:sz="0" w:space="0" w:color="auto"/>
        <w:right w:val="none" w:sz="0" w:space="0" w:color="auto"/>
      </w:divBdr>
    </w:div>
    <w:div w:id="1383867925">
      <w:bodyDiv w:val="1"/>
      <w:marLeft w:val="0"/>
      <w:marRight w:val="0"/>
      <w:marTop w:val="0"/>
      <w:marBottom w:val="0"/>
      <w:divBdr>
        <w:top w:val="none" w:sz="0" w:space="0" w:color="auto"/>
        <w:left w:val="none" w:sz="0" w:space="0" w:color="auto"/>
        <w:bottom w:val="none" w:sz="0" w:space="0" w:color="auto"/>
        <w:right w:val="none" w:sz="0" w:space="0" w:color="auto"/>
      </w:divBdr>
    </w:div>
    <w:div w:id="1386173283">
      <w:bodyDiv w:val="1"/>
      <w:marLeft w:val="0"/>
      <w:marRight w:val="0"/>
      <w:marTop w:val="0"/>
      <w:marBottom w:val="0"/>
      <w:divBdr>
        <w:top w:val="none" w:sz="0" w:space="0" w:color="auto"/>
        <w:left w:val="none" w:sz="0" w:space="0" w:color="auto"/>
        <w:bottom w:val="none" w:sz="0" w:space="0" w:color="auto"/>
        <w:right w:val="none" w:sz="0" w:space="0" w:color="auto"/>
      </w:divBdr>
    </w:div>
    <w:div w:id="1387994125">
      <w:bodyDiv w:val="1"/>
      <w:marLeft w:val="0"/>
      <w:marRight w:val="0"/>
      <w:marTop w:val="0"/>
      <w:marBottom w:val="0"/>
      <w:divBdr>
        <w:top w:val="none" w:sz="0" w:space="0" w:color="auto"/>
        <w:left w:val="none" w:sz="0" w:space="0" w:color="auto"/>
        <w:bottom w:val="none" w:sz="0" w:space="0" w:color="auto"/>
        <w:right w:val="none" w:sz="0" w:space="0" w:color="auto"/>
      </w:divBdr>
    </w:div>
    <w:div w:id="1388184220">
      <w:bodyDiv w:val="1"/>
      <w:marLeft w:val="0"/>
      <w:marRight w:val="0"/>
      <w:marTop w:val="0"/>
      <w:marBottom w:val="0"/>
      <w:divBdr>
        <w:top w:val="none" w:sz="0" w:space="0" w:color="auto"/>
        <w:left w:val="none" w:sz="0" w:space="0" w:color="auto"/>
        <w:bottom w:val="none" w:sz="0" w:space="0" w:color="auto"/>
        <w:right w:val="none" w:sz="0" w:space="0" w:color="auto"/>
      </w:divBdr>
    </w:div>
    <w:div w:id="1392578599">
      <w:bodyDiv w:val="1"/>
      <w:marLeft w:val="0"/>
      <w:marRight w:val="0"/>
      <w:marTop w:val="0"/>
      <w:marBottom w:val="0"/>
      <w:divBdr>
        <w:top w:val="none" w:sz="0" w:space="0" w:color="auto"/>
        <w:left w:val="none" w:sz="0" w:space="0" w:color="auto"/>
        <w:bottom w:val="none" w:sz="0" w:space="0" w:color="auto"/>
        <w:right w:val="none" w:sz="0" w:space="0" w:color="auto"/>
      </w:divBdr>
    </w:div>
    <w:div w:id="1393499483">
      <w:bodyDiv w:val="1"/>
      <w:marLeft w:val="0"/>
      <w:marRight w:val="0"/>
      <w:marTop w:val="0"/>
      <w:marBottom w:val="0"/>
      <w:divBdr>
        <w:top w:val="none" w:sz="0" w:space="0" w:color="auto"/>
        <w:left w:val="none" w:sz="0" w:space="0" w:color="auto"/>
        <w:bottom w:val="none" w:sz="0" w:space="0" w:color="auto"/>
        <w:right w:val="none" w:sz="0" w:space="0" w:color="auto"/>
      </w:divBdr>
    </w:div>
    <w:div w:id="1396661706">
      <w:bodyDiv w:val="1"/>
      <w:marLeft w:val="0"/>
      <w:marRight w:val="0"/>
      <w:marTop w:val="0"/>
      <w:marBottom w:val="0"/>
      <w:divBdr>
        <w:top w:val="none" w:sz="0" w:space="0" w:color="auto"/>
        <w:left w:val="none" w:sz="0" w:space="0" w:color="auto"/>
        <w:bottom w:val="none" w:sz="0" w:space="0" w:color="auto"/>
        <w:right w:val="none" w:sz="0" w:space="0" w:color="auto"/>
      </w:divBdr>
    </w:div>
    <w:div w:id="1397707463">
      <w:bodyDiv w:val="1"/>
      <w:marLeft w:val="0"/>
      <w:marRight w:val="0"/>
      <w:marTop w:val="0"/>
      <w:marBottom w:val="0"/>
      <w:divBdr>
        <w:top w:val="none" w:sz="0" w:space="0" w:color="auto"/>
        <w:left w:val="none" w:sz="0" w:space="0" w:color="auto"/>
        <w:bottom w:val="none" w:sz="0" w:space="0" w:color="auto"/>
        <w:right w:val="none" w:sz="0" w:space="0" w:color="auto"/>
      </w:divBdr>
    </w:div>
    <w:div w:id="1408959325">
      <w:bodyDiv w:val="1"/>
      <w:marLeft w:val="0"/>
      <w:marRight w:val="0"/>
      <w:marTop w:val="0"/>
      <w:marBottom w:val="0"/>
      <w:divBdr>
        <w:top w:val="none" w:sz="0" w:space="0" w:color="auto"/>
        <w:left w:val="none" w:sz="0" w:space="0" w:color="auto"/>
        <w:bottom w:val="none" w:sz="0" w:space="0" w:color="auto"/>
        <w:right w:val="none" w:sz="0" w:space="0" w:color="auto"/>
      </w:divBdr>
    </w:div>
    <w:div w:id="1410348136">
      <w:bodyDiv w:val="1"/>
      <w:marLeft w:val="0"/>
      <w:marRight w:val="0"/>
      <w:marTop w:val="0"/>
      <w:marBottom w:val="0"/>
      <w:divBdr>
        <w:top w:val="none" w:sz="0" w:space="0" w:color="auto"/>
        <w:left w:val="none" w:sz="0" w:space="0" w:color="auto"/>
        <w:bottom w:val="none" w:sz="0" w:space="0" w:color="auto"/>
        <w:right w:val="none" w:sz="0" w:space="0" w:color="auto"/>
      </w:divBdr>
    </w:div>
    <w:div w:id="1410694058">
      <w:bodyDiv w:val="1"/>
      <w:marLeft w:val="0"/>
      <w:marRight w:val="0"/>
      <w:marTop w:val="0"/>
      <w:marBottom w:val="0"/>
      <w:divBdr>
        <w:top w:val="none" w:sz="0" w:space="0" w:color="auto"/>
        <w:left w:val="none" w:sz="0" w:space="0" w:color="auto"/>
        <w:bottom w:val="none" w:sz="0" w:space="0" w:color="auto"/>
        <w:right w:val="none" w:sz="0" w:space="0" w:color="auto"/>
      </w:divBdr>
    </w:div>
    <w:div w:id="1412967884">
      <w:bodyDiv w:val="1"/>
      <w:marLeft w:val="0"/>
      <w:marRight w:val="0"/>
      <w:marTop w:val="0"/>
      <w:marBottom w:val="0"/>
      <w:divBdr>
        <w:top w:val="none" w:sz="0" w:space="0" w:color="auto"/>
        <w:left w:val="none" w:sz="0" w:space="0" w:color="auto"/>
        <w:bottom w:val="none" w:sz="0" w:space="0" w:color="auto"/>
        <w:right w:val="none" w:sz="0" w:space="0" w:color="auto"/>
      </w:divBdr>
    </w:div>
    <w:div w:id="1414278778">
      <w:bodyDiv w:val="1"/>
      <w:marLeft w:val="0"/>
      <w:marRight w:val="0"/>
      <w:marTop w:val="0"/>
      <w:marBottom w:val="0"/>
      <w:divBdr>
        <w:top w:val="none" w:sz="0" w:space="0" w:color="auto"/>
        <w:left w:val="none" w:sz="0" w:space="0" w:color="auto"/>
        <w:bottom w:val="none" w:sz="0" w:space="0" w:color="auto"/>
        <w:right w:val="none" w:sz="0" w:space="0" w:color="auto"/>
      </w:divBdr>
    </w:div>
    <w:div w:id="1416052660">
      <w:bodyDiv w:val="1"/>
      <w:marLeft w:val="0"/>
      <w:marRight w:val="0"/>
      <w:marTop w:val="0"/>
      <w:marBottom w:val="0"/>
      <w:divBdr>
        <w:top w:val="none" w:sz="0" w:space="0" w:color="auto"/>
        <w:left w:val="none" w:sz="0" w:space="0" w:color="auto"/>
        <w:bottom w:val="none" w:sz="0" w:space="0" w:color="auto"/>
        <w:right w:val="none" w:sz="0" w:space="0" w:color="auto"/>
      </w:divBdr>
    </w:div>
    <w:div w:id="1416054973">
      <w:bodyDiv w:val="1"/>
      <w:marLeft w:val="0"/>
      <w:marRight w:val="0"/>
      <w:marTop w:val="0"/>
      <w:marBottom w:val="0"/>
      <w:divBdr>
        <w:top w:val="none" w:sz="0" w:space="0" w:color="auto"/>
        <w:left w:val="none" w:sz="0" w:space="0" w:color="auto"/>
        <w:bottom w:val="none" w:sz="0" w:space="0" w:color="auto"/>
        <w:right w:val="none" w:sz="0" w:space="0" w:color="auto"/>
      </w:divBdr>
    </w:div>
    <w:div w:id="1426614799">
      <w:bodyDiv w:val="1"/>
      <w:marLeft w:val="0"/>
      <w:marRight w:val="0"/>
      <w:marTop w:val="0"/>
      <w:marBottom w:val="0"/>
      <w:divBdr>
        <w:top w:val="none" w:sz="0" w:space="0" w:color="auto"/>
        <w:left w:val="none" w:sz="0" w:space="0" w:color="auto"/>
        <w:bottom w:val="none" w:sz="0" w:space="0" w:color="auto"/>
        <w:right w:val="none" w:sz="0" w:space="0" w:color="auto"/>
      </w:divBdr>
    </w:div>
    <w:div w:id="1428960075">
      <w:bodyDiv w:val="1"/>
      <w:marLeft w:val="0"/>
      <w:marRight w:val="0"/>
      <w:marTop w:val="0"/>
      <w:marBottom w:val="0"/>
      <w:divBdr>
        <w:top w:val="none" w:sz="0" w:space="0" w:color="auto"/>
        <w:left w:val="none" w:sz="0" w:space="0" w:color="auto"/>
        <w:bottom w:val="none" w:sz="0" w:space="0" w:color="auto"/>
        <w:right w:val="none" w:sz="0" w:space="0" w:color="auto"/>
      </w:divBdr>
    </w:div>
    <w:div w:id="1429085249">
      <w:bodyDiv w:val="1"/>
      <w:marLeft w:val="0"/>
      <w:marRight w:val="0"/>
      <w:marTop w:val="0"/>
      <w:marBottom w:val="0"/>
      <w:divBdr>
        <w:top w:val="none" w:sz="0" w:space="0" w:color="auto"/>
        <w:left w:val="none" w:sz="0" w:space="0" w:color="auto"/>
        <w:bottom w:val="none" w:sz="0" w:space="0" w:color="auto"/>
        <w:right w:val="none" w:sz="0" w:space="0" w:color="auto"/>
      </w:divBdr>
    </w:div>
    <w:div w:id="1431076671">
      <w:bodyDiv w:val="1"/>
      <w:marLeft w:val="0"/>
      <w:marRight w:val="0"/>
      <w:marTop w:val="0"/>
      <w:marBottom w:val="0"/>
      <w:divBdr>
        <w:top w:val="none" w:sz="0" w:space="0" w:color="auto"/>
        <w:left w:val="none" w:sz="0" w:space="0" w:color="auto"/>
        <w:bottom w:val="none" w:sz="0" w:space="0" w:color="auto"/>
        <w:right w:val="none" w:sz="0" w:space="0" w:color="auto"/>
      </w:divBdr>
    </w:div>
    <w:div w:id="1431271110">
      <w:bodyDiv w:val="1"/>
      <w:marLeft w:val="0"/>
      <w:marRight w:val="0"/>
      <w:marTop w:val="0"/>
      <w:marBottom w:val="0"/>
      <w:divBdr>
        <w:top w:val="none" w:sz="0" w:space="0" w:color="auto"/>
        <w:left w:val="none" w:sz="0" w:space="0" w:color="auto"/>
        <w:bottom w:val="none" w:sz="0" w:space="0" w:color="auto"/>
        <w:right w:val="none" w:sz="0" w:space="0" w:color="auto"/>
      </w:divBdr>
    </w:div>
    <w:div w:id="1432627467">
      <w:bodyDiv w:val="1"/>
      <w:marLeft w:val="0"/>
      <w:marRight w:val="0"/>
      <w:marTop w:val="0"/>
      <w:marBottom w:val="0"/>
      <w:divBdr>
        <w:top w:val="none" w:sz="0" w:space="0" w:color="auto"/>
        <w:left w:val="none" w:sz="0" w:space="0" w:color="auto"/>
        <w:bottom w:val="none" w:sz="0" w:space="0" w:color="auto"/>
        <w:right w:val="none" w:sz="0" w:space="0" w:color="auto"/>
      </w:divBdr>
    </w:div>
    <w:div w:id="1433278886">
      <w:bodyDiv w:val="1"/>
      <w:marLeft w:val="0"/>
      <w:marRight w:val="0"/>
      <w:marTop w:val="0"/>
      <w:marBottom w:val="0"/>
      <w:divBdr>
        <w:top w:val="none" w:sz="0" w:space="0" w:color="auto"/>
        <w:left w:val="none" w:sz="0" w:space="0" w:color="auto"/>
        <w:bottom w:val="none" w:sz="0" w:space="0" w:color="auto"/>
        <w:right w:val="none" w:sz="0" w:space="0" w:color="auto"/>
      </w:divBdr>
    </w:div>
    <w:div w:id="1433932187">
      <w:bodyDiv w:val="1"/>
      <w:marLeft w:val="0"/>
      <w:marRight w:val="0"/>
      <w:marTop w:val="0"/>
      <w:marBottom w:val="0"/>
      <w:divBdr>
        <w:top w:val="none" w:sz="0" w:space="0" w:color="auto"/>
        <w:left w:val="none" w:sz="0" w:space="0" w:color="auto"/>
        <w:bottom w:val="none" w:sz="0" w:space="0" w:color="auto"/>
        <w:right w:val="none" w:sz="0" w:space="0" w:color="auto"/>
      </w:divBdr>
    </w:div>
    <w:div w:id="1435787567">
      <w:bodyDiv w:val="1"/>
      <w:marLeft w:val="0"/>
      <w:marRight w:val="0"/>
      <w:marTop w:val="0"/>
      <w:marBottom w:val="0"/>
      <w:divBdr>
        <w:top w:val="none" w:sz="0" w:space="0" w:color="auto"/>
        <w:left w:val="none" w:sz="0" w:space="0" w:color="auto"/>
        <w:bottom w:val="none" w:sz="0" w:space="0" w:color="auto"/>
        <w:right w:val="none" w:sz="0" w:space="0" w:color="auto"/>
      </w:divBdr>
    </w:div>
    <w:div w:id="1439761021">
      <w:bodyDiv w:val="1"/>
      <w:marLeft w:val="0"/>
      <w:marRight w:val="0"/>
      <w:marTop w:val="0"/>
      <w:marBottom w:val="0"/>
      <w:divBdr>
        <w:top w:val="none" w:sz="0" w:space="0" w:color="auto"/>
        <w:left w:val="none" w:sz="0" w:space="0" w:color="auto"/>
        <w:bottom w:val="none" w:sz="0" w:space="0" w:color="auto"/>
        <w:right w:val="none" w:sz="0" w:space="0" w:color="auto"/>
      </w:divBdr>
    </w:div>
    <w:div w:id="1446654035">
      <w:bodyDiv w:val="1"/>
      <w:marLeft w:val="0"/>
      <w:marRight w:val="0"/>
      <w:marTop w:val="0"/>
      <w:marBottom w:val="0"/>
      <w:divBdr>
        <w:top w:val="none" w:sz="0" w:space="0" w:color="auto"/>
        <w:left w:val="none" w:sz="0" w:space="0" w:color="auto"/>
        <w:bottom w:val="none" w:sz="0" w:space="0" w:color="auto"/>
        <w:right w:val="none" w:sz="0" w:space="0" w:color="auto"/>
      </w:divBdr>
    </w:div>
    <w:div w:id="1446844582">
      <w:bodyDiv w:val="1"/>
      <w:marLeft w:val="0"/>
      <w:marRight w:val="0"/>
      <w:marTop w:val="0"/>
      <w:marBottom w:val="0"/>
      <w:divBdr>
        <w:top w:val="none" w:sz="0" w:space="0" w:color="auto"/>
        <w:left w:val="none" w:sz="0" w:space="0" w:color="auto"/>
        <w:bottom w:val="none" w:sz="0" w:space="0" w:color="auto"/>
        <w:right w:val="none" w:sz="0" w:space="0" w:color="auto"/>
      </w:divBdr>
    </w:div>
    <w:div w:id="1449818953">
      <w:bodyDiv w:val="1"/>
      <w:marLeft w:val="0"/>
      <w:marRight w:val="0"/>
      <w:marTop w:val="0"/>
      <w:marBottom w:val="0"/>
      <w:divBdr>
        <w:top w:val="none" w:sz="0" w:space="0" w:color="auto"/>
        <w:left w:val="none" w:sz="0" w:space="0" w:color="auto"/>
        <w:bottom w:val="none" w:sz="0" w:space="0" w:color="auto"/>
        <w:right w:val="none" w:sz="0" w:space="0" w:color="auto"/>
      </w:divBdr>
    </w:div>
    <w:div w:id="1461342380">
      <w:bodyDiv w:val="1"/>
      <w:marLeft w:val="0"/>
      <w:marRight w:val="0"/>
      <w:marTop w:val="0"/>
      <w:marBottom w:val="0"/>
      <w:divBdr>
        <w:top w:val="none" w:sz="0" w:space="0" w:color="auto"/>
        <w:left w:val="none" w:sz="0" w:space="0" w:color="auto"/>
        <w:bottom w:val="none" w:sz="0" w:space="0" w:color="auto"/>
        <w:right w:val="none" w:sz="0" w:space="0" w:color="auto"/>
      </w:divBdr>
    </w:div>
    <w:div w:id="1461458459">
      <w:bodyDiv w:val="1"/>
      <w:marLeft w:val="0"/>
      <w:marRight w:val="0"/>
      <w:marTop w:val="0"/>
      <w:marBottom w:val="0"/>
      <w:divBdr>
        <w:top w:val="none" w:sz="0" w:space="0" w:color="auto"/>
        <w:left w:val="none" w:sz="0" w:space="0" w:color="auto"/>
        <w:bottom w:val="none" w:sz="0" w:space="0" w:color="auto"/>
        <w:right w:val="none" w:sz="0" w:space="0" w:color="auto"/>
      </w:divBdr>
    </w:div>
    <w:div w:id="1462378508">
      <w:bodyDiv w:val="1"/>
      <w:marLeft w:val="0"/>
      <w:marRight w:val="0"/>
      <w:marTop w:val="0"/>
      <w:marBottom w:val="0"/>
      <w:divBdr>
        <w:top w:val="none" w:sz="0" w:space="0" w:color="auto"/>
        <w:left w:val="none" w:sz="0" w:space="0" w:color="auto"/>
        <w:bottom w:val="none" w:sz="0" w:space="0" w:color="auto"/>
        <w:right w:val="none" w:sz="0" w:space="0" w:color="auto"/>
      </w:divBdr>
    </w:div>
    <w:div w:id="1464272972">
      <w:bodyDiv w:val="1"/>
      <w:marLeft w:val="0"/>
      <w:marRight w:val="0"/>
      <w:marTop w:val="0"/>
      <w:marBottom w:val="0"/>
      <w:divBdr>
        <w:top w:val="none" w:sz="0" w:space="0" w:color="auto"/>
        <w:left w:val="none" w:sz="0" w:space="0" w:color="auto"/>
        <w:bottom w:val="none" w:sz="0" w:space="0" w:color="auto"/>
        <w:right w:val="none" w:sz="0" w:space="0" w:color="auto"/>
      </w:divBdr>
    </w:div>
    <w:div w:id="1464807098">
      <w:bodyDiv w:val="1"/>
      <w:marLeft w:val="0"/>
      <w:marRight w:val="0"/>
      <w:marTop w:val="0"/>
      <w:marBottom w:val="0"/>
      <w:divBdr>
        <w:top w:val="none" w:sz="0" w:space="0" w:color="auto"/>
        <w:left w:val="none" w:sz="0" w:space="0" w:color="auto"/>
        <w:bottom w:val="none" w:sz="0" w:space="0" w:color="auto"/>
        <w:right w:val="none" w:sz="0" w:space="0" w:color="auto"/>
      </w:divBdr>
    </w:div>
    <w:div w:id="1465729421">
      <w:bodyDiv w:val="1"/>
      <w:marLeft w:val="0"/>
      <w:marRight w:val="0"/>
      <w:marTop w:val="0"/>
      <w:marBottom w:val="0"/>
      <w:divBdr>
        <w:top w:val="none" w:sz="0" w:space="0" w:color="auto"/>
        <w:left w:val="none" w:sz="0" w:space="0" w:color="auto"/>
        <w:bottom w:val="none" w:sz="0" w:space="0" w:color="auto"/>
        <w:right w:val="none" w:sz="0" w:space="0" w:color="auto"/>
      </w:divBdr>
    </w:div>
    <w:div w:id="1468476523">
      <w:bodyDiv w:val="1"/>
      <w:marLeft w:val="0"/>
      <w:marRight w:val="0"/>
      <w:marTop w:val="0"/>
      <w:marBottom w:val="0"/>
      <w:divBdr>
        <w:top w:val="none" w:sz="0" w:space="0" w:color="auto"/>
        <w:left w:val="none" w:sz="0" w:space="0" w:color="auto"/>
        <w:bottom w:val="none" w:sz="0" w:space="0" w:color="auto"/>
        <w:right w:val="none" w:sz="0" w:space="0" w:color="auto"/>
      </w:divBdr>
    </w:div>
    <w:div w:id="1472795280">
      <w:bodyDiv w:val="1"/>
      <w:marLeft w:val="0"/>
      <w:marRight w:val="0"/>
      <w:marTop w:val="0"/>
      <w:marBottom w:val="0"/>
      <w:divBdr>
        <w:top w:val="none" w:sz="0" w:space="0" w:color="auto"/>
        <w:left w:val="none" w:sz="0" w:space="0" w:color="auto"/>
        <w:bottom w:val="none" w:sz="0" w:space="0" w:color="auto"/>
        <w:right w:val="none" w:sz="0" w:space="0" w:color="auto"/>
      </w:divBdr>
    </w:div>
    <w:div w:id="1477529762">
      <w:bodyDiv w:val="1"/>
      <w:marLeft w:val="0"/>
      <w:marRight w:val="0"/>
      <w:marTop w:val="0"/>
      <w:marBottom w:val="0"/>
      <w:divBdr>
        <w:top w:val="none" w:sz="0" w:space="0" w:color="auto"/>
        <w:left w:val="none" w:sz="0" w:space="0" w:color="auto"/>
        <w:bottom w:val="none" w:sz="0" w:space="0" w:color="auto"/>
        <w:right w:val="none" w:sz="0" w:space="0" w:color="auto"/>
      </w:divBdr>
    </w:div>
    <w:div w:id="1483690624">
      <w:bodyDiv w:val="1"/>
      <w:marLeft w:val="0"/>
      <w:marRight w:val="0"/>
      <w:marTop w:val="0"/>
      <w:marBottom w:val="0"/>
      <w:divBdr>
        <w:top w:val="none" w:sz="0" w:space="0" w:color="auto"/>
        <w:left w:val="none" w:sz="0" w:space="0" w:color="auto"/>
        <w:bottom w:val="none" w:sz="0" w:space="0" w:color="auto"/>
        <w:right w:val="none" w:sz="0" w:space="0" w:color="auto"/>
      </w:divBdr>
    </w:div>
    <w:div w:id="1487353934">
      <w:bodyDiv w:val="1"/>
      <w:marLeft w:val="0"/>
      <w:marRight w:val="0"/>
      <w:marTop w:val="0"/>
      <w:marBottom w:val="0"/>
      <w:divBdr>
        <w:top w:val="none" w:sz="0" w:space="0" w:color="auto"/>
        <w:left w:val="none" w:sz="0" w:space="0" w:color="auto"/>
        <w:bottom w:val="none" w:sz="0" w:space="0" w:color="auto"/>
        <w:right w:val="none" w:sz="0" w:space="0" w:color="auto"/>
      </w:divBdr>
    </w:div>
    <w:div w:id="1488936270">
      <w:bodyDiv w:val="1"/>
      <w:marLeft w:val="0"/>
      <w:marRight w:val="0"/>
      <w:marTop w:val="0"/>
      <w:marBottom w:val="0"/>
      <w:divBdr>
        <w:top w:val="none" w:sz="0" w:space="0" w:color="auto"/>
        <w:left w:val="none" w:sz="0" w:space="0" w:color="auto"/>
        <w:bottom w:val="none" w:sz="0" w:space="0" w:color="auto"/>
        <w:right w:val="none" w:sz="0" w:space="0" w:color="auto"/>
      </w:divBdr>
    </w:div>
    <w:div w:id="1488939865">
      <w:bodyDiv w:val="1"/>
      <w:marLeft w:val="0"/>
      <w:marRight w:val="0"/>
      <w:marTop w:val="0"/>
      <w:marBottom w:val="0"/>
      <w:divBdr>
        <w:top w:val="none" w:sz="0" w:space="0" w:color="auto"/>
        <w:left w:val="none" w:sz="0" w:space="0" w:color="auto"/>
        <w:bottom w:val="none" w:sz="0" w:space="0" w:color="auto"/>
        <w:right w:val="none" w:sz="0" w:space="0" w:color="auto"/>
      </w:divBdr>
    </w:div>
    <w:div w:id="1489790443">
      <w:bodyDiv w:val="1"/>
      <w:marLeft w:val="0"/>
      <w:marRight w:val="0"/>
      <w:marTop w:val="0"/>
      <w:marBottom w:val="0"/>
      <w:divBdr>
        <w:top w:val="none" w:sz="0" w:space="0" w:color="auto"/>
        <w:left w:val="none" w:sz="0" w:space="0" w:color="auto"/>
        <w:bottom w:val="none" w:sz="0" w:space="0" w:color="auto"/>
        <w:right w:val="none" w:sz="0" w:space="0" w:color="auto"/>
      </w:divBdr>
    </w:div>
    <w:div w:id="1490242805">
      <w:bodyDiv w:val="1"/>
      <w:marLeft w:val="0"/>
      <w:marRight w:val="0"/>
      <w:marTop w:val="0"/>
      <w:marBottom w:val="0"/>
      <w:divBdr>
        <w:top w:val="none" w:sz="0" w:space="0" w:color="auto"/>
        <w:left w:val="none" w:sz="0" w:space="0" w:color="auto"/>
        <w:bottom w:val="none" w:sz="0" w:space="0" w:color="auto"/>
        <w:right w:val="none" w:sz="0" w:space="0" w:color="auto"/>
      </w:divBdr>
    </w:div>
    <w:div w:id="1490905178">
      <w:bodyDiv w:val="1"/>
      <w:marLeft w:val="0"/>
      <w:marRight w:val="0"/>
      <w:marTop w:val="0"/>
      <w:marBottom w:val="0"/>
      <w:divBdr>
        <w:top w:val="none" w:sz="0" w:space="0" w:color="auto"/>
        <w:left w:val="none" w:sz="0" w:space="0" w:color="auto"/>
        <w:bottom w:val="none" w:sz="0" w:space="0" w:color="auto"/>
        <w:right w:val="none" w:sz="0" w:space="0" w:color="auto"/>
      </w:divBdr>
    </w:div>
    <w:div w:id="1492410077">
      <w:bodyDiv w:val="1"/>
      <w:marLeft w:val="0"/>
      <w:marRight w:val="0"/>
      <w:marTop w:val="0"/>
      <w:marBottom w:val="0"/>
      <w:divBdr>
        <w:top w:val="none" w:sz="0" w:space="0" w:color="auto"/>
        <w:left w:val="none" w:sz="0" w:space="0" w:color="auto"/>
        <w:bottom w:val="none" w:sz="0" w:space="0" w:color="auto"/>
        <w:right w:val="none" w:sz="0" w:space="0" w:color="auto"/>
      </w:divBdr>
    </w:div>
    <w:div w:id="1492913724">
      <w:bodyDiv w:val="1"/>
      <w:marLeft w:val="0"/>
      <w:marRight w:val="0"/>
      <w:marTop w:val="0"/>
      <w:marBottom w:val="0"/>
      <w:divBdr>
        <w:top w:val="none" w:sz="0" w:space="0" w:color="auto"/>
        <w:left w:val="none" w:sz="0" w:space="0" w:color="auto"/>
        <w:bottom w:val="none" w:sz="0" w:space="0" w:color="auto"/>
        <w:right w:val="none" w:sz="0" w:space="0" w:color="auto"/>
      </w:divBdr>
    </w:div>
    <w:div w:id="1493718806">
      <w:bodyDiv w:val="1"/>
      <w:marLeft w:val="0"/>
      <w:marRight w:val="0"/>
      <w:marTop w:val="0"/>
      <w:marBottom w:val="0"/>
      <w:divBdr>
        <w:top w:val="none" w:sz="0" w:space="0" w:color="auto"/>
        <w:left w:val="none" w:sz="0" w:space="0" w:color="auto"/>
        <w:bottom w:val="none" w:sz="0" w:space="0" w:color="auto"/>
        <w:right w:val="none" w:sz="0" w:space="0" w:color="auto"/>
      </w:divBdr>
    </w:div>
    <w:div w:id="1502314455">
      <w:bodyDiv w:val="1"/>
      <w:marLeft w:val="0"/>
      <w:marRight w:val="0"/>
      <w:marTop w:val="0"/>
      <w:marBottom w:val="0"/>
      <w:divBdr>
        <w:top w:val="none" w:sz="0" w:space="0" w:color="auto"/>
        <w:left w:val="none" w:sz="0" w:space="0" w:color="auto"/>
        <w:bottom w:val="none" w:sz="0" w:space="0" w:color="auto"/>
        <w:right w:val="none" w:sz="0" w:space="0" w:color="auto"/>
      </w:divBdr>
    </w:div>
    <w:div w:id="1503280702">
      <w:bodyDiv w:val="1"/>
      <w:marLeft w:val="0"/>
      <w:marRight w:val="0"/>
      <w:marTop w:val="0"/>
      <w:marBottom w:val="0"/>
      <w:divBdr>
        <w:top w:val="none" w:sz="0" w:space="0" w:color="auto"/>
        <w:left w:val="none" w:sz="0" w:space="0" w:color="auto"/>
        <w:bottom w:val="none" w:sz="0" w:space="0" w:color="auto"/>
        <w:right w:val="none" w:sz="0" w:space="0" w:color="auto"/>
      </w:divBdr>
    </w:div>
    <w:div w:id="1505852256">
      <w:bodyDiv w:val="1"/>
      <w:marLeft w:val="0"/>
      <w:marRight w:val="0"/>
      <w:marTop w:val="0"/>
      <w:marBottom w:val="0"/>
      <w:divBdr>
        <w:top w:val="none" w:sz="0" w:space="0" w:color="auto"/>
        <w:left w:val="none" w:sz="0" w:space="0" w:color="auto"/>
        <w:bottom w:val="none" w:sz="0" w:space="0" w:color="auto"/>
        <w:right w:val="none" w:sz="0" w:space="0" w:color="auto"/>
      </w:divBdr>
    </w:div>
    <w:div w:id="1507132514">
      <w:bodyDiv w:val="1"/>
      <w:marLeft w:val="0"/>
      <w:marRight w:val="0"/>
      <w:marTop w:val="0"/>
      <w:marBottom w:val="0"/>
      <w:divBdr>
        <w:top w:val="none" w:sz="0" w:space="0" w:color="auto"/>
        <w:left w:val="none" w:sz="0" w:space="0" w:color="auto"/>
        <w:bottom w:val="none" w:sz="0" w:space="0" w:color="auto"/>
        <w:right w:val="none" w:sz="0" w:space="0" w:color="auto"/>
      </w:divBdr>
    </w:div>
    <w:div w:id="1507403793">
      <w:bodyDiv w:val="1"/>
      <w:marLeft w:val="0"/>
      <w:marRight w:val="0"/>
      <w:marTop w:val="0"/>
      <w:marBottom w:val="0"/>
      <w:divBdr>
        <w:top w:val="none" w:sz="0" w:space="0" w:color="auto"/>
        <w:left w:val="none" w:sz="0" w:space="0" w:color="auto"/>
        <w:bottom w:val="none" w:sz="0" w:space="0" w:color="auto"/>
        <w:right w:val="none" w:sz="0" w:space="0" w:color="auto"/>
      </w:divBdr>
    </w:div>
    <w:div w:id="1508207672">
      <w:bodyDiv w:val="1"/>
      <w:marLeft w:val="0"/>
      <w:marRight w:val="0"/>
      <w:marTop w:val="0"/>
      <w:marBottom w:val="0"/>
      <w:divBdr>
        <w:top w:val="none" w:sz="0" w:space="0" w:color="auto"/>
        <w:left w:val="none" w:sz="0" w:space="0" w:color="auto"/>
        <w:bottom w:val="none" w:sz="0" w:space="0" w:color="auto"/>
        <w:right w:val="none" w:sz="0" w:space="0" w:color="auto"/>
      </w:divBdr>
    </w:div>
    <w:div w:id="1509249348">
      <w:bodyDiv w:val="1"/>
      <w:marLeft w:val="0"/>
      <w:marRight w:val="0"/>
      <w:marTop w:val="0"/>
      <w:marBottom w:val="0"/>
      <w:divBdr>
        <w:top w:val="none" w:sz="0" w:space="0" w:color="auto"/>
        <w:left w:val="none" w:sz="0" w:space="0" w:color="auto"/>
        <w:bottom w:val="none" w:sz="0" w:space="0" w:color="auto"/>
        <w:right w:val="none" w:sz="0" w:space="0" w:color="auto"/>
      </w:divBdr>
    </w:div>
    <w:div w:id="1509559476">
      <w:bodyDiv w:val="1"/>
      <w:marLeft w:val="0"/>
      <w:marRight w:val="0"/>
      <w:marTop w:val="0"/>
      <w:marBottom w:val="0"/>
      <w:divBdr>
        <w:top w:val="none" w:sz="0" w:space="0" w:color="auto"/>
        <w:left w:val="none" w:sz="0" w:space="0" w:color="auto"/>
        <w:bottom w:val="none" w:sz="0" w:space="0" w:color="auto"/>
        <w:right w:val="none" w:sz="0" w:space="0" w:color="auto"/>
      </w:divBdr>
    </w:div>
    <w:div w:id="1510025594">
      <w:bodyDiv w:val="1"/>
      <w:marLeft w:val="0"/>
      <w:marRight w:val="0"/>
      <w:marTop w:val="0"/>
      <w:marBottom w:val="0"/>
      <w:divBdr>
        <w:top w:val="none" w:sz="0" w:space="0" w:color="auto"/>
        <w:left w:val="none" w:sz="0" w:space="0" w:color="auto"/>
        <w:bottom w:val="none" w:sz="0" w:space="0" w:color="auto"/>
        <w:right w:val="none" w:sz="0" w:space="0" w:color="auto"/>
      </w:divBdr>
    </w:div>
    <w:div w:id="1514951236">
      <w:bodyDiv w:val="1"/>
      <w:marLeft w:val="0"/>
      <w:marRight w:val="0"/>
      <w:marTop w:val="0"/>
      <w:marBottom w:val="0"/>
      <w:divBdr>
        <w:top w:val="none" w:sz="0" w:space="0" w:color="auto"/>
        <w:left w:val="none" w:sz="0" w:space="0" w:color="auto"/>
        <w:bottom w:val="none" w:sz="0" w:space="0" w:color="auto"/>
        <w:right w:val="none" w:sz="0" w:space="0" w:color="auto"/>
      </w:divBdr>
    </w:div>
    <w:div w:id="1515001128">
      <w:bodyDiv w:val="1"/>
      <w:marLeft w:val="0"/>
      <w:marRight w:val="0"/>
      <w:marTop w:val="0"/>
      <w:marBottom w:val="0"/>
      <w:divBdr>
        <w:top w:val="none" w:sz="0" w:space="0" w:color="auto"/>
        <w:left w:val="none" w:sz="0" w:space="0" w:color="auto"/>
        <w:bottom w:val="none" w:sz="0" w:space="0" w:color="auto"/>
        <w:right w:val="none" w:sz="0" w:space="0" w:color="auto"/>
      </w:divBdr>
    </w:div>
    <w:div w:id="1515415807">
      <w:bodyDiv w:val="1"/>
      <w:marLeft w:val="0"/>
      <w:marRight w:val="0"/>
      <w:marTop w:val="0"/>
      <w:marBottom w:val="0"/>
      <w:divBdr>
        <w:top w:val="none" w:sz="0" w:space="0" w:color="auto"/>
        <w:left w:val="none" w:sz="0" w:space="0" w:color="auto"/>
        <w:bottom w:val="none" w:sz="0" w:space="0" w:color="auto"/>
        <w:right w:val="none" w:sz="0" w:space="0" w:color="auto"/>
      </w:divBdr>
    </w:div>
    <w:div w:id="1517426345">
      <w:bodyDiv w:val="1"/>
      <w:marLeft w:val="0"/>
      <w:marRight w:val="0"/>
      <w:marTop w:val="0"/>
      <w:marBottom w:val="0"/>
      <w:divBdr>
        <w:top w:val="none" w:sz="0" w:space="0" w:color="auto"/>
        <w:left w:val="none" w:sz="0" w:space="0" w:color="auto"/>
        <w:bottom w:val="none" w:sz="0" w:space="0" w:color="auto"/>
        <w:right w:val="none" w:sz="0" w:space="0" w:color="auto"/>
      </w:divBdr>
    </w:div>
    <w:div w:id="1518276228">
      <w:bodyDiv w:val="1"/>
      <w:marLeft w:val="0"/>
      <w:marRight w:val="0"/>
      <w:marTop w:val="0"/>
      <w:marBottom w:val="0"/>
      <w:divBdr>
        <w:top w:val="none" w:sz="0" w:space="0" w:color="auto"/>
        <w:left w:val="none" w:sz="0" w:space="0" w:color="auto"/>
        <w:bottom w:val="none" w:sz="0" w:space="0" w:color="auto"/>
        <w:right w:val="none" w:sz="0" w:space="0" w:color="auto"/>
      </w:divBdr>
    </w:div>
    <w:div w:id="1520197518">
      <w:bodyDiv w:val="1"/>
      <w:marLeft w:val="0"/>
      <w:marRight w:val="0"/>
      <w:marTop w:val="0"/>
      <w:marBottom w:val="0"/>
      <w:divBdr>
        <w:top w:val="none" w:sz="0" w:space="0" w:color="auto"/>
        <w:left w:val="none" w:sz="0" w:space="0" w:color="auto"/>
        <w:bottom w:val="none" w:sz="0" w:space="0" w:color="auto"/>
        <w:right w:val="none" w:sz="0" w:space="0" w:color="auto"/>
      </w:divBdr>
    </w:div>
    <w:div w:id="1523396605">
      <w:bodyDiv w:val="1"/>
      <w:marLeft w:val="0"/>
      <w:marRight w:val="0"/>
      <w:marTop w:val="0"/>
      <w:marBottom w:val="0"/>
      <w:divBdr>
        <w:top w:val="none" w:sz="0" w:space="0" w:color="auto"/>
        <w:left w:val="none" w:sz="0" w:space="0" w:color="auto"/>
        <w:bottom w:val="none" w:sz="0" w:space="0" w:color="auto"/>
        <w:right w:val="none" w:sz="0" w:space="0" w:color="auto"/>
      </w:divBdr>
    </w:div>
    <w:div w:id="1524709004">
      <w:bodyDiv w:val="1"/>
      <w:marLeft w:val="0"/>
      <w:marRight w:val="0"/>
      <w:marTop w:val="0"/>
      <w:marBottom w:val="0"/>
      <w:divBdr>
        <w:top w:val="none" w:sz="0" w:space="0" w:color="auto"/>
        <w:left w:val="none" w:sz="0" w:space="0" w:color="auto"/>
        <w:bottom w:val="none" w:sz="0" w:space="0" w:color="auto"/>
        <w:right w:val="none" w:sz="0" w:space="0" w:color="auto"/>
      </w:divBdr>
    </w:div>
    <w:div w:id="1526091045">
      <w:bodyDiv w:val="1"/>
      <w:marLeft w:val="0"/>
      <w:marRight w:val="0"/>
      <w:marTop w:val="0"/>
      <w:marBottom w:val="0"/>
      <w:divBdr>
        <w:top w:val="none" w:sz="0" w:space="0" w:color="auto"/>
        <w:left w:val="none" w:sz="0" w:space="0" w:color="auto"/>
        <w:bottom w:val="none" w:sz="0" w:space="0" w:color="auto"/>
        <w:right w:val="none" w:sz="0" w:space="0" w:color="auto"/>
      </w:divBdr>
    </w:div>
    <w:div w:id="1528105310">
      <w:bodyDiv w:val="1"/>
      <w:marLeft w:val="0"/>
      <w:marRight w:val="0"/>
      <w:marTop w:val="0"/>
      <w:marBottom w:val="0"/>
      <w:divBdr>
        <w:top w:val="none" w:sz="0" w:space="0" w:color="auto"/>
        <w:left w:val="none" w:sz="0" w:space="0" w:color="auto"/>
        <w:bottom w:val="none" w:sz="0" w:space="0" w:color="auto"/>
        <w:right w:val="none" w:sz="0" w:space="0" w:color="auto"/>
      </w:divBdr>
    </w:div>
    <w:div w:id="1529834799">
      <w:bodyDiv w:val="1"/>
      <w:marLeft w:val="0"/>
      <w:marRight w:val="0"/>
      <w:marTop w:val="0"/>
      <w:marBottom w:val="0"/>
      <w:divBdr>
        <w:top w:val="none" w:sz="0" w:space="0" w:color="auto"/>
        <w:left w:val="none" w:sz="0" w:space="0" w:color="auto"/>
        <w:bottom w:val="none" w:sz="0" w:space="0" w:color="auto"/>
        <w:right w:val="none" w:sz="0" w:space="0" w:color="auto"/>
      </w:divBdr>
    </w:div>
    <w:div w:id="1530484732">
      <w:bodyDiv w:val="1"/>
      <w:marLeft w:val="0"/>
      <w:marRight w:val="0"/>
      <w:marTop w:val="0"/>
      <w:marBottom w:val="0"/>
      <w:divBdr>
        <w:top w:val="none" w:sz="0" w:space="0" w:color="auto"/>
        <w:left w:val="none" w:sz="0" w:space="0" w:color="auto"/>
        <w:bottom w:val="none" w:sz="0" w:space="0" w:color="auto"/>
        <w:right w:val="none" w:sz="0" w:space="0" w:color="auto"/>
      </w:divBdr>
    </w:div>
    <w:div w:id="1531844401">
      <w:bodyDiv w:val="1"/>
      <w:marLeft w:val="0"/>
      <w:marRight w:val="0"/>
      <w:marTop w:val="0"/>
      <w:marBottom w:val="0"/>
      <w:divBdr>
        <w:top w:val="none" w:sz="0" w:space="0" w:color="auto"/>
        <w:left w:val="none" w:sz="0" w:space="0" w:color="auto"/>
        <w:bottom w:val="none" w:sz="0" w:space="0" w:color="auto"/>
        <w:right w:val="none" w:sz="0" w:space="0" w:color="auto"/>
      </w:divBdr>
    </w:div>
    <w:div w:id="1532182495">
      <w:bodyDiv w:val="1"/>
      <w:marLeft w:val="0"/>
      <w:marRight w:val="0"/>
      <w:marTop w:val="0"/>
      <w:marBottom w:val="0"/>
      <w:divBdr>
        <w:top w:val="none" w:sz="0" w:space="0" w:color="auto"/>
        <w:left w:val="none" w:sz="0" w:space="0" w:color="auto"/>
        <w:bottom w:val="none" w:sz="0" w:space="0" w:color="auto"/>
        <w:right w:val="none" w:sz="0" w:space="0" w:color="auto"/>
      </w:divBdr>
    </w:div>
    <w:div w:id="1533031392">
      <w:bodyDiv w:val="1"/>
      <w:marLeft w:val="0"/>
      <w:marRight w:val="0"/>
      <w:marTop w:val="0"/>
      <w:marBottom w:val="0"/>
      <w:divBdr>
        <w:top w:val="none" w:sz="0" w:space="0" w:color="auto"/>
        <w:left w:val="none" w:sz="0" w:space="0" w:color="auto"/>
        <w:bottom w:val="none" w:sz="0" w:space="0" w:color="auto"/>
        <w:right w:val="none" w:sz="0" w:space="0" w:color="auto"/>
      </w:divBdr>
    </w:div>
    <w:div w:id="1533880105">
      <w:bodyDiv w:val="1"/>
      <w:marLeft w:val="0"/>
      <w:marRight w:val="0"/>
      <w:marTop w:val="0"/>
      <w:marBottom w:val="0"/>
      <w:divBdr>
        <w:top w:val="none" w:sz="0" w:space="0" w:color="auto"/>
        <w:left w:val="none" w:sz="0" w:space="0" w:color="auto"/>
        <w:bottom w:val="none" w:sz="0" w:space="0" w:color="auto"/>
        <w:right w:val="none" w:sz="0" w:space="0" w:color="auto"/>
      </w:divBdr>
    </w:div>
    <w:div w:id="1535074005">
      <w:bodyDiv w:val="1"/>
      <w:marLeft w:val="0"/>
      <w:marRight w:val="0"/>
      <w:marTop w:val="0"/>
      <w:marBottom w:val="0"/>
      <w:divBdr>
        <w:top w:val="none" w:sz="0" w:space="0" w:color="auto"/>
        <w:left w:val="none" w:sz="0" w:space="0" w:color="auto"/>
        <w:bottom w:val="none" w:sz="0" w:space="0" w:color="auto"/>
        <w:right w:val="none" w:sz="0" w:space="0" w:color="auto"/>
      </w:divBdr>
    </w:div>
    <w:div w:id="1537231850">
      <w:bodyDiv w:val="1"/>
      <w:marLeft w:val="0"/>
      <w:marRight w:val="0"/>
      <w:marTop w:val="0"/>
      <w:marBottom w:val="0"/>
      <w:divBdr>
        <w:top w:val="none" w:sz="0" w:space="0" w:color="auto"/>
        <w:left w:val="none" w:sz="0" w:space="0" w:color="auto"/>
        <w:bottom w:val="none" w:sz="0" w:space="0" w:color="auto"/>
        <w:right w:val="none" w:sz="0" w:space="0" w:color="auto"/>
      </w:divBdr>
    </w:div>
    <w:div w:id="1538200667">
      <w:bodyDiv w:val="1"/>
      <w:marLeft w:val="0"/>
      <w:marRight w:val="0"/>
      <w:marTop w:val="0"/>
      <w:marBottom w:val="0"/>
      <w:divBdr>
        <w:top w:val="none" w:sz="0" w:space="0" w:color="auto"/>
        <w:left w:val="none" w:sz="0" w:space="0" w:color="auto"/>
        <w:bottom w:val="none" w:sz="0" w:space="0" w:color="auto"/>
        <w:right w:val="none" w:sz="0" w:space="0" w:color="auto"/>
      </w:divBdr>
    </w:div>
    <w:div w:id="1538468988">
      <w:bodyDiv w:val="1"/>
      <w:marLeft w:val="0"/>
      <w:marRight w:val="0"/>
      <w:marTop w:val="0"/>
      <w:marBottom w:val="0"/>
      <w:divBdr>
        <w:top w:val="none" w:sz="0" w:space="0" w:color="auto"/>
        <w:left w:val="none" w:sz="0" w:space="0" w:color="auto"/>
        <w:bottom w:val="none" w:sz="0" w:space="0" w:color="auto"/>
        <w:right w:val="none" w:sz="0" w:space="0" w:color="auto"/>
      </w:divBdr>
    </w:div>
    <w:div w:id="1543248221">
      <w:bodyDiv w:val="1"/>
      <w:marLeft w:val="0"/>
      <w:marRight w:val="0"/>
      <w:marTop w:val="0"/>
      <w:marBottom w:val="0"/>
      <w:divBdr>
        <w:top w:val="none" w:sz="0" w:space="0" w:color="auto"/>
        <w:left w:val="none" w:sz="0" w:space="0" w:color="auto"/>
        <w:bottom w:val="none" w:sz="0" w:space="0" w:color="auto"/>
        <w:right w:val="none" w:sz="0" w:space="0" w:color="auto"/>
      </w:divBdr>
    </w:div>
    <w:div w:id="1548880985">
      <w:bodyDiv w:val="1"/>
      <w:marLeft w:val="0"/>
      <w:marRight w:val="0"/>
      <w:marTop w:val="0"/>
      <w:marBottom w:val="0"/>
      <w:divBdr>
        <w:top w:val="none" w:sz="0" w:space="0" w:color="auto"/>
        <w:left w:val="none" w:sz="0" w:space="0" w:color="auto"/>
        <w:bottom w:val="none" w:sz="0" w:space="0" w:color="auto"/>
        <w:right w:val="none" w:sz="0" w:space="0" w:color="auto"/>
      </w:divBdr>
    </w:div>
    <w:div w:id="1549223760">
      <w:bodyDiv w:val="1"/>
      <w:marLeft w:val="0"/>
      <w:marRight w:val="0"/>
      <w:marTop w:val="0"/>
      <w:marBottom w:val="0"/>
      <w:divBdr>
        <w:top w:val="none" w:sz="0" w:space="0" w:color="auto"/>
        <w:left w:val="none" w:sz="0" w:space="0" w:color="auto"/>
        <w:bottom w:val="none" w:sz="0" w:space="0" w:color="auto"/>
        <w:right w:val="none" w:sz="0" w:space="0" w:color="auto"/>
      </w:divBdr>
    </w:div>
    <w:div w:id="1550606266">
      <w:bodyDiv w:val="1"/>
      <w:marLeft w:val="0"/>
      <w:marRight w:val="0"/>
      <w:marTop w:val="0"/>
      <w:marBottom w:val="0"/>
      <w:divBdr>
        <w:top w:val="none" w:sz="0" w:space="0" w:color="auto"/>
        <w:left w:val="none" w:sz="0" w:space="0" w:color="auto"/>
        <w:bottom w:val="none" w:sz="0" w:space="0" w:color="auto"/>
        <w:right w:val="none" w:sz="0" w:space="0" w:color="auto"/>
      </w:divBdr>
    </w:div>
    <w:div w:id="1553076149">
      <w:bodyDiv w:val="1"/>
      <w:marLeft w:val="0"/>
      <w:marRight w:val="0"/>
      <w:marTop w:val="0"/>
      <w:marBottom w:val="0"/>
      <w:divBdr>
        <w:top w:val="none" w:sz="0" w:space="0" w:color="auto"/>
        <w:left w:val="none" w:sz="0" w:space="0" w:color="auto"/>
        <w:bottom w:val="none" w:sz="0" w:space="0" w:color="auto"/>
        <w:right w:val="none" w:sz="0" w:space="0" w:color="auto"/>
      </w:divBdr>
    </w:div>
    <w:div w:id="1553421503">
      <w:bodyDiv w:val="1"/>
      <w:marLeft w:val="0"/>
      <w:marRight w:val="0"/>
      <w:marTop w:val="0"/>
      <w:marBottom w:val="0"/>
      <w:divBdr>
        <w:top w:val="none" w:sz="0" w:space="0" w:color="auto"/>
        <w:left w:val="none" w:sz="0" w:space="0" w:color="auto"/>
        <w:bottom w:val="none" w:sz="0" w:space="0" w:color="auto"/>
        <w:right w:val="none" w:sz="0" w:space="0" w:color="auto"/>
      </w:divBdr>
    </w:div>
    <w:div w:id="1554730593">
      <w:bodyDiv w:val="1"/>
      <w:marLeft w:val="0"/>
      <w:marRight w:val="0"/>
      <w:marTop w:val="0"/>
      <w:marBottom w:val="0"/>
      <w:divBdr>
        <w:top w:val="none" w:sz="0" w:space="0" w:color="auto"/>
        <w:left w:val="none" w:sz="0" w:space="0" w:color="auto"/>
        <w:bottom w:val="none" w:sz="0" w:space="0" w:color="auto"/>
        <w:right w:val="none" w:sz="0" w:space="0" w:color="auto"/>
      </w:divBdr>
    </w:div>
    <w:div w:id="1555266320">
      <w:bodyDiv w:val="1"/>
      <w:marLeft w:val="0"/>
      <w:marRight w:val="0"/>
      <w:marTop w:val="0"/>
      <w:marBottom w:val="0"/>
      <w:divBdr>
        <w:top w:val="none" w:sz="0" w:space="0" w:color="auto"/>
        <w:left w:val="none" w:sz="0" w:space="0" w:color="auto"/>
        <w:bottom w:val="none" w:sz="0" w:space="0" w:color="auto"/>
        <w:right w:val="none" w:sz="0" w:space="0" w:color="auto"/>
      </w:divBdr>
    </w:div>
    <w:div w:id="1557277057">
      <w:bodyDiv w:val="1"/>
      <w:marLeft w:val="0"/>
      <w:marRight w:val="0"/>
      <w:marTop w:val="0"/>
      <w:marBottom w:val="0"/>
      <w:divBdr>
        <w:top w:val="none" w:sz="0" w:space="0" w:color="auto"/>
        <w:left w:val="none" w:sz="0" w:space="0" w:color="auto"/>
        <w:bottom w:val="none" w:sz="0" w:space="0" w:color="auto"/>
        <w:right w:val="none" w:sz="0" w:space="0" w:color="auto"/>
      </w:divBdr>
    </w:div>
    <w:div w:id="1557475708">
      <w:bodyDiv w:val="1"/>
      <w:marLeft w:val="0"/>
      <w:marRight w:val="0"/>
      <w:marTop w:val="0"/>
      <w:marBottom w:val="0"/>
      <w:divBdr>
        <w:top w:val="none" w:sz="0" w:space="0" w:color="auto"/>
        <w:left w:val="none" w:sz="0" w:space="0" w:color="auto"/>
        <w:bottom w:val="none" w:sz="0" w:space="0" w:color="auto"/>
        <w:right w:val="none" w:sz="0" w:space="0" w:color="auto"/>
      </w:divBdr>
    </w:div>
    <w:div w:id="1557812834">
      <w:bodyDiv w:val="1"/>
      <w:marLeft w:val="0"/>
      <w:marRight w:val="0"/>
      <w:marTop w:val="0"/>
      <w:marBottom w:val="0"/>
      <w:divBdr>
        <w:top w:val="none" w:sz="0" w:space="0" w:color="auto"/>
        <w:left w:val="none" w:sz="0" w:space="0" w:color="auto"/>
        <w:bottom w:val="none" w:sz="0" w:space="0" w:color="auto"/>
        <w:right w:val="none" w:sz="0" w:space="0" w:color="auto"/>
      </w:divBdr>
    </w:div>
    <w:div w:id="1559124292">
      <w:bodyDiv w:val="1"/>
      <w:marLeft w:val="0"/>
      <w:marRight w:val="0"/>
      <w:marTop w:val="0"/>
      <w:marBottom w:val="0"/>
      <w:divBdr>
        <w:top w:val="none" w:sz="0" w:space="0" w:color="auto"/>
        <w:left w:val="none" w:sz="0" w:space="0" w:color="auto"/>
        <w:bottom w:val="none" w:sz="0" w:space="0" w:color="auto"/>
        <w:right w:val="none" w:sz="0" w:space="0" w:color="auto"/>
      </w:divBdr>
    </w:div>
    <w:div w:id="1565487356">
      <w:bodyDiv w:val="1"/>
      <w:marLeft w:val="0"/>
      <w:marRight w:val="0"/>
      <w:marTop w:val="0"/>
      <w:marBottom w:val="0"/>
      <w:divBdr>
        <w:top w:val="none" w:sz="0" w:space="0" w:color="auto"/>
        <w:left w:val="none" w:sz="0" w:space="0" w:color="auto"/>
        <w:bottom w:val="none" w:sz="0" w:space="0" w:color="auto"/>
        <w:right w:val="none" w:sz="0" w:space="0" w:color="auto"/>
      </w:divBdr>
    </w:div>
    <w:div w:id="1570723524">
      <w:bodyDiv w:val="1"/>
      <w:marLeft w:val="0"/>
      <w:marRight w:val="0"/>
      <w:marTop w:val="0"/>
      <w:marBottom w:val="0"/>
      <w:divBdr>
        <w:top w:val="none" w:sz="0" w:space="0" w:color="auto"/>
        <w:left w:val="none" w:sz="0" w:space="0" w:color="auto"/>
        <w:bottom w:val="none" w:sz="0" w:space="0" w:color="auto"/>
        <w:right w:val="none" w:sz="0" w:space="0" w:color="auto"/>
      </w:divBdr>
    </w:div>
    <w:div w:id="1574853543">
      <w:bodyDiv w:val="1"/>
      <w:marLeft w:val="0"/>
      <w:marRight w:val="0"/>
      <w:marTop w:val="0"/>
      <w:marBottom w:val="0"/>
      <w:divBdr>
        <w:top w:val="none" w:sz="0" w:space="0" w:color="auto"/>
        <w:left w:val="none" w:sz="0" w:space="0" w:color="auto"/>
        <w:bottom w:val="none" w:sz="0" w:space="0" w:color="auto"/>
        <w:right w:val="none" w:sz="0" w:space="0" w:color="auto"/>
      </w:divBdr>
    </w:div>
    <w:div w:id="1575162313">
      <w:bodyDiv w:val="1"/>
      <w:marLeft w:val="0"/>
      <w:marRight w:val="0"/>
      <w:marTop w:val="0"/>
      <w:marBottom w:val="0"/>
      <w:divBdr>
        <w:top w:val="none" w:sz="0" w:space="0" w:color="auto"/>
        <w:left w:val="none" w:sz="0" w:space="0" w:color="auto"/>
        <w:bottom w:val="none" w:sz="0" w:space="0" w:color="auto"/>
        <w:right w:val="none" w:sz="0" w:space="0" w:color="auto"/>
      </w:divBdr>
    </w:div>
    <w:div w:id="1575629477">
      <w:bodyDiv w:val="1"/>
      <w:marLeft w:val="0"/>
      <w:marRight w:val="0"/>
      <w:marTop w:val="0"/>
      <w:marBottom w:val="0"/>
      <w:divBdr>
        <w:top w:val="none" w:sz="0" w:space="0" w:color="auto"/>
        <w:left w:val="none" w:sz="0" w:space="0" w:color="auto"/>
        <w:bottom w:val="none" w:sz="0" w:space="0" w:color="auto"/>
        <w:right w:val="none" w:sz="0" w:space="0" w:color="auto"/>
      </w:divBdr>
    </w:div>
    <w:div w:id="1578592735">
      <w:bodyDiv w:val="1"/>
      <w:marLeft w:val="0"/>
      <w:marRight w:val="0"/>
      <w:marTop w:val="0"/>
      <w:marBottom w:val="0"/>
      <w:divBdr>
        <w:top w:val="none" w:sz="0" w:space="0" w:color="auto"/>
        <w:left w:val="none" w:sz="0" w:space="0" w:color="auto"/>
        <w:bottom w:val="none" w:sz="0" w:space="0" w:color="auto"/>
        <w:right w:val="none" w:sz="0" w:space="0" w:color="auto"/>
      </w:divBdr>
    </w:div>
    <w:div w:id="1580092252">
      <w:bodyDiv w:val="1"/>
      <w:marLeft w:val="0"/>
      <w:marRight w:val="0"/>
      <w:marTop w:val="0"/>
      <w:marBottom w:val="0"/>
      <w:divBdr>
        <w:top w:val="none" w:sz="0" w:space="0" w:color="auto"/>
        <w:left w:val="none" w:sz="0" w:space="0" w:color="auto"/>
        <w:bottom w:val="none" w:sz="0" w:space="0" w:color="auto"/>
        <w:right w:val="none" w:sz="0" w:space="0" w:color="auto"/>
      </w:divBdr>
    </w:div>
    <w:div w:id="1580558621">
      <w:bodyDiv w:val="1"/>
      <w:marLeft w:val="0"/>
      <w:marRight w:val="0"/>
      <w:marTop w:val="0"/>
      <w:marBottom w:val="0"/>
      <w:divBdr>
        <w:top w:val="none" w:sz="0" w:space="0" w:color="auto"/>
        <w:left w:val="none" w:sz="0" w:space="0" w:color="auto"/>
        <w:bottom w:val="none" w:sz="0" w:space="0" w:color="auto"/>
        <w:right w:val="none" w:sz="0" w:space="0" w:color="auto"/>
      </w:divBdr>
    </w:div>
    <w:div w:id="1581208884">
      <w:bodyDiv w:val="1"/>
      <w:marLeft w:val="0"/>
      <w:marRight w:val="0"/>
      <w:marTop w:val="0"/>
      <w:marBottom w:val="0"/>
      <w:divBdr>
        <w:top w:val="none" w:sz="0" w:space="0" w:color="auto"/>
        <w:left w:val="none" w:sz="0" w:space="0" w:color="auto"/>
        <w:bottom w:val="none" w:sz="0" w:space="0" w:color="auto"/>
        <w:right w:val="none" w:sz="0" w:space="0" w:color="auto"/>
      </w:divBdr>
    </w:div>
    <w:div w:id="1582324605">
      <w:bodyDiv w:val="1"/>
      <w:marLeft w:val="0"/>
      <w:marRight w:val="0"/>
      <w:marTop w:val="0"/>
      <w:marBottom w:val="0"/>
      <w:divBdr>
        <w:top w:val="none" w:sz="0" w:space="0" w:color="auto"/>
        <w:left w:val="none" w:sz="0" w:space="0" w:color="auto"/>
        <w:bottom w:val="none" w:sz="0" w:space="0" w:color="auto"/>
        <w:right w:val="none" w:sz="0" w:space="0" w:color="auto"/>
      </w:divBdr>
    </w:div>
    <w:div w:id="1582450271">
      <w:bodyDiv w:val="1"/>
      <w:marLeft w:val="0"/>
      <w:marRight w:val="0"/>
      <w:marTop w:val="0"/>
      <w:marBottom w:val="0"/>
      <w:divBdr>
        <w:top w:val="none" w:sz="0" w:space="0" w:color="auto"/>
        <w:left w:val="none" w:sz="0" w:space="0" w:color="auto"/>
        <w:bottom w:val="none" w:sz="0" w:space="0" w:color="auto"/>
        <w:right w:val="none" w:sz="0" w:space="0" w:color="auto"/>
      </w:divBdr>
    </w:div>
    <w:div w:id="1585801368">
      <w:bodyDiv w:val="1"/>
      <w:marLeft w:val="0"/>
      <w:marRight w:val="0"/>
      <w:marTop w:val="0"/>
      <w:marBottom w:val="0"/>
      <w:divBdr>
        <w:top w:val="none" w:sz="0" w:space="0" w:color="auto"/>
        <w:left w:val="none" w:sz="0" w:space="0" w:color="auto"/>
        <w:bottom w:val="none" w:sz="0" w:space="0" w:color="auto"/>
        <w:right w:val="none" w:sz="0" w:space="0" w:color="auto"/>
      </w:divBdr>
    </w:div>
    <w:div w:id="1588809177">
      <w:bodyDiv w:val="1"/>
      <w:marLeft w:val="0"/>
      <w:marRight w:val="0"/>
      <w:marTop w:val="0"/>
      <w:marBottom w:val="0"/>
      <w:divBdr>
        <w:top w:val="none" w:sz="0" w:space="0" w:color="auto"/>
        <w:left w:val="none" w:sz="0" w:space="0" w:color="auto"/>
        <w:bottom w:val="none" w:sz="0" w:space="0" w:color="auto"/>
        <w:right w:val="none" w:sz="0" w:space="0" w:color="auto"/>
      </w:divBdr>
    </w:div>
    <w:div w:id="1592199542">
      <w:bodyDiv w:val="1"/>
      <w:marLeft w:val="0"/>
      <w:marRight w:val="0"/>
      <w:marTop w:val="0"/>
      <w:marBottom w:val="0"/>
      <w:divBdr>
        <w:top w:val="none" w:sz="0" w:space="0" w:color="auto"/>
        <w:left w:val="none" w:sz="0" w:space="0" w:color="auto"/>
        <w:bottom w:val="none" w:sz="0" w:space="0" w:color="auto"/>
        <w:right w:val="none" w:sz="0" w:space="0" w:color="auto"/>
      </w:divBdr>
    </w:div>
    <w:div w:id="1595505458">
      <w:bodyDiv w:val="1"/>
      <w:marLeft w:val="0"/>
      <w:marRight w:val="0"/>
      <w:marTop w:val="0"/>
      <w:marBottom w:val="0"/>
      <w:divBdr>
        <w:top w:val="none" w:sz="0" w:space="0" w:color="auto"/>
        <w:left w:val="none" w:sz="0" w:space="0" w:color="auto"/>
        <w:bottom w:val="none" w:sz="0" w:space="0" w:color="auto"/>
        <w:right w:val="none" w:sz="0" w:space="0" w:color="auto"/>
      </w:divBdr>
    </w:div>
    <w:div w:id="1596942740">
      <w:bodyDiv w:val="1"/>
      <w:marLeft w:val="0"/>
      <w:marRight w:val="0"/>
      <w:marTop w:val="0"/>
      <w:marBottom w:val="0"/>
      <w:divBdr>
        <w:top w:val="none" w:sz="0" w:space="0" w:color="auto"/>
        <w:left w:val="none" w:sz="0" w:space="0" w:color="auto"/>
        <w:bottom w:val="none" w:sz="0" w:space="0" w:color="auto"/>
        <w:right w:val="none" w:sz="0" w:space="0" w:color="auto"/>
      </w:divBdr>
    </w:div>
    <w:div w:id="1602639446">
      <w:bodyDiv w:val="1"/>
      <w:marLeft w:val="0"/>
      <w:marRight w:val="0"/>
      <w:marTop w:val="0"/>
      <w:marBottom w:val="0"/>
      <w:divBdr>
        <w:top w:val="none" w:sz="0" w:space="0" w:color="auto"/>
        <w:left w:val="none" w:sz="0" w:space="0" w:color="auto"/>
        <w:bottom w:val="none" w:sz="0" w:space="0" w:color="auto"/>
        <w:right w:val="none" w:sz="0" w:space="0" w:color="auto"/>
      </w:divBdr>
    </w:div>
    <w:div w:id="1604219623">
      <w:bodyDiv w:val="1"/>
      <w:marLeft w:val="0"/>
      <w:marRight w:val="0"/>
      <w:marTop w:val="0"/>
      <w:marBottom w:val="0"/>
      <w:divBdr>
        <w:top w:val="none" w:sz="0" w:space="0" w:color="auto"/>
        <w:left w:val="none" w:sz="0" w:space="0" w:color="auto"/>
        <w:bottom w:val="none" w:sz="0" w:space="0" w:color="auto"/>
        <w:right w:val="none" w:sz="0" w:space="0" w:color="auto"/>
      </w:divBdr>
    </w:div>
    <w:div w:id="1605728351">
      <w:bodyDiv w:val="1"/>
      <w:marLeft w:val="0"/>
      <w:marRight w:val="0"/>
      <w:marTop w:val="0"/>
      <w:marBottom w:val="0"/>
      <w:divBdr>
        <w:top w:val="none" w:sz="0" w:space="0" w:color="auto"/>
        <w:left w:val="none" w:sz="0" w:space="0" w:color="auto"/>
        <w:bottom w:val="none" w:sz="0" w:space="0" w:color="auto"/>
        <w:right w:val="none" w:sz="0" w:space="0" w:color="auto"/>
      </w:divBdr>
    </w:div>
    <w:div w:id="1607616021">
      <w:bodyDiv w:val="1"/>
      <w:marLeft w:val="0"/>
      <w:marRight w:val="0"/>
      <w:marTop w:val="0"/>
      <w:marBottom w:val="0"/>
      <w:divBdr>
        <w:top w:val="none" w:sz="0" w:space="0" w:color="auto"/>
        <w:left w:val="none" w:sz="0" w:space="0" w:color="auto"/>
        <w:bottom w:val="none" w:sz="0" w:space="0" w:color="auto"/>
        <w:right w:val="none" w:sz="0" w:space="0" w:color="auto"/>
      </w:divBdr>
    </w:div>
    <w:div w:id="1608729979">
      <w:bodyDiv w:val="1"/>
      <w:marLeft w:val="0"/>
      <w:marRight w:val="0"/>
      <w:marTop w:val="0"/>
      <w:marBottom w:val="0"/>
      <w:divBdr>
        <w:top w:val="none" w:sz="0" w:space="0" w:color="auto"/>
        <w:left w:val="none" w:sz="0" w:space="0" w:color="auto"/>
        <w:bottom w:val="none" w:sz="0" w:space="0" w:color="auto"/>
        <w:right w:val="none" w:sz="0" w:space="0" w:color="auto"/>
      </w:divBdr>
    </w:div>
    <w:div w:id="1625194006">
      <w:bodyDiv w:val="1"/>
      <w:marLeft w:val="0"/>
      <w:marRight w:val="0"/>
      <w:marTop w:val="0"/>
      <w:marBottom w:val="0"/>
      <w:divBdr>
        <w:top w:val="none" w:sz="0" w:space="0" w:color="auto"/>
        <w:left w:val="none" w:sz="0" w:space="0" w:color="auto"/>
        <w:bottom w:val="none" w:sz="0" w:space="0" w:color="auto"/>
        <w:right w:val="none" w:sz="0" w:space="0" w:color="auto"/>
      </w:divBdr>
    </w:div>
    <w:div w:id="1625228184">
      <w:bodyDiv w:val="1"/>
      <w:marLeft w:val="0"/>
      <w:marRight w:val="0"/>
      <w:marTop w:val="0"/>
      <w:marBottom w:val="0"/>
      <w:divBdr>
        <w:top w:val="none" w:sz="0" w:space="0" w:color="auto"/>
        <w:left w:val="none" w:sz="0" w:space="0" w:color="auto"/>
        <w:bottom w:val="none" w:sz="0" w:space="0" w:color="auto"/>
        <w:right w:val="none" w:sz="0" w:space="0" w:color="auto"/>
      </w:divBdr>
    </w:div>
    <w:div w:id="1625383877">
      <w:bodyDiv w:val="1"/>
      <w:marLeft w:val="0"/>
      <w:marRight w:val="0"/>
      <w:marTop w:val="0"/>
      <w:marBottom w:val="0"/>
      <w:divBdr>
        <w:top w:val="none" w:sz="0" w:space="0" w:color="auto"/>
        <w:left w:val="none" w:sz="0" w:space="0" w:color="auto"/>
        <w:bottom w:val="none" w:sz="0" w:space="0" w:color="auto"/>
        <w:right w:val="none" w:sz="0" w:space="0" w:color="auto"/>
      </w:divBdr>
    </w:div>
    <w:div w:id="1626233021">
      <w:bodyDiv w:val="1"/>
      <w:marLeft w:val="0"/>
      <w:marRight w:val="0"/>
      <w:marTop w:val="0"/>
      <w:marBottom w:val="0"/>
      <w:divBdr>
        <w:top w:val="none" w:sz="0" w:space="0" w:color="auto"/>
        <w:left w:val="none" w:sz="0" w:space="0" w:color="auto"/>
        <w:bottom w:val="none" w:sz="0" w:space="0" w:color="auto"/>
        <w:right w:val="none" w:sz="0" w:space="0" w:color="auto"/>
      </w:divBdr>
    </w:div>
    <w:div w:id="1627928685">
      <w:bodyDiv w:val="1"/>
      <w:marLeft w:val="0"/>
      <w:marRight w:val="0"/>
      <w:marTop w:val="0"/>
      <w:marBottom w:val="0"/>
      <w:divBdr>
        <w:top w:val="none" w:sz="0" w:space="0" w:color="auto"/>
        <w:left w:val="none" w:sz="0" w:space="0" w:color="auto"/>
        <w:bottom w:val="none" w:sz="0" w:space="0" w:color="auto"/>
        <w:right w:val="none" w:sz="0" w:space="0" w:color="auto"/>
      </w:divBdr>
    </w:div>
    <w:div w:id="1628778473">
      <w:bodyDiv w:val="1"/>
      <w:marLeft w:val="0"/>
      <w:marRight w:val="0"/>
      <w:marTop w:val="0"/>
      <w:marBottom w:val="0"/>
      <w:divBdr>
        <w:top w:val="none" w:sz="0" w:space="0" w:color="auto"/>
        <w:left w:val="none" w:sz="0" w:space="0" w:color="auto"/>
        <w:bottom w:val="none" w:sz="0" w:space="0" w:color="auto"/>
        <w:right w:val="none" w:sz="0" w:space="0" w:color="auto"/>
      </w:divBdr>
    </w:div>
    <w:div w:id="1630472565">
      <w:bodyDiv w:val="1"/>
      <w:marLeft w:val="0"/>
      <w:marRight w:val="0"/>
      <w:marTop w:val="0"/>
      <w:marBottom w:val="0"/>
      <w:divBdr>
        <w:top w:val="none" w:sz="0" w:space="0" w:color="auto"/>
        <w:left w:val="none" w:sz="0" w:space="0" w:color="auto"/>
        <w:bottom w:val="none" w:sz="0" w:space="0" w:color="auto"/>
        <w:right w:val="none" w:sz="0" w:space="0" w:color="auto"/>
      </w:divBdr>
    </w:div>
    <w:div w:id="1630667652">
      <w:bodyDiv w:val="1"/>
      <w:marLeft w:val="0"/>
      <w:marRight w:val="0"/>
      <w:marTop w:val="0"/>
      <w:marBottom w:val="0"/>
      <w:divBdr>
        <w:top w:val="none" w:sz="0" w:space="0" w:color="auto"/>
        <w:left w:val="none" w:sz="0" w:space="0" w:color="auto"/>
        <w:bottom w:val="none" w:sz="0" w:space="0" w:color="auto"/>
        <w:right w:val="none" w:sz="0" w:space="0" w:color="auto"/>
      </w:divBdr>
    </w:div>
    <w:div w:id="1631858887">
      <w:bodyDiv w:val="1"/>
      <w:marLeft w:val="0"/>
      <w:marRight w:val="0"/>
      <w:marTop w:val="0"/>
      <w:marBottom w:val="0"/>
      <w:divBdr>
        <w:top w:val="none" w:sz="0" w:space="0" w:color="auto"/>
        <w:left w:val="none" w:sz="0" w:space="0" w:color="auto"/>
        <w:bottom w:val="none" w:sz="0" w:space="0" w:color="auto"/>
        <w:right w:val="none" w:sz="0" w:space="0" w:color="auto"/>
      </w:divBdr>
    </w:div>
    <w:div w:id="1633292198">
      <w:bodyDiv w:val="1"/>
      <w:marLeft w:val="0"/>
      <w:marRight w:val="0"/>
      <w:marTop w:val="0"/>
      <w:marBottom w:val="0"/>
      <w:divBdr>
        <w:top w:val="none" w:sz="0" w:space="0" w:color="auto"/>
        <w:left w:val="none" w:sz="0" w:space="0" w:color="auto"/>
        <w:bottom w:val="none" w:sz="0" w:space="0" w:color="auto"/>
        <w:right w:val="none" w:sz="0" w:space="0" w:color="auto"/>
      </w:divBdr>
    </w:div>
    <w:div w:id="1634553456">
      <w:bodyDiv w:val="1"/>
      <w:marLeft w:val="0"/>
      <w:marRight w:val="0"/>
      <w:marTop w:val="0"/>
      <w:marBottom w:val="0"/>
      <w:divBdr>
        <w:top w:val="none" w:sz="0" w:space="0" w:color="auto"/>
        <w:left w:val="none" w:sz="0" w:space="0" w:color="auto"/>
        <w:bottom w:val="none" w:sz="0" w:space="0" w:color="auto"/>
        <w:right w:val="none" w:sz="0" w:space="0" w:color="auto"/>
      </w:divBdr>
    </w:div>
    <w:div w:id="1641156225">
      <w:bodyDiv w:val="1"/>
      <w:marLeft w:val="0"/>
      <w:marRight w:val="0"/>
      <w:marTop w:val="0"/>
      <w:marBottom w:val="0"/>
      <w:divBdr>
        <w:top w:val="none" w:sz="0" w:space="0" w:color="auto"/>
        <w:left w:val="none" w:sz="0" w:space="0" w:color="auto"/>
        <w:bottom w:val="none" w:sz="0" w:space="0" w:color="auto"/>
        <w:right w:val="none" w:sz="0" w:space="0" w:color="auto"/>
      </w:divBdr>
    </w:div>
    <w:div w:id="1647662843">
      <w:bodyDiv w:val="1"/>
      <w:marLeft w:val="0"/>
      <w:marRight w:val="0"/>
      <w:marTop w:val="0"/>
      <w:marBottom w:val="0"/>
      <w:divBdr>
        <w:top w:val="none" w:sz="0" w:space="0" w:color="auto"/>
        <w:left w:val="none" w:sz="0" w:space="0" w:color="auto"/>
        <w:bottom w:val="none" w:sz="0" w:space="0" w:color="auto"/>
        <w:right w:val="none" w:sz="0" w:space="0" w:color="auto"/>
      </w:divBdr>
    </w:div>
    <w:div w:id="1653370753">
      <w:bodyDiv w:val="1"/>
      <w:marLeft w:val="0"/>
      <w:marRight w:val="0"/>
      <w:marTop w:val="0"/>
      <w:marBottom w:val="0"/>
      <w:divBdr>
        <w:top w:val="none" w:sz="0" w:space="0" w:color="auto"/>
        <w:left w:val="none" w:sz="0" w:space="0" w:color="auto"/>
        <w:bottom w:val="none" w:sz="0" w:space="0" w:color="auto"/>
        <w:right w:val="none" w:sz="0" w:space="0" w:color="auto"/>
      </w:divBdr>
    </w:div>
    <w:div w:id="1656569137">
      <w:bodyDiv w:val="1"/>
      <w:marLeft w:val="0"/>
      <w:marRight w:val="0"/>
      <w:marTop w:val="0"/>
      <w:marBottom w:val="0"/>
      <w:divBdr>
        <w:top w:val="none" w:sz="0" w:space="0" w:color="auto"/>
        <w:left w:val="none" w:sz="0" w:space="0" w:color="auto"/>
        <w:bottom w:val="none" w:sz="0" w:space="0" w:color="auto"/>
        <w:right w:val="none" w:sz="0" w:space="0" w:color="auto"/>
      </w:divBdr>
    </w:div>
    <w:div w:id="1657149326">
      <w:bodyDiv w:val="1"/>
      <w:marLeft w:val="0"/>
      <w:marRight w:val="0"/>
      <w:marTop w:val="0"/>
      <w:marBottom w:val="0"/>
      <w:divBdr>
        <w:top w:val="none" w:sz="0" w:space="0" w:color="auto"/>
        <w:left w:val="none" w:sz="0" w:space="0" w:color="auto"/>
        <w:bottom w:val="none" w:sz="0" w:space="0" w:color="auto"/>
        <w:right w:val="none" w:sz="0" w:space="0" w:color="auto"/>
      </w:divBdr>
    </w:div>
    <w:div w:id="1664506046">
      <w:bodyDiv w:val="1"/>
      <w:marLeft w:val="0"/>
      <w:marRight w:val="0"/>
      <w:marTop w:val="0"/>
      <w:marBottom w:val="0"/>
      <w:divBdr>
        <w:top w:val="none" w:sz="0" w:space="0" w:color="auto"/>
        <w:left w:val="none" w:sz="0" w:space="0" w:color="auto"/>
        <w:bottom w:val="none" w:sz="0" w:space="0" w:color="auto"/>
        <w:right w:val="none" w:sz="0" w:space="0" w:color="auto"/>
      </w:divBdr>
    </w:div>
    <w:div w:id="1664696228">
      <w:bodyDiv w:val="1"/>
      <w:marLeft w:val="0"/>
      <w:marRight w:val="0"/>
      <w:marTop w:val="0"/>
      <w:marBottom w:val="0"/>
      <w:divBdr>
        <w:top w:val="none" w:sz="0" w:space="0" w:color="auto"/>
        <w:left w:val="none" w:sz="0" w:space="0" w:color="auto"/>
        <w:bottom w:val="none" w:sz="0" w:space="0" w:color="auto"/>
        <w:right w:val="none" w:sz="0" w:space="0" w:color="auto"/>
      </w:divBdr>
    </w:div>
    <w:div w:id="1667584689">
      <w:bodyDiv w:val="1"/>
      <w:marLeft w:val="0"/>
      <w:marRight w:val="0"/>
      <w:marTop w:val="0"/>
      <w:marBottom w:val="0"/>
      <w:divBdr>
        <w:top w:val="none" w:sz="0" w:space="0" w:color="auto"/>
        <w:left w:val="none" w:sz="0" w:space="0" w:color="auto"/>
        <w:bottom w:val="none" w:sz="0" w:space="0" w:color="auto"/>
        <w:right w:val="none" w:sz="0" w:space="0" w:color="auto"/>
      </w:divBdr>
    </w:div>
    <w:div w:id="1668361704">
      <w:bodyDiv w:val="1"/>
      <w:marLeft w:val="0"/>
      <w:marRight w:val="0"/>
      <w:marTop w:val="0"/>
      <w:marBottom w:val="0"/>
      <w:divBdr>
        <w:top w:val="none" w:sz="0" w:space="0" w:color="auto"/>
        <w:left w:val="none" w:sz="0" w:space="0" w:color="auto"/>
        <w:bottom w:val="none" w:sz="0" w:space="0" w:color="auto"/>
        <w:right w:val="none" w:sz="0" w:space="0" w:color="auto"/>
      </w:divBdr>
    </w:div>
    <w:div w:id="1669208798">
      <w:bodyDiv w:val="1"/>
      <w:marLeft w:val="0"/>
      <w:marRight w:val="0"/>
      <w:marTop w:val="0"/>
      <w:marBottom w:val="0"/>
      <w:divBdr>
        <w:top w:val="none" w:sz="0" w:space="0" w:color="auto"/>
        <w:left w:val="none" w:sz="0" w:space="0" w:color="auto"/>
        <w:bottom w:val="none" w:sz="0" w:space="0" w:color="auto"/>
        <w:right w:val="none" w:sz="0" w:space="0" w:color="auto"/>
      </w:divBdr>
    </w:div>
    <w:div w:id="1670593013">
      <w:bodyDiv w:val="1"/>
      <w:marLeft w:val="0"/>
      <w:marRight w:val="0"/>
      <w:marTop w:val="0"/>
      <w:marBottom w:val="0"/>
      <w:divBdr>
        <w:top w:val="none" w:sz="0" w:space="0" w:color="auto"/>
        <w:left w:val="none" w:sz="0" w:space="0" w:color="auto"/>
        <w:bottom w:val="none" w:sz="0" w:space="0" w:color="auto"/>
        <w:right w:val="none" w:sz="0" w:space="0" w:color="auto"/>
      </w:divBdr>
    </w:div>
    <w:div w:id="1673600331">
      <w:bodyDiv w:val="1"/>
      <w:marLeft w:val="0"/>
      <w:marRight w:val="0"/>
      <w:marTop w:val="0"/>
      <w:marBottom w:val="0"/>
      <w:divBdr>
        <w:top w:val="none" w:sz="0" w:space="0" w:color="auto"/>
        <w:left w:val="none" w:sz="0" w:space="0" w:color="auto"/>
        <w:bottom w:val="none" w:sz="0" w:space="0" w:color="auto"/>
        <w:right w:val="none" w:sz="0" w:space="0" w:color="auto"/>
      </w:divBdr>
    </w:div>
    <w:div w:id="1677491675">
      <w:bodyDiv w:val="1"/>
      <w:marLeft w:val="0"/>
      <w:marRight w:val="0"/>
      <w:marTop w:val="0"/>
      <w:marBottom w:val="0"/>
      <w:divBdr>
        <w:top w:val="none" w:sz="0" w:space="0" w:color="auto"/>
        <w:left w:val="none" w:sz="0" w:space="0" w:color="auto"/>
        <w:bottom w:val="none" w:sz="0" w:space="0" w:color="auto"/>
        <w:right w:val="none" w:sz="0" w:space="0" w:color="auto"/>
      </w:divBdr>
    </w:div>
    <w:div w:id="1677807122">
      <w:bodyDiv w:val="1"/>
      <w:marLeft w:val="0"/>
      <w:marRight w:val="0"/>
      <w:marTop w:val="0"/>
      <w:marBottom w:val="0"/>
      <w:divBdr>
        <w:top w:val="none" w:sz="0" w:space="0" w:color="auto"/>
        <w:left w:val="none" w:sz="0" w:space="0" w:color="auto"/>
        <w:bottom w:val="none" w:sz="0" w:space="0" w:color="auto"/>
        <w:right w:val="none" w:sz="0" w:space="0" w:color="auto"/>
      </w:divBdr>
    </w:div>
    <w:div w:id="1681351295">
      <w:bodyDiv w:val="1"/>
      <w:marLeft w:val="0"/>
      <w:marRight w:val="0"/>
      <w:marTop w:val="0"/>
      <w:marBottom w:val="0"/>
      <w:divBdr>
        <w:top w:val="none" w:sz="0" w:space="0" w:color="auto"/>
        <w:left w:val="none" w:sz="0" w:space="0" w:color="auto"/>
        <w:bottom w:val="none" w:sz="0" w:space="0" w:color="auto"/>
        <w:right w:val="none" w:sz="0" w:space="0" w:color="auto"/>
      </w:divBdr>
    </w:div>
    <w:div w:id="1683313263">
      <w:bodyDiv w:val="1"/>
      <w:marLeft w:val="0"/>
      <w:marRight w:val="0"/>
      <w:marTop w:val="0"/>
      <w:marBottom w:val="0"/>
      <w:divBdr>
        <w:top w:val="none" w:sz="0" w:space="0" w:color="auto"/>
        <w:left w:val="none" w:sz="0" w:space="0" w:color="auto"/>
        <w:bottom w:val="none" w:sz="0" w:space="0" w:color="auto"/>
        <w:right w:val="none" w:sz="0" w:space="0" w:color="auto"/>
      </w:divBdr>
    </w:div>
    <w:div w:id="1684278085">
      <w:bodyDiv w:val="1"/>
      <w:marLeft w:val="0"/>
      <w:marRight w:val="0"/>
      <w:marTop w:val="0"/>
      <w:marBottom w:val="0"/>
      <w:divBdr>
        <w:top w:val="none" w:sz="0" w:space="0" w:color="auto"/>
        <w:left w:val="none" w:sz="0" w:space="0" w:color="auto"/>
        <w:bottom w:val="none" w:sz="0" w:space="0" w:color="auto"/>
        <w:right w:val="none" w:sz="0" w:space="0" w:color="auto"/>
      </w:divBdr>
    </w:div>
    <w:div w:id="1684429105">
      <w:bodyDiv w:val="1"/>
      <w:marLeft w:val="0"/>
      <w:marRight w:val="0"/>
      <w:marTop w:val="0"/>
      <w:marBottom w:val="0"/>
      <w:divBdr>
        <w:top w:val="none" w:sz="0" w:space="0" w:color="auto"/>
        <w:left w:val="none" w:sz="0" w:space="0" w:color="auto"/>
        <w:bottom w:val="none" w:sz="0" w:space="0" w:color="auto"/>
        <w:right w:val="none" w:sz="0" w:space="0" w:color="auto"/>
      </w:divBdr>
    </w:div>
    <w:div w:id="1687902310">
      <w:bodyDiv w:val="1"/>
      <w:marLeft w:val="0"/>
      <w:marRight w:val="0"/>
      <w:marTop w:val="0"/>
      <w:marBottom w:val="0"/>
      <w:divBdr>
        <w:top w:val="none" w:sz="0" w:space="0" w:color="auto"/>
        <w:left w:val="none" w:sz="0" w:space="0" w:color="auto"/>
        <w:bottom w:val="none" w:sz="0" w:space="0" w:color="auto"/>
        <w:right w:val="none" w:sz="0" w:space="0" w:color="auto"/>
      </w:divBdr>
    </w:div>
    <w:div w:id="1689675862">
      <w:bodyDiv w:val="1"/>
      <w:marLeft w:val="0"/>
      <w:marRight w:val="0"/>
      <w:marTop w:val="0"/>
      <w:marBottom w:val="0"/>
      <w:divBdr>
        <w:top w:val="none" w:sz="0" w:space="0" w:color="auto"/>
        <w:left w:val="none" w:sz="0" w:space="0" w:color="auto"/>
        <w:bottom w:val="none" w:sz="0" w:space="0" w:color="auto"/>
        <w:right w:val="none" w:sz="0" w:space="0" w:color="auto"/>
      </w:divBdr>
    </w:div>
    <w:div w:id="1690176651">
      <w:bodyDiv w:val="1"/>
      <w:marLeft w:val="0"/>
      <w:marRight w:val="0"/>
      <w:marTop w:val="0"/>
      <w:marBottom w:val="0"/>
      <w:divBdr>
        <w:top w:val="none" w:sz="0" w:space="0" w:color="auto"/>
        <w:left w:val="none" w:sz="0" w:space="0" w:color="auto"/>
        <w:bottom w:val="none" w:sz="0" w:space="0" w:color="auto"/>
        <w:right w:val="none" w:sz="0" w:space="0" w:color="auto"/>
      </w:divBdr>
    </w:div>
    <w:div w:id="1694912997">
      <w:bodyDiv w:val="1"/>
      <w:marLeft w:val="0"/>
      <w:marRight w:val="0"/>
      <w:marTop w:val="0"/>
      <w:marBottom w:val="0"/>
      <w:divBdr>
        <w:top w:val="none" w:sz="0" w:space="0" w:color="auto"/>
        <w:left w:val="none" w:sz="0" w:space="0" w:color="auto"/>
        <w:bottom w:val="none" w:sz="0" w:space="0" w:color="auto"/>
        <w:right w:val="none" w:sz="0" w:space="0" w:color="auto"/>
      </w:divBdr>
    </w:div>
    <w:div w:id="1695768033">
      <w:bodyDiv w:val="1"/>
      <w:marLeft w:val="0"/>
      <w:marRight w:val="0"/>
      <w:marTop w:val="0"/>
      <w:marBottom w:val="0"/>
      <w:divBdr>
        <w:top w:val="none" w:sz="0" w:space="0" w:color="auto"/>
        <w:left w:val="none" w:sz="0" w:space="0" w:color="auto"/>
        <w:bottom w:val="none" w:sz="0" w:space="0" w:color="auto"/>
        <w:right w:val="none" w:sz="0" w:space="0" w:color="auto"/>
      </w:divBdr>
    </w:div>
    <w:div w:id="1697390038">
      <w:bodyDiv w:val="1"/>
      <w:marLeft w:val="0"/>
      <w:marRight w:val="0"/>
      <w:marTop w:val="0"/>
      <w:marBottom w:val="0"/>
      <w:divBdr>
        <w:top w:val="none" w:sz="0" w:space="0" w:color="auto"/>
        <w:left w:val="none" w:sz="0" w:space="0" w:color="auto"/>
        <w:bottom w:val="none" w:sz="0" w:space="0" w:color="auto"/>
        <w:right w:val="none" w:sz="0" w:space="0" w:color="auto"/>
      </w:divBdr>
    </w:div>
    <w:div w:id="1698895719">
      <w:bodyDiv w:val="1"/>
      <w:marLeft w:val="0"/>
      <w:marRight w:val="0"/>
      <w:marTop w:val="0"/>
      <w:marBottom w:val="0"/>
      <w:divBdr>
        <w:top w:val="none" w:sz="0" w:space="0" w:color="auto"/>
        <w:left w:val="none" w:sz="0" w:space="0" w:color="auto"/>
        <w:bottom w:val="none" w:sz="0" w:space="0" w:color="auto"/>
        <w:right w:val="none" w:sz="0" w:space="0" w:color="auto"/>
      </w:divBdr>
    </w:div>
    <w:div w:id="1700006224">
      <w:bodyDiv w:val="1"/>
      <w:marLeft w:val="0"/>
      <w:marRight w:val="0"/>
      <w:marTop w:val="0"/>
      <w:marBottom w:val="0"/>
      <w:divBdr>
        <w:top w:val="none" w:sz="0" w:space="0" w:color="auto"/>
        <w:left w:val="none" w:sz="0" w:space="0" w:color="auto"/>
        <w:bottom w:val="none" w:sz="0" w:space="0" w:color="auto"/>
        <w:right w:val="none" w:sz="0" w:space="0" w:color="auto"/>
      </w:divBdr>
    </w:div>
    <w:div w:id="1702512100">
      <w:bodyDiv w:val="1"/>
      <w:marLeft w:val="0"/>
      <w:marRight w:val="0"/>
      <w:marTop w:val="0"/>
      <w:marBottom w:val="0"/>
      <w:divBdr>
        <w:top w:val="none" w:sz="0" w:space="0" w:color="auto"/>
        <w:left w:val="none" w:sz="0" w:space="0" w:color="auto"/>
        <w:bottom w:val="none" w:sz="0" w:space="0" w:color="auto"/>
        <w:right w:val="none" w:sz="0" w:space="0" w:color="auto"/>
      </w:divBdr>
    </w:div>
    <w:div w:id="1703819238">
      <w:bodyDiv w:val="1"/>
      <w:marLeft w:val="0"/>
      <w:marRight w:val="0"/>
      <w:marTop w:val="0"/>
      <w:marBottom w:val="0"/>
      <w:divBdr>
        <w:top w:val="none" w:sz="0" w:space="0" w:color="auto"/>
        <w:left w:val="none" w:sz="0" w:space="0" w:color="auto"/>
        <w:bottom w:val="none" w:sz="0" w:space="0" w:color="auto"/>
        <w:right w:val="none" w:sz="0" w:space="0" w:color="auto"/>
      </w:divBdr>
    </w:div>
    <w:div w:id="1704789007">
      <w:bodyDiv w:val="1"/>
      <w:marLeft w:val="0"/>
      <w:marRight w:val="0"/>
      <w:marTop w:val="0"/>
      <w:marBottom w:val="0"/>
      <w:divBdr>
        <w:top w:val="none" w:sz="0" w:space="0" w:color="auto"/>
        <w:left w:val="none" w:sz="0" w:space="0" w:color="auto"/>
        <w:bottom w:val="none" w:sz="0" w:space="0" w:color="auto"/>
        <w:right w:val="none" w:sz="0" w:space="0" w:color="auto"/>
      </w:divBdr>
    </w:div>
    <w:div w:id="1708218774">
      <w:bodyDiv w:val="1"/>
      <w:marLeft w:val="0"/>
      <w:marRight w:val="0"/>
      <w:marTop w:val="0"/>
      <w:marBottom w:val="0"/>
      <w:divBdr>
        <w:top w:val="none" w:sz="0" w:space="0" w:color="auto"/>
        <w:left w:val="none" w:sz="0" w:space="0" w:color="auto"/>
        <w:bottom w:val="none" w:sz="0" w:space="0" w:color="auto"/>
        <w:right w:val="none" w:sz="0" w:space="0" w:color="auto"/>
      </w:divBdr>
    </w:div>
    <w:div w:id="1708722252">
      <w:bodyDiv w:val="1"/>
      <w:marLeft w:val="0"/>
      <w:marRight w:val="0"/>
      <w:marTop w:val="0"/>
      <w:marBottom w:val="0"/>
      <w:divBdr>
        <w:top w:val="none" w:sz="0" w:space="0" w:color="auto"/>
        <w:left w:val="none" w:sz="0" w:space="0" w:color="auto"/>
        <w:bottom w:val="none" w:sz="0" w:space="0" w:color="auto"/>
        <w:right w:val="none" w:sz="0" w:space="0" w:color="auto"/>
      </w:divBdr>
    </w:div>
    <w:div w:id="1710108125">
      <w:bodyDiv w:val="1"/>
      <w:marLeft w:val="0"/>
      <w:marRight w:val="0"/>
      <w:marTop w:val="0"/>
      <w:marBottom w:val="0"/>
      <w:divBdr>
        <w:top w:val="none" w:sz="0" w:space="0" w:color="auto"/>
        <w:left w:val="none" w:sz="0" w:space="0" w:color="auto"/>
        <w:bottom w:val="none" w:sz="0" w:space="0" w:color="auto"/>
        <w:right w:val="none" w:sz="0" w:space="0" w:color="auto"/>
      </w:divBdr>
    </w:div>
    <w:div w:id="1712149250">
      <w:bodyDiv w:val="1"/>
      <w:marLeft w:val="0"/>
      <w:marRight w:val="0"/>
      <w:marTop w:val="0"/>
      <w:marBottom w:val="0"/>
      <w:divBdr>
        <w:top w:val="none" w:sz="0" w:space="0" w:color="auto"/>
        <w:left w:val="none" w:sz="0" w:space="0" w:color="auto"/>
        <w:bottom w:val="none" w:sz="0" w:space="0" w:color="auto"/>
        <w:right w:val="none" w:sz="0" w:space="0" w:color="auto"/>
      </w:divBdr>
    </w:div>
    <w:div w:id="1712413205">
      <w:bodyDiv w:val="1"/>
      <w:marLeft w:val="0"/>
      <w:marRight w:val="0"/>
      <w:marTop w:val="0"/>
      <w:marBottom w:val="0"/>
      <w:divBdr>
        <w:top w:val="none" w:sz="0" w:space="0" w:color="auto"/>
        <w:left w:val="none" w:sz="0" w:space="0" w:color="auto"/>
        <w:bottom w:val="none" w:sz="0" w:space="0" w:color="auto"/>
        <w:right w:val="none" w:sz="0" w:space="0" w:color="auto"/>
      </w:divBdr>
    </w:div>
    <w:div w:id="1715042198">
      <w:bodyDiv w:val="1"/>
      <w:marLeft w:val="0"/>
      <w:marRight w:val="0"/>
      <w:marTop w:val="0"/>
      <w:marBottom w:val="0"/>
      <w:divBdr>
        <w:top w:val="none" w:sz="0" w:space="0" w:color="auto"/>
        <w:left w:val="none" w:sz="0" w:space="0" w:color="auto"/>
        <w:bottom w:val="none" w:sz="0" w:space="0" w:color="auto"/>
        <w:right w:val="none" w:sz="0" w:space="0" w:color="auto"/>
      </w:divBdr>
    </w:div>
    <w:div w:id="1716546108">
      <w:bodyDiv w:val="1"/>
      <w:marLeft w:val="0"/>
      <w:marRight w:val="0"/>
      <w:marTop w:val="0"/>
      <w:marBottom w:val="0"/>
      <w:divBdr>
        <w:top w:val="none" w:sz="0" w:space="0" w:color="auto"/>
        <w:left w:val="none" w:sz="0" w:space="0" w:color="auto"/>
        <w:bottom w:val="none" w:sz="0" w:space="0" w:color="auto"/>
        <w:right w:val="none" w:sz="0" w:space="0" w:color="auto"/>
      </w:divBdr>
    </w:div>
    <w:div w:id="1716735397">
      <w:bodyDiv w:val="1"/>
      <w:marLeft w:val="0"/>
      <w:marRight w:val="0"/>
      <w:marTop w:val="0"/>
      <w:marBottom w:val="0"/>
      <w:divBdr>
        <w:top w:val="none" w:sz="0" w:space="0" w:color="auto"/>
        <w:left w:val="none" w:sz="0" w:space="0" w:color="auto"/>
        <w:bottom w:val="none" w:sz="0" w:space="0" w:color="auto"/>
        <w:right w:val="none" w:sz="0" w:space="0" w:color="auto"/>
      </w:divBdr>
    </w:div>
    <w:div w:id="1716807735">
      <w:bodyDiv w:val="1"/>
      <w:marLeft w:val="0"/>
      <w:marRight w:val="0"/>
      <w:marTop w:val="0"/>
      <w:marBottom w:val="0"/>
      <w:divBdr>
        <w:top w:val="none" w:sz="0" w:space="0" w:color="auto"/>
        <w:left w:val="none" w:sz="0" w:space="0" w:color="auto"/>
        <w:bottom w:val="none" w:sz="0" w:space="0" w:color="auto"/>
        <w:right w:val="none" w:sz="0" w:space="0" w:color="auto"/>
      </w:divBdr>
    </w:div>
    <w:div w:id="1718122958">
      <w:bodyDiv w:val="1"/>
      <w:marLeft w:val="0"/>
      <w:marRight w:val="0"/>
      <w:marTop w:val="0"/>
      <w:marBottom w:val="0"/>
      <w:divBdr>
        <w:top w:val="none" w:sz="0" w:space="0" w:color="auto"/>
        <w:left w:val="none" w:sz="0" w:space="0" w:color="auto"/>
        <w:bottom w:val="none" w:sz="0" w:space="0" w:color="auto"/>
        <w:right w:val="none" w:sz="0" w:space="0" w:color="auto"/>
      </w:divBdr>
    </w:div>
    <w:div w:id="1718358987">
      <w:bodyDiv w:val="1"/>
      <w:marLeft w:val="0"/>
      <w:marRight w:val="0"/>
      <w:marTop w:val="0"/>
      <w:marBottom w:val="0"/>
      <w:divBdr>
        <w:top w:val="none" w:sz="0" w:space="0" w:color="auto"/>
        <w:left w:val="none" w:sz="0" w:space="0" w:color="auto"/>
        <w:bottom w:val="none" w:sz="0" w:space="0" w:color="auto"/>
        <w:right w:val="none" w:sz="0" w:space="0" w:color="auto"/>
      </w:divBdr>
    </w:div>
    <w:div w:id="1720398615">
      <w:bodyDiv w:val="1"/>
      <w:marLeft w:val="0"/>
      <w:marRight w:val="0"/>
      <w:marTop w:val="0"/>
      <w:marBottom w:val="0"/>
      <w:divBdr>
        <w:top w:val="none" w:sz="0" w:space="0" w:color="auto"/>
        <w:left w:val="none" w:sz="0" w:space="0" w:color="auto"/>
        <w:bottom w:val="none" w:sz="0" w:space="0" w:color="auto"/>
        <w:right w:val="none" w:sz="0" w:space="0" w:color="auto"/>
      </w:divBdr>
    </w:div>
    <w:div w:id="1723866457">
      <w:bodyDiv w:val="1"/>
      <w:marLeft w:val="0"/>
      <w:marRight w:val="0"/>
      <w:marTop w:val="0"/>
      <w:marBottom w:val="0"/>
      <w:divBdr>
        <w:top w:val="none" w:sz="0" w:space="0" w:color="auto"/>
        <w:left w:val="none" w:sz="0" w:space="0" w:color="auto"/>
        <w:bottom w:val="none" w:sz="0" w:space="0" w:color="auto"/>
        <w:right w:val="none" w:sz="0" w:space="0" w:color="auto"/>
      </w:divBdr>
    </w:div>
    <w:div w:id="1724988718">
      <w:bodyDiv w:val="1"/>
      <w:marLeft w:val="0"/>
      <w:marRight w:val="0"/>
      <w:marTop w:val="0"/>
      <w:marBottom w:val="0"/>
      <w:divBdr>
        <w:top w:val="none" w:sz="0" w:space="0" w:color="auto"/>
        <w:left w:val="none" w:sz="0" w:space="0" w:color="auto"/>
        <w:bottom w:val="none" w:sz="0" w:space="0" w:color="auto"/>
        <w:right w:val="none" w:sz="0" w:space="0" w:color="auto"/>
      </w:divBdr>
    </w:div>
    <w:div w:id="1725643732">
      <w:bodyDiv w:val="1"/>
      <w:marLeft w:val="0"/>
      <w:marRight w:val="0"/>
      <w:marTop w:val="0"/>
      <w:marBottom w:val="0"/>
      <w:divBdr>
        <w:top w:val="none" w:sz="0" w:space="0" w:color="auto"/>
        <w:left w:val="none" w:sz="0" w:space="0" w:color="auto"/>
        <w:bottom w:val="none" w:sz="0" w:space="0" w:color="auto"/>
        <w:right w:val="none" w:sz="0" w:space="0" w:color="auto"/>
      </w:divBdr>
    </w:div>
    <w:div w:id="1726560505">
      <w:bodyDiv w:val="1"/>
      <w:marLeft w:val="0"/>
      <w:marRight w:val="0"/>
      <w:marTop w:val="0"/>
      <w:marBottom w:val="0"/>
      <w:divBdr>
        <w:top w:val="none" w:sz="0" w:space="0" w:color="auto"/>
        <w:left w:val="none" w:sz="0" w:space="0" w:color="auto"/>
        <w:bottom w:val="none" w:sz="0" w:space="0" w:color="auto"/>
        <w:right w:val="none" w:sz="0" w:space="0" w:color="auto"/>
      </w:divBdr>
    </w:div>
    <w:div w:id="1726680492">
      <w:bodyDiv w:val="1"/>
      <w:marLeft w:val="0"/>
      <w:marRight w:val="0"/>
      <w:marTop w:val="0"/>
      <w:marBottom w:val="0"/>
      <w:divBdr>
        <w:top w:val="none" w:sz="0" w:space="0" w:color="auto"/>
        <w:left w:val="none" w:sz="0" w:space="0" w:color="auto"/>
        <w:bottom w:val="none" w:sz="0" w:space="0" w:color="auto"/>
        <w:right w:val="none" w:sz="0" w:space="0" w:color="auto"/>
      </w:divBdr>
    </w:div>
    <w:div w:id="1728334409">
      <w:bodyDiv w:val="1"/>
      <w:marLeft w:val="0"/>
      <w:marRight w:val="0"/>
      <w:marTop w:val="0"/>
      <w:marBottom w:val="0"/>
      <w:divBdr>
        <w:top w:val="none" w:sz="0" w:space="0" w:color="auto"/>
        <w:left w:val="none" w:sz="0" w:space="0" w:color="auto"/>
        <w:bottom w:val="none" w:sz="0" w:space="0" w:color="auto"/>
        <w:right w:val="none" w:sz="0" w:space="0" w:color="auto"/>
      </w:divBdr>
    </w:div>
    <w:div w:id="1733309011">
      <w:bodyDiv w:val="1"/>
      <w:marLeft w:val="0"/>
      <w:marRight w:val="0"/>
      <w:marTop w:val="0"/>
      <w:marBottom w:val="0"/>
      <w:divBdr>
        <w:top w:val="none" w:sz="0" w:space="0" w:color="auto"/>
        <w:left w:val="none" w:sz="0" w:space="0" w:color="auto"/>
        <w:bottom w:val="none" w:sz="0" w:space="0" w:color="auto"/>
        <w:right w:val="none" w:sz="0" w:space="0" w:color="auto"/>
      </w:divBdr>
    </w:div>
    <w:div w:id="1733577616">
      <w:bodyDiv w:val="1"/>
      <w:marLeft w:val="0"/>
      <w:marRight w:val="0"/>
      <w:marTop w:val="0"/>
      <w:marBottom w:val="0"/>
      <w:divBdr>
        <w:top w:val="none" w:sz="0" w:space="0" w:color="auto"/>
        <w:left w:val="none" w:sz="0" w:space="0" w:color="auto"/>
        <w:bottom w:val="none" w:sz="0" w:space="0" w:color="auto"/>
        <w:right w:val="none" w:sz="0" w:space="0" w:color="auto"/>
      </w:divBdr>
    </w:div>
    <w:div w:id="1733964985">
      <w:bodyDiv w:val="1"/>
      <w:marLeft w:val="0"/>
      <w:marRight w:val="0"/>
      <w:marTop w:val="0"/>
      <w:marBottom w:val="0"/>
      <w:divBdr>
        <w:top w:val="none" w:sz="0" w:space="0" w:color="auto"/>
        <w:left w:val="none" w:sz="0" w:space="0" w:color="auto"/>
        <w:bottom w:val="none" w:sz="0" w:space="0" w:color="auto"/>
        <w:right w:val="none" w:sz="0" w:space="0" w:color="auto"/>
      </w:divBdr>
    </w:div>
    <w:div w:id="1735079451">
      <w:bodyDiv w:val="1"/>
      <w:marLeft w:val="0"/>
      <w:marRight w:val="0"/>
      <w:marTop w:val="0"/>
      <w:marBottom w:val="0"/>
      <w:divBdr>
        <w:top w:val="none" w:sz="0" w:space="0" w:color="auto"/>
        <w:left w:val="none" w:sz="0" w:space="0" w:color="auto"/>
        <w:bottom w:val="none" w:sz="0" w:space="0" w:color="auto"/>
        <w:right w:val="none" w:sz="0" w:space="0" w:color="auto"/>
      </w:divBdr>
    </w:div>
    <w:div w:id="1736121048">
      <w:bodyDiv w:val="1"/>
      <w:marLeft w:val="0"/>
      <w:marRight w:val="0"/>
      <w:marTop w:val="0"/>
      <w:marBottom w:val="0"/>
      <w:divBdr>
        <w:top w:val="none" w:sz="0" w:space="0" w:color="auto"/>
        <w:left w:val="none" w:sz="0" w:space="0" w:color="auto"/>
        <w:bottom w:val="none" w:sz="0" w:space="0" w:color="auto"/>
        <w:right w:val="none" w:sz="0" w:space="0" w:color="auto"/>
      </w:divBdr>
    </w:div>
    <w:div w:id="1738017027">
      <w:bodyDiv w:val="1"/>
      <w:marLeft w:val="0"/>
      <w:marRight w:val="0"/>
      <w:marTop w:val="0"/>
      <w:marBottom w:val="0"/>
      <w:divBdr>
        <w:top w:val="none" w:sz="0" w:space="0" w:color="auto"/>
        <w:left w:val="none" w:sz="0" w:space="0" w:color="auto"/>
        <w:bottom w:val="none" w:sz="0" w:space="0" w:color="auto"/>
        <w:right w:val="none" w:sz="0" w:space="0" w:color="auto"/>
      </w:divBdr>
    </w:div>
    <w:div w:id="1738167248">
      <w:bodyDiv w:val="1"/>
      <w:marLeft w:val="0"/>
      <w:marRight w:val="0"/>
      <w:marTop w:val="0"/>
      <w:marBottom w:val="0"/>
      <w:divBdr>
        <w:top w:val="none" w:sz="0" w:space="0" w:color="auto"/>
        <w:left w:val="none" w:sz="0" w:space="0" w:color="auto"/>
        <w:bottom w:val="none" w:sz="0" w:space="0" w:color="auto"/>
        <w:right w:val="none" w:sz="0" w:space="0" w:color="auto"/>
      </w:divBdr>
    </w:div>
    <w:div w:id="1739471458">
      <w:bodyDiv w:val="1"/>
      <w:marLeft w:val="0"/>
      <w:marRight w:val="0"/>
      <w:marTop w:val="0"/>
      <w:marBottom w:val="0"/>
      <w:divBdr>
        <w:top w:val="none" w:sz="0" w:space="0" w:color="auto"/>
        <w:left w:val="none" w:sz="0" w:space="0" w:color="auto"/>
        <w:bottom w:val="none" w:sz="0" w:space="0" w:color="auto"/>
        <w:right w:val="none" w:sz="0" w:space="0" w:color="auto"/>
      </w:divBdr>
    </w:div>
    <w:div w:id="1740521683">
      <w:bodyDiv w:val="1"/>
      <w:marLeft w:val="0"/>
      <w:marRight w:val="0"/>
      <w:marTop w:val="0"/>
      <w:marBottom w:val="0"/>
      <w:divBdr>
        <w:top w:val="none" w:sz="0" w:space="0" w:color="auto"/>
        <w:left w:val="none" w:sz="0" w:space="0" w:color="auto"/>
        <w:bottom w:val="none" w:sz="0" w:space="0" w:color="auto"/>
        <w:right w:val="none" w:sz="0" w:space="0" w:color="auto"/>
      </w:divBdr>
    </w:div>
    <w:div w:id="1741324267">
      <w:bodyDiv w:val="1"/>
      <w:marLeft w:val="0"/>
      <w:marRight w:val="0"/>
      <w:marTop w:val="0"/>
      <w:marBottom w:val="0"/>
      <w:divBdr>
        <w:top w:val="none" w:sz="0" w:space="0" w:color="auto"/>
        <w:left w:val="none" w:sz="0" w:space="0" w:color="auto"/>
        <w:bottom w:val="none" w:sz="0" w:space="0" w:color="auto"/>
        <w:right w:val="none" w:sz="0" w:space="0" w:color="auto"/>
      </w:divBdr>
    </w:div>
    <w:div w:id="1743674373">
      <w:bodyDiv w:val="1"/>
      <w:marLeft w:val="0"/>
      <w:marRight w:val="0"/>
      <w:marTop w:val="0"/>
      <w:marBottom w:val="0"/>
      <w:divBdr>
        <w:top w:val="none" w:sz="0" w:space="0" w:color="auto"/>
        <w:left w:val="none" w:sz="0" w:space="0" w:color="auto"/>
        <w:bottom w:val="none" w:sz="0" w:space="0" w:color="auto"/>
        <w:right w:val="none" w:sz="0" w:space="0" w:color="auto"/>
      </w:divBdr>
    </w:div>
    <w:div w:id="1745452347">
      <w:bodyDiv w:val="1"/>
      <w:marLeft w:val="0"/>
      <w:marRight w:val="0"/>
      <w:marTop w:val="0"/>
      <w:marBottom w:val="0"/>
      <w:divBdr>
        <w:top w:val="none" w:sz="0" w:space="0" w:color="auto"/>
        <w:left w:val="none" w:sz="0" w:space="0" w:color="auto"/>
        <w:bottom w:val="none" w:sz="0" w:space="0" w:color="auto"/>
        <w:right w:val="none" w:sz="0" w:space="0" w:color="auto"/>
      </w:divBdr>
    </w:div>
    <w:div w:id="1746301615">
      <w:bodyDiv w:val="1"/>
      <w:marLeft w:val="0"/>
      <w:marRight w:val="0"/>
      <w:marTop w:val="0"/>
      <w:marBottom w:val="0"/>
      <w:divBdr>
        <w:top w:val="none" w:sz="0" w:space="0" w:color="auto"/>
        <w:left w:val="none" w:sz="0" w:space="0" w:color="auto"/>
        <w:bottom w:val="none" w:sz="0" w:space="0" w:color="auto"/>
        <w:right w:val="none" w:sz="0" w:space="0" w:color="auto"/>
      </w:divBdr>
    </w:div>
    <w:div w:id="1747610635">
      <w:bodyDiv w:val="1"/>
      <w:marLeft w:val="0"/>
      <w:marRight w:val="0"/>
      <w:marTop w:val="0"/>
      <w:marBottom w:val="0"/>
      <w:divBdr>
        <w:top w:val="none" w:sz="0" w:space="0" w:color="auto"/>
        <w:left w:val="none" w:sz="0" w:space="0" w:color="auto"/>
        <w:bottom w:val="none" w:sz="0" w:space="0" w:color="auto"/>
        <w:right w:val="none" w:sz="0" w:space="0" w:color="auto"/>
      </w:divBdr>
    </w:div>
    <w:div w:id="1748456287">
      <w:bodyDiv w:val="1"/>
      <w:marLeft w:val="0"/>
      <w:marRight w:val="0"/>
      <w:marTop w:val="0"/>
      <w:marBottom w:val="0"/>
      <w:divBdr>
        <w:top w:val="none" w:sz="0" w:space="0" w:color="auto"/>
        <w:left w:val="none" w:sz="0" w:space="0" w:color="auto"/>
        <w:bottom w:val="none" w:sz="0" w:space="0" w:color="auto"/>
        <w:right w:val="none" w:sz="0" w:space="0" w:color="auto"/>
      </w:divBdr>
    </w:div>
    <w:div w:id="1755786392">
      <w:bodyDiv w:val="1"/>
      <w:marLeft w:val="0"/>
      <w:marRight w:val="0"/>
      <w:marTop w:val="0"/>
      <w:marBottom w:val="0"/>
      <w:divBdr>
        <w:top w:val="none" w:sz="0" w:space="0" w:color="auto"/>
        <w:left w:val="none" w:sz="0" w:space="0" w:color="auto"/>
        <w:bottom w:val="none" w:sz="0" w:space="0" w:color="auto"/>
        <w:right w:val="none" w:sz="0" w:space="0" w:color="auto"/>
      </w:divBdr>
    </w:div>
    <w:div w:id="1756904222">
      <w:bodyDiv w:val="1"/>
      <w:marLeft w:val="0"/>
      <w:marRight w:val="0"/>
      <w:marTop w:val="0"/>
      <w:marBottom w:val="0"/>
      <w:divBdr>
        <w:top w:val="none" w:sz="0" w:space="0" w:color="auto"/>
        <w:left w:val="none" w:sz="0" w:space="0" w:color="auto"/>
        <w:bottom w:val="none" w:sz="0" w:space="0" w:color="auto"/>
        <w:right w:val="none" w:sz="0" w:space="0" w:color="auto"/>
      </w:divBdr>
    </w:div>
    <w:div w:id="1761021209">
      <w:bodyDiv w:val="1"/>
      <w:marLeft w:val="0"/>
      <w:marRight w:val="0"/>
      <w:marTop w:val="0"/>
      <w:marBottom w:val="0"/>
      <w:divBdr>
        <w:top w:val="none" w:sz="0" w:space="0" w:color="auto"/>
        <w:left w:val="none" w:sz="0" w:space="0" w:color="auto"/>
        <w:bottom w:val="none" w:sz="0" w:space="0" w:color="auto"/>
        <w:right w:val="none" w:sz="0" w:space="0" w:color="auto"/>
      </w:divBdr>
    </w:div>
    <w:div w:id="1761557637">
      <w:bodyDiv w:val="1"/>
      <w:marLeft w:val="0"/>
      <w:marRight w:val="0"/>
      <w:marTop w:val="0"/>
      <w:marBottom w:val="0"/>
      <w:divBdr>
        <w:top w:val="none" w:sz="0" w:space="0" w:color="auto"/>
        <w:left w:val="none" w:sz="0" w:space="0" w:color="auto"/>
        <w:bottom w:val="none" w:sz="0" w:space="0" w:color="auto"/>
        <w:right w:val="none" w:sz="0" w:space="0" w:color="auto"/>
      </w:divBdr>
    </w:div>
    <w:div w:id="1765764312">
      <w:bodyDiv w:val="1"/>
      <w:marLeft w:val="0"/>
      <w:marRight w:val="0"/>
      <w:marTop w:val="0"/>
      <w:marBottom w:val="0"/>
      <w:divBdr>
        <w:top w:val="none" w:sz="0" w:space="0" w:color="auto"/>
        <w:left w:val="none" w:sz="0" w:space="0" w:color="auto"/>
        <w:bottom w:val="none" w:sz="0" w:space="0" w:color="auto"/>
        <w:right w:val="none" w:sz="0" w:space="0" w:color="auto"/>
      </w:divBdr>
    </w:div>
    <w:div w:id="1765880572">
      <w:bodyDiv w:val="1"/>
      <w:marLeft w:val="0"/>
      <w:marRight w:val="0"/>
      <w:marTop w:val="0"/>
      <w:marBottom w:val="0"/>
      <w:divBdr>
        <w:top w:val="none" w:sz="0" w:space="0" w:color="auto"/>
        <w:left w:val="none" w:sz="0" w:space="0" w:color="auto"/>
        <w:bottom w:val="none" w:sz="0" w:space="0" w:color="auto"/>
        <w:right w:val="none" w:sz="0" w:space="0" w:color="auto"/>
      </w:divBdr>
    </w:div>
    <w:div w:id="1766881069">
      <w:bodyDiv w:val="1"/>
      <w:marLeft w:val="0"/>
      <w:marRight w:val="0"/>
      <w:marTop w:val="0"/>
      <w:marBottom w:val="0"/>
      <w:divBdr>
        <w:top w:val="none" w:sz="0" w:space="0" w:color="auto"/>
        <w:left w:val="none" w:sz="0" w:space="0" w:color="auto"/>
        <w:bottom w:val="none" w:sz="0" w:space="0" w:color="auto"/>
        <w:right w:val="none" w:sz="0" w:space="0" w:color="auto"/>
      </w:divBdr>
    </w:div>
    <w:div w:id="1767965752">
      <w:bodyDiv w:val="1"/>
      <w:marLeft w:val="0"/>
      <w:marRight w:val="0"/>
      <w:marTop w:val="0"/>
      <w:marBottom w:val="0"/>
      <w:divBdr>
        <w:top w:val="none" w:sz="0" w:space="0" w:color="auto"/>
        <w:left w:val="none" w:sz="0" w:space="0" w:color="auto"/>
        <w:bottom w:val="none" w:sz="0" w:space="0" w:color="auto"/>
        <w:right w:val="none" w:sz="0" w:space="0" w:color="auto"/>
      </w:divBdr>
    </w:div>
    <w:div w:id="1770391963">
      <w:bodyDiv w:val="1"/>
      <w:marLeft w:val="0"/>
      <w:marRight w:val="0"/>
      <w:marTop w:val="0"/>
      <w:marBottom w:val="0"/>
      <w:divBdr>
        <w:top w:val="none" w:sz="0" w:space="0" w:color="auto"/>
        <w:left w:val="none" w:sz="0" w:space="0" w:color="auto"/>
        <w:bottom w:val="none" w:sz="0" w:space="0" w:color="auto"/>
        <w:right w:val="none" w:sz="0" w:space="0" w:color="auto"/>
      </w:divBdr>
    </w:div>
    <w:div w:id="1774549528">
      <w:bodyDiv w:val="1"/>
      <w:marLeft w:val="0"/>
      <w:marRight w:val="0"/>
      <w:marTop w:val="0"/>
      <w:marBottom w:val="0"/>
      <w:divBdr>
        <w:top w:val="none" w:sz="0" w:space="0" w:color="auto"/>
        <w:left w:val="none" w:sz="0" w:space="0" w:color="auto"/>
        <w:bottom w:val="none" w:sz="0" w:space="0" w:color="auto"/>
        <w:right w:val="none" w:sz="0" w:space="0" w:color="auto"/>
      </w:divBdr>
    </w:div>
    <w:div w:id="1776901175">
      <w:bodyDiv w:val="1"/>
      <w:marLeft w:val="0"/>
      <w:marRight w:val="0"/>
      <w:marTop w:val="0"/>
      <w:marBottom w:val="0"/>
      <w:divBdr>
        <w:top w:val="none" w:sz="0" w:space="0" w:color="auto"/>
        <w:left w:val="none" w:sz="0" w:space="0" w:color="auto"/>
        <w:bottom w:val="none" w:sz="0" w:space="0" w:color="auto"/>
        <w:right w:val="none" w:sz="0" w:space="0" w:color="auto"/>
      </w:divBdr>
    </w:div>
    <w:div w:id="1779719436">
      <w:bodyDiv w:val="1"/>
      <w:marLeft w:val="0"/>
      <w:marRight w:val="0"/>
      <w:marTop w:val="0"/>
      <w:marBottom w:val="0"/>
      <w:divBdr>
        <w:top w:val="none" w:sz="0" w:space="0" w:color="auto"/>
        <w:left w:val="none" w:sz="0" w:space="0" w:color="auto"/>
        <w:bottom w:val="none" w:sz="0" w:space="0" w:color="auto"/>
        <w:right w:val="none" w:sz="0" w:space="0" w:color="auto"/>
      </w:divBdr>
    </w:div>
    <w:div w:id="1785689752">
      <w:bodyDiv w:val="1"/>
      <w:marLeft w:val="0"/>
      <w:marRight w:val="0"/>
      <w:marTop w:val="0"/>
      <w:marBottom w:val="0"/>
      <w:divBdr>
        <w:top w:val="none" w:sz="0" w:space="0" w:color="auto"/>
        <w:left w:val="none" w:sz="0" w:space="0" w:color="auto"/>
        <w:bottom w:val="none" w:sz="0" w:space="0" w:color="auto"/>
        <w:right w:val="none" w:sz="0" w:space="0" w:color="auto"/>
      </w:divBdr>
    </w:div>
    <w:div w:id="1785882018">
      <w:bodyDiv w:val="1"/>
      <w:marLeft w:val="0"/>
      <w:marRight w:val="0"/>
      <w:marTop w:val="0"/>
      <w:marBottom w:val="0"/>
      <w:divBdr>
        <w:top w:val="none" w:sz="0" w:space="0" w:color="auto"/>
        <w:left w:val="none" w:sz="0" w:space="0" w:color="auto"/>
        <w:bottom w:val="none" w:sz="0" w:space="0" w:color="auto"/>
        <w:right w:val="none" w:sz="0" w:space="0" w:color="auto"/>
      </w:divBdr>
    </w:div>
    <w:div w:id="1788768051">
      <w:bodyDiv w:val="1"/>
      <w:marLeft w:val="0"/>
      <w:marRight w:val="0"/>
      <w:marTop w:val="0"/>
      <w:marBottom w:val="0"/>
      <w:divBdr>
        <w:top w:val="none" w:sz="0" w:space="0" w:color="auto"/>
        <w:left w:val="none" w:sz="0" w:space="0" w:color="auto"/>
        <w:bottom w:val="none" w:sz="0" w:space="0" w:color="auto"/>
        <w:right w:val="none" w:sz="0" w:space="0" w:color="auto"/>
      </w:divBdr>
    </w:div>
    <w:div w:id="1789084999">
      <w:bodyDiv w:val="1"/>
      <w:marLeft w:val="0"/>
      <w:marRight w:val="0"/>
      <w:marTop w:val="0"/>
      <w:marBottom w:val="0"/>
      <w:divBdr>
        <w:top w:val="none" w:sz="0" w:space="0" w:color="auto"/>
        <w:left w:val="none" w:sz="0" w:space="0" w:color="auto"/>
        <w:bottom w:val="none" w:sz="0" w:space="0" w:color="auto"/>
        <w:right w:val="none" w:sz="0" w:space="0" w:color="auto"/>
      </w:divBdr>
    </w:div>
    <w:div w:id="1789425022">
      <w:bodyDiv w:val="1"/>
      <w:marLeft w:val="0"/>
      <w:marRight w:val="0"/>
      <w:marTop w:val="0"/>
      <w:marBottom w:val="0"/>
      <w:divBdr>
        <w:top w:val="none" w:sz="0" w:space="0" w:color="auto"/>
        <w:left w:val="none" w:sz="0" w:space="0" w:color="auto"/>
        <w:bottom w:val="none" w:sz="0" w:space="0" w:color="auto"/>
        <w:right w:val="none" w:sz="0" w:space="0" w:color="auto"/>
      </w:divBdr>
    </w:div>
    <w:div w:id="1789816057">
      <w:bodyDiv w:val="1"/>
      <w:marLeft w:val="0"/>
      <w:marRight w:val="0"/>
      <w:marTop w:val="0"/>
      <w:marBottom w:val="0"/>
      <w:divBdr>
        <w:top w:val="none" w:sz="0" w:space="0" w:color="auto"/>
        <w:left w:val="none" w:sz="0" w:space="0" w:color="auto"/>
        <w:bottom w:val="none" w:sz="0" w:space="0" w:color="auto"/>
        <w:right w:val="none" w:sz="0" w:space="0" w:color="auto"/>
      </w:divBdr>
    </w:div>
    <w:div w:id="1793405813">
      <w:bodyDiv w:val="1"/>
      <w:marLeft w:val="0"/>
      <w:marRight w:val="0"/>
      <w:marTop w:val="0"/>
      <w:marBottom w:val="0"/>
      <w:divBdr>
        <w:top w:val="none" w:sz="0" w:space="0" w:color="auto"/>
        <w:left w:val="none" w:sz="0" w:space="0" w:color="auto"/>
        <w:bottom w:val="none" w:sz="0" w:space="0" w:color="auto"/>
        <w:right w:val="none" w:sz="0" w:space="0" w:color="auto"/>
      </w:divBdr>
    </w:div>
    <w:div w:id="1795714050">
      <w:bodyDiv w:val="1"/>
      <w:marLeft w:val="0"/>
      <w:marRight w:val="0"/>
      <w:marTop w:val="0"/>
      <w:marBottom w:val="0"/>
      <w:divBdr>
        <w:top w:val="none" w:sz="0" w:space="0" w:color="auto"/>
        <w:left w:val="none" w:sz="0" w:space="0" w:color="auto"/>
        <w:bottom w:val="none" w:sz="0" w:space="0" w:color="auto"/>
        <w:right w:val="none" w:sz="0" w:space="0" w:color="auto"/>
      </w:divBdr>
    </w:div>
    <w:div w:id="1796175436">
      <w:bodyDiv w:val="1"/>
      <w:marLeft w:val="0"/>
      <w:marRight w:val="0"/>
      <w:marTop w:val="0"/>
      <w:marBottom w:val="0"/>
      <w:divBdr>
        <w:top w:val="none" w:sz="0" w:space="0" w:color="auto"/>
        <w:left w:val="none" w:sz="0" w:space="0" w:color="auto"/>
        <w:bottom w:val="none" w:sz="0" w:space="0" w:color="auto"/>
        <w:right w:val="none" w:sz="0" w:space="0" w:color="auto"/>
      </w:divBdr>
    </w:div>
    <w:div w:id="1801801434">
      <w:bodyDiv w:val="1"/>
      <w:marLeft w:val="0"/>
      <w:marRight w:val="0"/>
      <w:marTop w:val="0"/>
      <w:marBottom w:val="0"/>
      <w:divBdr>
        <w:top w:val="none" w:sz="0" w:space="0" w:color="auto"/>
        <w:left w:val="none" w:sz="0" w:space="0" w:color="auto"/>
        <w:bottom w:val="none" w:sz="0" w:space="0" w:color="auto"/>
        <w:right w:val="none" w:sz="0" w:space="0" w:color="auto"/>
      </w:divBdr>
    </w:div>
    <w:div w:id="1807316673">
      <w:bodyDiv w:val="1"/>
      <w:marLeft w:val="0"/>
      <w:marRight w:val="0"/>
      <w:marTop w:val="0"/>
      <w:marBottom w:val="0"/>
      <w:divBdr>
        <w:top w:val="none" w:sz="0" w:space="0" w:color="auto"/>
        <w:left w:val="none" w:sz="0" w:space="0" w:color="auto"/>
        <w:bottom w:val="none" w:sz="0" w:space="0" w:color="auto"/>
        <w:right w:val="none" w:sz="0" w:space="0" w:color="auto"/>
      </w:divBdr>
    </w:div>
    <w:div w:id="1809587888">
      <w:bodyDiv w:val="1"/>
      <w:marLeft w:val="0"/>
      <w:marRight w:val="0"/>
      <w:marTop w:val="0"/>
      <w:marBottom w:val="0"/>
      <w:divBdr>
        <w:top w:val="none" w:sz="0" w:space="0" w:color="auto"/>
        <w:left w:val="none" w:sz="0" w:space="0" w:color="auto"/>
        <w:bottom w:val="none" w:sz="0" w:space="0" w:color="auto"/>
        <w:right w:val="none" w:sz="0" w:space="0" w:color="auto"/>
      </w:divBdr>
    </w:div>
    <w:div w:id="1814328055">
      <w:bodyDiv w:val="1"/>
      <w:marLeft w:val="0"/>
      <w:marRight w:val="0"/>
      <w:marTop w:val="0"/>
      <w:marBottom w:val="0"/>
      <w:divBdr>
        <w:top w:val="none" w:sz="0" w:space="0" w:color="auto"/>
        <w:left w:val="none" w:sz="0" w:space="0" w:color="auto"/>
        <w:bottom w:val="none" w:sz="0" w:space="0" w:color="auto"/>
        <w:right w:val="none" w:sz="0" w:space="0" w:color="auto"/>
      </w:divBdr>
    </w:div>
    <w:div w:id="1814711485">
      <w:bodyDiv w:val="1"/>
      <w:marLeft w:val="0"/>
      <w:marRight w:val="0"/>
      <w:marTop w:val="0"/>
      <w:marBottom w:val="0"/>
      <w:divBdr>
        <w:top w:val="none" w:sz="0" w:space="0" w:color="auto"/>
        <w:left w:val="none" w:sz="0" w:space="0" w:color="auto"/>
        <w:bottom w:val="none" w:sz="0" w:space="0" w:color="auto"/>
        <w:right w:val="none" w:sz="0" w:space="0" w:color="auto"/>
      </w:divBdr>
    </w:div>
    <w:div w:id="1818953391">
      <w:bodyDiv w:val="1"/>
      <w:marLeft w:val="0"/>
      <w:marRight w:val="0"/>
      <w:marTop w:val="0"/>
      <w:marBottom w:val="0"/>
      <w:divBdr>
        <w:top w:val="none" w:sz="0" w:space="0" w:color="auto"/>
        <w:left w:val="none" w:sz="0" w:space="0" w:color="auto"/>
        <w:bottom w:val="none" w:sz="0" w:space="0" w:color="auto"/>
        <w:right w:val="none" w:sz="0" w:space="0" w:color="auto"/>
      </w:divBdr>
    </w:div>
    <w:div w:id="1819111425">
      <w:bodyDiv w:val="1"/>
      <w:marLeft w:val="0"/>
      <w:marRight w:val="0"/>
      <w:marTop w:val="0"/>
      <w:marBottom w:val="0"/>
      <w:divBdr>
        <w:top w:val="none" w:sz="0" w:space="0" w:color="auto"/>
        <w:left w:val="none" w:sz="0" w:space="0" w:color="auto"/>
        <w:bottom w:val="none" w:sz="0" w:space="0" w:color="auto"/>
        <w:right w:val="none" w:sz="0" w:space="0" w:color="auto"/>
      </w:divBdr>
    </w:div>
    <w:div w:id="1821000625">
      <w:bodyDiv w:val="1"/>
      <w:marLeft w:val="0"/>
      <w:marRight w:val="0"/>
      <w:marTop w:val="0"/>
      <w:marBottom w:val="0"/>
      <w:divBdr>
        <w:top w:val="none" w:sz="0" w:space="0" w:color="auto"/>
        <w:left w:val="none" w:sz="0" w:space="0" w:color="auto"/>
        <w:bottom w:val="none" w:sz="0" w:space="0" w:color="auto"/>
        <w:right w:val="none" w:sz="0" w:space="0" w:color="auto"/>
      </w:divBdr>
    </w:div>
    <w:div w:id="1826042928">
      <w:bodyDiv w:val="1"/>
      <w:marLeft w:val="0"/>
      <w:marRight w:val="0"/>
      <w:marTop w:val="0"/>
      <w:marBottom w:val="0"/>
      <w:divBdr>
        <w:top w:val="none" w:sz="0" w:space="0" w:color="auto"/>
        <w:left w:val="none" w:sz="0" w:space="0" w:color="auto"/>
        <w:bottom w:val="none" w:sz="0" w:space="0" w:color="auto"/>
        <w:right w:val="none" w:sz="0" w:space="0" w:color="auto"/>
      </w:divBdr>
    </w:div>
    <w:div w:id="1826161547">
      <w:bodyDiv w:val="1"/>
      <w:marLeft w:val="0"/>
      <w:marRight w:val="0"/>
      <w:marTop w:val="0"/>
      <w:marBottom w:val="0"/>
      <w:divBdr>
        <w:top w:val="none" w:sz="0" w:space="0" w:color="auto"/>
        <w:left w:val="none" w:sz="0" w:space="0" w:color="auto"/>
        <w:bottom w:val="none" w:sz="0" w:space="0" w:color="auto"/>
        <w:right w:val="none" w:sz="0" w:space="0" w:color="auto"/>
      </w:divBdr>
    </w:div>
    <w:div w:id="1827474958">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 w:id="1833137256">
      <w:bodyDiv w:val="1"/>
      <w:marLeft w:val="0"/>
      <w:marRight w:val="0"/>
      <w:marTop w:val="0"/>
      <w:marBottom w:val="0"/>
      <w:divBdr>
        <w:top w:val="none" w:sz="0" w:space="0" w:color="auto"/>
        <w:left w:val="none" w:sz="0" w:space="0" w:color="auto"/>
        <w:bottom w:val="none" w:sz="0" w:space="0" w:color="auto"/>
        <w:right w:val="none" w:sz="0" w:space="0" w:color="auto"/>
      </w:divBdr>
    </w:div>
    <w:div w:id="1835948027">
      <w:bodyDiv w:val="1"/>
      <w:marLeft w:val="0"/>
      <w:marRight w:val="0"/>
      <w:marTop w:val="0"/>
      <w:marBottom w:val="0"/>
      <w:divBdr>
        <w:top w:val="none" w:sz="0" w:space="0" w:color="auto"/>
        <w:left w:val="none" w:sz="0" w:space="0" w:color="auto"/>
        <w:bottom w:val="none" w:sz="0" w:space="0" w:color="auto"/>
        <w:right w:val="none" w:sz="0" w:space="0" w:color="auto"/>
      </w:divBdr>
    </w:div>
    <w:div w:id="1836460365">
      <w:bodyDiv w:val="1"/>
      <w:marLeft w:val="0"/>
      <w:marRight w:val="0"/>
      <w:marTop w:val="0"/>
      <w:marBottom w:val="0"/>
      <w:divBdr>
        <w:top w:val="none" w:sz="0" w:space="0" w:color="auto"/>
        <w:left w:val="none" w:sz="0" w:space="0" w:color="auto"/>
        <w:bottom w:val="none" w:sz="0" w:space="0" w:color="auto"/>
        <w:right w:val="none" w:sz="0" w:space="0" w:color="auto"/>
      </w:divBdr>
    </w:div>
    <w:div w:id="1836798497">
      <w:bodyDiv w:val="1"/>
      <w:marLeft w:val="0"/>
      <w:marRight w:val="0"/>
      <w:marTop w:val="0"/>
      <w:marBottom w:val="0"/>
      <w:divBdr>
        <w:top w:val="none" w:sz="0" w:space="0" w:color="auto"/>
        <w:left w:val="none" w:sz="0" w:space="0" w:color="auto"/>
        <w:bottom w:val="none" w:sz="0" w:space="0" w:color="auto"/>
        <w:right w:val="none" w:sz="0" w:space="0" w:color="auto"/>
      </w:divBdr>
    </w:div>
    <w:div w:id="1837375987">
      <w:bodyDiv w:val="1"/>
      <w:marLeft w:val="0"/>
      <w:marRight w:val="0"/>
      <w:marTop w:val="0"/>
      <w:marBottom w:val="0"/>
      <w:divBdr>
        <w:top w:val="none" w:sz="0" w:space="0" w:color="auto"/>
        <w:left w:val="none" w:sz="0" w:space="0" w:color="auto"/>
        <w:bottom w:val="none" w:sz="0" w:space="0" w:color="auto"/>
        <w:right w:val="none" w:sz="0" w:space="0" w:color="auto"/>
      </w:divBdr>
    </w:div>
    <w:div w:id="1837761396">
      <w:bodyDiv w:val="1"/>
      <w:marLeft w:val="0"/>
      <w:marRight w:val="0"/>
      <w:marTop w:val="0"/>
      <w:marBottom w:val="0"/>
      <w:divBdr>
        <w:top w:val="none" w:sz="0" w:space="0" w:color="auto"/>
        <w:left w:val="none" w:sz="0" w:space="0" w:color="auto"/>
        <w:bottom w:val="none" w:sz="0" w:space="0" w:color="auto"/>
        <w:right w:val="none" w:sz="0" w:space="0" w:color="auto"/>
      </w:divBdr>
    </w:div>
    <w:div w:id="1837844123">
      <w:bodyDiv w:val="1"/>
      <w:marLeft w:val="0"/>
      <w:marRight w:val="0"/>
      <w:marTop w:val="0"/>
      <w:marBottom w:val="0"/>
      <w:divBdr>
        <w:top w:val="none" w:sz="0" w:space="0" w:color="auto"/>
        <w:left w:val="none" w:sz="0" w:space="0" w:color="auto"/>
        <w:bottom w:val="none" w:sz="0" w:space="0" w:color="auto"/>
        <w:right w:val="none" w:sz="0" w:space="0" w:color="auto"/>
      </w:divBdr>
    </w:div>
    <w:div w:id="1840533551">
      <w:bodyDiv w:val="1"/>
      <w:marLeft w:val="0"/>
      <w:marRight w:val="0"/>
      <w:marTop w:val="0"/>
      <w:marBottom w:val="0"/>
      <w:divBdr>
        <w:top w:val="none" w:sz="0" w:space="0" w:color="auto"/>
        <w:left w:val="none" w:sz="0" w:space="0" w:color="auto"/>
        <w:bottom w:val="none" w:sz="0" w:space="0" w:color="auto"/>
        <w:right w:val="none" w:sz="0" w:space="0" w:color="auto"/>
      </w:divBdr>
    </w:div>
    <w:div w:id="1844590535">
      <w:bodyDiv w:val="1"/>
      <w:marLeft w:val="0"/>
      <w:marRight w:val="0"/>
      <w:marTop w:val="0"/>
      <w:marBottom w:val="0"/>
      <w:divBdr>
        <w:top w:val="none" w:sz="0" w:space="0" w:color="auto"/>
        <w:left w:val="none" w:sz="0" w:space="0" w:color="auto"/>
        <w:bottom w:val="none" w:sz="0" w:space="0" w:color="auto"/>
        <w:right w:val="none" w:sz="0" w:space="0" w:color="auto"/>
      </w:divBdr>
    </w:div>
    <w:div w:id="1845431666">
      <w:bodyDiv w:val="1"/>
      <w:marLeft w:val="0"/>
      <w:marRight w:val="0"/>
      <w:marTop w:val="0"/>
      <w:marBottom w:val="0"/>
      <w:divBdr>
        <w:top w:val="none" w:sz="0" w:space="0" w:color="auto"/>
        <w:left w:val="none" w:sz="0" w:space="0" w:color="auto"/>
        <w:bottom w:val="none" w:sz="0" w:space="0" w:color="auto"/>
        <w:right w:val="none" w:sz="0" w:space="0" w:color="auto"/>
      </w:divBdr>
    </w:div>
    <w:div w:id="1846088032">
      <w:bodyDiv w:val="1"/>
      <w:marLeft w:val="0"/>
      <w:marRight w:val="0"/>
      <w:marTop w:val="0"/>
      <w:marBottom w:val="0"/>
      <w:divBdr>
        <w:top w:val="none" w:sz="0" w:space="0" w:color="auto"/>
        <w:left w:val="none" w:sz="0" w:space="0" w:color="auto"/>
        <w:bottom w:val="none" w:sz="0" w:space="0" w:color="auto"/>
        <w:right w:val="none" w:sz="0" w:space="0" w:color="auto"/>
      </w:divBdr>
    </w:div>
    <w:div w:id="1847208379">
      <w:bodyDiv w:val="1"/>
      <w:marLeft w:val="0"/>
      <w:marRight w:val="0"/>
      <w:marTop w:val="0"/>
      <w:marBottom w:val="0"/>
      <w:divBdr>
        <w:top w:val="none" w:sz="0" w:space="0" w:color="auto"/>
        <w:left w:val="none" w:sz="0" w:space="0" w:color="auto"/>
        <w:bottom w:val="none" w:sz="0" w:space="0" w:color="auto"/>
        <w:right w:val="none" w:sz="0" w:space="0" w:color="auto"/>
      </w:divBdr>
    </w:div>
    <w:div w:id="1850100669">
      <w:bodyDiv w:val="1"/>
      <w:marLeft w:val="0"/>
      <w:marRight w:val="0"/>
      <w:marTop w:val="0"/>
      <w:marBottom w:val="0"/>
      <w:divBdr>
        <w:top w:val="none" w:sz="0" w:space="0" w:color="auto"/>
        <w:left w:val="none" w:sz="0" w:space="0" w:color="auto"/>
        <w:bottom w:val="none" w:sz="0" w:space="0" w:color="auto"/>
        <w:right w:val="none" w:sz="0" w:space="0" w:color="auto"/>
      </w:divBdr>
    </w:div>
    <w:div w:id="1853183174">
      <w:bodyDiv w:val="1"/>
      <w:marLeft w:val="0"/>
      <w:marRight w:val="0"/>
      <w:marTop w:val="0"/>
      <w:marBottom w:val="0"/>
      <w:divBdr>
        <w:top w:val="none" w:sz="0" w:space="0" w:color="auto"/>
        <w:left w:val="none" w:sz="0" w:space="0" w:color="auto"/>
        <w:bottom w:val="none" w:sz="0" w:space="0" w:color="auto"/>
        <w:right w:val="none" w:sz="0" w:space="0" w:color="auto"/>
      </w:divBdr>
    </w:div>
    <w:div w:id="1857574583">
      <w:bodyDiv w:val="1"/>
      <w:marLeft w:val="0"/>
      <w:marRight w:val="0"/>
      <w:marTop w:val="0"/>
      <w:marBottom w:val="0"/>
      <w:divBdr>
        <w:top w:val="none" w:sz="0" w:space="0" w:color="auto"/>
        <w:left w:val="none" w:sz="0" w:space="0" w:color="auto"/>
        <w:bottom w:val="none" w:sz="0" w:space="0" w:color="auto"/>
        <w:right w:val="none" w:sz="0" w:space="0" w:color="auto"/>
      </w:divBdr>
    </w:div>
    <w:div w:id="1859387615">
      <w:bodyDiv w:val="1"/>
      <w:marLeft w:val="0"/>
      <w:marRight w:val="0"/>
      <w:marTop w:val="0"/>
      <w:marBottom w:val="0"/>
      <w:divBdr>
        <w:top w:val="none" w:sz="0" w:space="0" w:color="auto"/>
        <w:left w:val="none" w:sz="0" w:space="0" w:color="auto"/>
        <w:bottom w:val="none" w:sz="0" w:space="0" w:color="auto"/>
        <w:right w:val="none" w:sz="0" w:space="0" w:color="auto"/>
      </w:divBdr>
    </w:div>
    <w:div w:id="1863199931">
      <w:bodyDiv w:val="1"/>
      <w:marLeft w:val="0"/>
      <w:marRight w:val="0"/>
      <w:marTop w:val="0"/>
      <w:marBottom w:val="0"/>
      <w:divBdr>
        <w:top w:val="none" w:sz="0" w:space="0" w:color="auto"/>
        <w:left w:val="none" w:sz="0" w:space="0" w:color="auto"/>
        <w:bottom w:val="none" w:sz="0" w:space="0" w:color="auto"/>
        <w:right w:val="none" w:sz="0" w:space="0" w:color="auto"/>
      </w:divBdr>
    </w:div>
    <w:div w:id="1865241729">
      <w:bodyDiv w:val="1"/>
      <w:marLeft w:val="0"/>
      <w:marRight w:val="0"/>
      <w:marTop w:val="0"/>
      <w:marBottom w:val="0"/>
      <w:divBdr>
        <w:top w:val="none" w:sz="0" w:space="0" w:color="auto"/>
        <w:left w:val="none" w:sz="0" w:space="0" w:color="auto"/>
        <w:bottom w:val="none" w:sz="0" w:space="0" w:color="auto"/>
        <w:right w:val="none" w:sz="0" w:space="0" w:color="auto"/>
      </w:divBdr>
    </w:div>
    <w:div w:id="1870407188">
      <w:bodyDiv w:val="1"/>
      <w:marLeft w:val="0"/>
      <w:marRight w:val="0"/>
      <w:marTop w:val="0"/>
      <w:marBottom w:val="0"/>
      <w:divBdr>
        <w:top w:val="none" w:sz="0" w:space="0" w:color="auto"/>
        <w:left w:val="none" w:sz="0" w:space="0" w:color="auto"/>
        <w:bottom w:val="none" w:sz="0" w:space="0" w:color="auto"/>
        <w:right w:val="none" w:sz="0" w:space="0" w:color="auto"/>
      </w:divBdr>
    </w:div>
    <w:div w:id="1874728172">
      <w:bodyDiv w:val="1"/>
      <w:marLeft w:val="0"/>
      <w:marRight w:val="0"/>
      <w:marTop w:val="0"/>
      <w:marBottom w:val="0"/>
      <w:divBdr>
        <w:top w:val="none" w:sz="0" w:space="0" w:color="auto"/>
        <w:left w:val="none" w:sz="0" w:space="0" w:color="auto"/>
        <w:bottom w:val="none" w:sz="0" w:space="0" w:color="auto"/>
        <w:right w:val="none" w:sz="0" w:space="0" w:color="auto"/>
      </w:divBdr>
    </w:div>
    <w:div w:id="1875993289">
      <w:bodyDiv w:val="1"/>
      <w:marLeft w:val="0"/>
      <w:marRight w:val="0"/>
      <w:marTop w:val="0"/>
      <w:marBottom w:val="0"/>
      <w:divBdr>
        <w:top w:val="none" w:sz="0" w:space="0" w:color="auto"/>
        <w:left w:val="none" w:sz="0" w:space="0" w:color="auto"/>
        <w:bottom w:val="none" w:sz="0" w:space="0" w:color="auto"/>
        <w:right w:val="none" w:sz="0" w:space="0" w:color="auto"/>
      </w:divBdr>
    </w:div>
    <w:div w:id="1879512715">
      <w:bodyDiv w:val="1"/>
      <w:marLeft w:val="0"/>
      <w:marRight w:val="0"/>
      <w:marTop w:val="0"/>
      <w:marBottom w:val="0"/>
      <w:divBdr>
        <w:top w:val="none" w:sz="0" w:space="0" w:color="auto"/>
        <w:left w:val="none" w:sz="0" w:space="0" w:color="auto"/>
        <w:bottom w:val="none" w:sz="0" w:space="0" w:color="auto"/>
        <w:right w:val="none" w:sz="0" w:space="0" w:color="auto"/>
      </w:divBdr>
    </w:div>
    <w:div w:id="1883592385">
      <w:bodyDiv w:val="1"/>
      <w:marLeft w:val="0"/>
      <w:marRight w:val="0"/>
      <w:marTop w:val="0"/>
      <w:marBottom w:val="0"/>
      <w:divBdr>
        <w:top w:val="none" w:sz="0" w:space="0" w:color="auto"/>
        <w:left w:val="none" w:sz="0" w:space="0" w:color="auto"/>
        <w:bottom w:val="none" w:sz="0" w:space="0" w:color="auto"/>
        <w:right w:val="none" w:sz="0" w:space="0" w:color="auto"/>
      </w:divBdr>
    </w:div>
    <w:div w:id="1885368899">
      <w:bodyDiv w:val="1"/>
      <w:marLeft w:val="0"/>
      <w:marRight w:val="0"/>
      <w:marTop w:val="0"/>
      <w:marBottom w:val="0"/>
      <w:divBdr>
        <w:top w:val="none" w:sz="0" w:space="0" w:color="auto"/>
        <w:left w:val="none" w:sz="0" w:space="0" w:color="auto"/>
        <w:bottom w:val="none" w:sz="0" w:space="0" w:color="auto"/>
        <w:right w:val="none" w:sz="0" w:space="0" w:color="auto"/>
      </w:divBdr>
    </w:div>
    <w:div w:id="1889949596">
      <w:bodyDiv w:val="1"/>
      <w:marLeft w:val="0"/>
      <w:marRight w:val="0"/>
      <w:marTop w:val="0"/>
      <w:marBottom w:val="0"/>
      <w:divBdr>
        <w:top w:val="none" w:sz="0" w:space="0" w:color="auto"/>
        <w:left w:val="none" w:sz="0" w:space="0" w:color="auto"/>
        <w:bottom w:val="none" w:sz="0" w:space="0" w:color="auto"/>
        <w:right w:val="none" w:sz="0" w:space="0" w:color="auto"/>
      </w:divBdr>
    </w:div>
    <w:div w:id="1891765899">
      <w:bodyDiv w:val="1"/>
      <w:marLeft w:val="0"/>
      <w:marRight w:val="0"/>
      <w:marTop w:val="0"/>
      <w:marBottom w:val="0"/>
      <w:divBdr>
        <w:top w:val="none" w:sz="0" w:space="0" w:color="auto"/>
        <w:left w:val="none" w:sz="0" w:space="0" w:color="auto"/>
        <w:bottom w:val="none" w:sz="0" w:space="0" w:color="auto"/>
        <w:right w:val="none" w:sz="0" w:space="0" w:color="auto"/>
      </w:divBdr>
    </w:div>
    <w:div w:id="1892496107">
      <w:bodyDiv w:val="1"/>
      <w:marLeft w:val="0"/>
      <w:marRight w:val="0"/>
      <w:marTop w:val="0"/>
      <w:marBottom w:val="0"/>
      <w:divBdr>
        <w:top w:val="none" w:sz="0" w:space="0" w:color="auto"/>
        <w:left w:val="none" w:sz="0" w:space="0" w:color="auto"/>
        <w:bottom w:val="none" w:sz="0" w:space="0" w:color="auto"/>
        <w:right w:val="none" w:sz="0" w:space="0" w:color="auto"/>
      </w:divBdr>
    </w:div>
    <w:div w:id="1894654587">
      <w:bodyDiv w:val="1"/>
      <w:marLeft w:val="0"/>
      <w:marRight w:val="0"/>
      <w:marTop w:val="0"/>
      <w:marBottom w:val="0"/>
      <w:divBdr>
        <w:top w:val="none" w:sz="0" w:space="0" w:color="auto"/>
        <w:left w:val="none" w:sz="0" w:space="0" w:color="auto"/>
        <w:bottom w:val="none" w:sz="0" w:space="0" w:color="auto"/>
        <w:right w:val="none" w:sz="0" w:space="0" w:color="auto"/>
      </w:divBdr>
    </w:div>
    <w:div w:id="1896309860">
      <w:bodyDiv w:val="1"/>
      <w:marLeft w:val="0"/>
      <w:marRight w:val="0"/>
      <w:marTop w:val="0"/>
      <w:marBottom w:val="0"/>
      <w:divBdr>
        <w:top w:val="none" w:sz="0" w:space="0" w:color="auto"/>
        <w:left w:val="none" w:sz="0" w:space="0" w:color="auto"/>
        <w:bottom w:val="none" w:sz="0" w:space="0" w:color="auto"/>
        <w:right w:val="none" w:sz="0" w:space="0" w:color="auto"/>
      </w:divBdr>
    </w:div>
    <w:div w:id="1898317021">
      <w:bodyDiv w:val="1"/>
      <w:marLeft w:val="0"/>
      <w:marRight w:val="0"/>
      <w:marTop w:val="0"/>
      <w:marBottom w:val="0"/>
      <w:divBdr>
        <w:top w:val="none" w:sz="0" w:space="0" w:color="auto"/>
        <w:left w:val="none" w:sz="0" w:space="0" w:color="auto"/>
        <w:bottom w:val="none" w:sz="0" w:space="0" w:color="auto"/>
        <w:right w:val="none" w:sz="0" w:space="0" w:color="auto"/>
      </w:divBdr>
    </w:div>
    <w:div w:id="1898466317">
      <w:bodyDiv w:val="1"/>
      <w:marLeft w:val="0"/>
      <w:marRight w:val="0"/>
      <w:marTop w:val="0"/>
      <w:marBottom w:val="0"/>
      <w:divBdr>
        <w:top w:val="none" w:sz="0" w:space="0" w:color="auto"/>
        <w:left w:val="none" w:sz="0" w:space="0" w:color="auto"/>
        <w:bottom w:val="none" w:sz="0" w:space="0" w:color="auto"/>
        <w:right w:val="none" w:sz="0" w:space="0" w:color="auto"/>
      </w:divBdr>
    </w:div>
    <w:div w:id="1905020324">
      <w:bodyDiv w:val="1"/>
      <w:marLeft w:val="0"/>
      <w:marRight w:val="0"/>
      <w:marTop w:val="0"/>
      <w:marBottom w:val="0"/>
      <w:divBdr>
        <w:top w:val="none" w:sz="0" w:space="0" w:color="auto"/>
        <w:left w:val="none" w:sz="0" w:space="0" w:color="auto"/>
        <w:bottom w:val="none" w:sz="0" w:space="0" w:color="auto"/>
        <w:right w:val="none" w:sz="0" w:space="0" w:color="auto"/>
      </w:divBdr>
    </w:div>
    <w:div w:id="1905918231">
      <w:bodyDiv w:val="1"/>
      <w:marLeft w:val="0"/>
      <w:marRight w:val="0"/>
      <w:marTop w:val="0"/>
      <w:marBottom w:val="0"/>
      <w:divBdr>
        <w:top w:val="none" w:sz="0" w:space="0" w:color="auto"/>
        <w:left w:val="none" w:sz="0" w:space="0" w:color="auto"/>
        <w:bottom w:val="none" w:sz="0" w:space="0" w:color="auto"/>
        <w:right w:val="none" w:sz="0" w:space="0" w:color="auto"/>
      </w:divBdr>
    </w:div>
    <w:div w:id="1906646410">
      <w:bodyDiv w:val="1"/>
      <w:marLeft w:val="0"/>
      <w:marRight w:val="0"/>
      <w:marTop w:val="0"/>
      <w:marBottom w:val="0"/>
      <w:divBdr>
        <w:top w:val="none" w:sz="0" w:space="0" w:color="auto"/>
        <w:left w:val="none" w:sz="0" w:space="0" w:color="auto"/>
        <w:bottom w:val="none" w:sz="0" w:space="0" w:color="auto"/>
        <w:right w:val="none" w:sz="0" w:space="0" w:color="auto"/>
      </w:divBdr>
    </w:div>
    <w:div w:id="1910534241">
      <w:bodyDiv w:val="1"/>
      <w:marLeft w:val="0"/>
      <w:marRight w:val="0"/>
      <w:marTop w:val="0"/>
      <w:marBottom w:val="0"/>
      <w:divBdr>
        <w:top w:val="none" w:sz="0" w:space="0" w:color="auto"/>
        <w:left w:val="none" w:sz="0" w:space="0" w:color="auto"/>
        <w:bottom w:val="none" w:sz="0" w:space="0" w:color="auto"/>
        <w:right w:val="none" w:sz="0" w:space="0" w:color="auto"/>
      </w:divBdr>
    </w:div>
    <w:div w:id="1914466643">
      <w:bodyDiv w:val="1"/>
      <w:marLeft w:val="0"/>
      <w:marRight w:val="0"/>
      <w:marTop w:val="0"/>
      <w:marBottom w:val="0"/>
      <w:divBdr>
        <w:top w:val="none" w:sz="0" w:space="0" w:color="auto"/>
        <w:left w:val="none" w:sz="0" w:space="0" w:color="auto"/>
        <w:bottom w:val="none" w:sz="0" w:space="0" w:color="auto"/>
        <w:right w:val="none" w:sz="0" w:space="0" w:color="auto"/>
      </w:divBdr>
    </w:div>
    <w:div w:id="1917083550">
      <w:bodyDiv w:val="1"/>
      <w:marLeft w:val="0"/>
      <w:marRight w:val="0"/>
      <w:marTop w:val="0"/>
      <w:marBottom w:val="0"/>
      <w:divBdr>
        <w:top w:val="none" w:sz="0" w:space="0" w:color="auto"/>
        <w:left w:val="none" w:sz="0" w:space="0" w:color="auto"/>
        <w:bottom w:val="none" w:sz="0" w:space="0" w:color="auto"/>
        <w:right w:val="none" w:sz="0" w:space="0" w:color="auto"/>
      </w:divBdr>
    </w:div>
    <w:div w:id="1917125799">
      <w:bodyDiv w:val="1"/>
      <w:marLeft w:val="0"/>
      <w:marRight w:val="0"/>
      <w:marTop w:val="0"/>
      <w:marBottom w:val="0"/>
      <w:divBdr>
        <w:top w:val="none" w:sz="0" w:space="0" w:color="auto"/>
        <w:left w:val="none" w:sz="0" w:space="0" w:color="auto"/>
        <w:bottom w:val="none" w:sz="0" w:space="0" w:color="auto"/>
        <w:right w:val="none" w:sz="0" w:space="0" w:color="auto"/>
      </w:divBdr>
    </w:div>
    <w:div w:id="1918514006">
      <w:bodyDiv w:val="1"/>
      <w:marLeft w:val="0"/>
      <w:marRight w:val="0"/>
      <w:marTop w:val="0"/>
      <w:marBottom w:val="0"/>
      <w:divBdr>
        <w:top w:val="none" w:sz="0" w:space="0" w:color="auto"/>
        <w:left w:val="none" w:sz="0" w:space="0" w:color="auto"/>
        <w:bottom w:val="none" w:sz="0" w:space="0" w:color="auto"/>
        <w:right w:val="none" w:sz="0" w:space="0" w:color="auto"/>
      </w:divBdr>
    </w:div>
    <w:div w:id="1919512185">
      <w:bodyDiv w:val="1"/>
      <w:marLeft w:val="0"/>
      <w:marRight w:val="0"/>
      <w:marTop w:val="0"/>
      <w:marBottom w:val="0"/>
      <w:divBdr>
        <w:top w:val="none" w:sz="0" w:space="0" w:color="auto"/>
        <w:left w:val="none" w:sz="0" w:space="0" w:color="auto"/>
        <w:bottom w:val="none" w:sz="0" w:space="0" w:color="auto"/>
        <w:right w:val="none" w:sz="0" w:space="0" w:color="auto"/>
      </w:divBdr>
    </w:div>
    <w:div w:id="1920945316">
      <w:bodyDiv w:val="1"/>
      <w:marLeft w:val="0"/>
      <w:marRight w:val="0"/>
      <w:marTop w:val="0"/>
      <w:marBottom w:val="0"/>
      <w:divBdr>
        <w:top w:val="none" w:sz="0" w:space="0" w:color="auto"/>
        <w:left w:val="none" w:sz="0" w:space="0" w:color="auto"/>
        <w:bottom w:val="none" w:sz="0" w:space="0" w:color="auto"/>
        <w:right w:val="none" w:sz="0" w:space="0" w:color="auto"/>
      </w:divBdr>
    </w:div>
    <w:div w:id="1924801763">
      <w:bodyDiv w:val="1"/>
      <w:marLeft w:val="0"/>
      <w:marRight w:val="0"/>
      <w:marTop w:val="0"/>
      <w:marBottom w:val="0"/>
      <w:divBdr>
        <w:top w:val="none" w:sz="0" w:space="0" w:color="auto"/>
        <w:left w:val="none" w:sz="0" w:space="0" w:color="auto"/>
        <w:bottom w:val="none" w:sz="0" w:space="0" w:color="auto"/>
        <w:right w:val="none" w:sz="0" w:space="0" w:color="auto"/>
      </w:divBdr>
    </w:div>
    <w:div w:id="1932929266">
      <w:bodyDiv w:val="1"/>
      <w:marLeft w:val="0"/>
      <w:marRight w:val="0"/>
      <w:marTop w:val="0"/>
      <w:marBottom w:val="0"/>
      <w:divBdr>
        <w:top w:val="none" w:sz="0" w:space="0" w:color="auto"/>
        <w:left w:val="none" w:sz="0" w:space="0" w:color="auto"/>
        <w:bottom w:val="none" w:sz="0" w:space="0" w:color="auto"/>
        <w:right w:val="none" w:sz="0" w:space="0" w:color="auto"/>
      </w:divBdr>
    </w:div>
    <w:div w:id="1933661768">
      <w:bodyDiv w:val="1"/>
      <w:marLeft w:val="0"/>
      <w:marRight w:val="0"/>
      <w:marTop w:val="0"/>
      <w:marBottom w:val="0"/>
      <w:divBdr>
        <w:top w:val="none" w:sz="0" w:space="0" w:color="auto"/>
        <w:left w:val="none" w:sz="0" w:space="0" w:color="auto"/>
        <w:bottom w:val="none" w:sz="0" w:space="0" w:color="auto"/>
        <w:right w:val="none" w:sz="0" w:space="0" w:color="auto"/>
      </w:divBdr>
    </w:div>
    <w:div w:id="1933850677">
      <w:bodyDiv w:val="1"/>
      <w:marLeft w:val="0"/>
      <w:marRight w:val="0"/>
      <w:marTop w:val="0"/>
      <w:marBottom w:val="0"/>
      <w:divBdr>
        <w:top w:val="none" w:sz="0" w:space="0" w:color="auto"/>
        <w:left w:val="none" w:sz="0" w:space="0" w:color="auto"/>
        <w:bottom w:val="none" w:sz="0" w:space="0" w:color="auto"/>
        <w:right w:val="none" w:sz="0" w:space="0" w:color="auto"/>
      </w:divBdr>
    </w:div>
    <w:div w:id="1935162979">
      <w:bodyDiv w:val="1"/>
      <w:marLeft w:val="0"/>
      <w:marRight w:val="0"/>
      <w:marTop w:val="0"/>
      <w:marBottom w:val="0"/>
      <w:divBdr>
        <w:top w:val="none" w:sz="0" w:space="0" w:color="auto"/>
        <w:left w:val="none" w:sz="0" w:space="0" w:color="auto"/>
        <w:bottom w:val="none" w:sz="0" w:space="0" w:color="auto"/>
        <w:right w:val="none" w:sz="0" w:space="0" w:color="auto"/>
      </w:divBdr>
    </w:div>
    <w:div w:id="1936669993">
      <w:bodyDiv w:val="1"/>
      <w:marLeft w:val="0"/>
      <w:marRight w:val="0"/>
      <w:marTop w:val="0"/>
      <w:marBottom w:val="0"/>
      <w:divBdr>
        <w:top w:val="none" w:sz="0" w:space="0" w:color="auto"/>
        <w:left w:val="none" w:sz="0" w:space="0" w:color="auto"/>
        <w:bottom w:val="none" w:sz="0" w:space="0" w:color="auto"/>
        <w:right w:val="none" w:sz="0" w:space="0" w:color="auto"/>
      </w:divBdr>
    </w:div>
    <w:div w:id="1936789296">
      <w:bodyDiv w:val="1"/>
      <w:marLeft w:val="0"/>
      <w:marRight w:val="0"/>
      <w:marTop w:val="0"/>
      <w:marBottom w:val="0"/>
      <w:divBdr>
        <w:top w:val="none" w:sz="0" w:space="0" w:color="auto"/>
        <w:left w:val="none" w:sz="0" w:space="0" w:color="auto"/>
        <w:bottom w:val="none" w:sz="0" w:space="0" w:color="auto"/>
        <w:right w:val="none" w:sz="0" w:space="0" w:color="auto"/>
      </w:divBdr>
    </w:div>
    <w:div w:id="1938634576">
      <w:bodyDiv w:val="1"/>
      <w:marLeft w:val="0"/>
      <w:marRight w:val="0"/>
      <w:marTop w:val="0"/>
      <w:marBottom w:val="0"/>
      <w:divBdr>
        <w:top w:val="none" w:sz="0" w:space="0" w:color="auto"/>
        <w:left w:val="none" w:sz="0" w:space="0" w:color="auto"/>
        <w:bottom w:val="none" w:sz="0" w:space="0" w:color="auto"/>
        <w:right w:val="none" w:sz="0" w:space="0" w:color="auto"/>
      </w:divBdr>
    </w:div>
    <w:div w:id="1940486917">
      <w:bodyDiv w:val="1"/>
      <w:marLeft w:val="0"/>
      <w:marRight w:val="0"/>
      <w:marTop w:val="0"/>
      <w:marBottom w:val="0"/>
      <w:divBdr>
        <w:top w:val="none" w:sz="0" w:space="0" w:color="auto"/>
        <w:left w:val="none" w:sz="0" w:space="0" w:color="auto"/>
        <w:bottom w:val="none" w:sz="0" w:space="0" w:color="auto"/>
        <w:right w:val="none" w:sz="0" w:space="0" w:color="auto"/>
      </w:divBdr>
    </w:div>
    <w:div w:id="1941794047">
      <w:bodyDiv w:val="1"/>
      <w:marLeft w:val="0"/>
      <w:marRight w:val="0"/>
      <w:marTop w:val="0"/>
      <w:marBottom w:val="0"/>
      <w:divBdr>
        <w:top w:val="none" w:sz="0" w:space="0" w:color="auto"/>
        <w:left w:val="none" w:sz="0" w:space="0" w:color="auto"/>
        <w:bottom w:val="none" w:sz="0" w:space="0" w:color="auto"/>
        <w:right w:val="none" w:sz="0" w:space="0" w:color="auto"/>
      </w:divBdr>
    </w:div>
    <w:div w:id="1943683908">
      <w:bodyDiv w:val="1"/>
      <w:marLeft w:val="0"/>
      <w:marRight w:val="0"/>
      <w:marTop w:val="0"/>
      <w:marBottom w:val="0"/>
      <w:divBdr>
        <w:top w:val="none" w:sz="0" w:space="0" w:color="auto"/>
        <w:left w:val="none" w:sz="0" w:space="0" w:color="auto"/>
        <w:bottom w:val="none" w:sz="0" w:space="0" w:color="auto"/>
        <w:right w:val="none" w:sz="0" w:space="0" w:color="auto"/>
      </w:divBdr>
    </w:div>
    <w:div w:id="1946033691">
      <w:bodyDiv w:val="1"/>
      <w:marLeft w:val="0"/>
      <w:marRight w:val="0"/>
      <w:marTop w:val="0"/>
      <w:marBottom w:val="0"/>
      <w:divBdr>
        <w:top w:val="none" w:sz="0" w:space="0" w:color="auto"/>
        <w:left w:val="none" w:sz="0" w:space="0" w:color="auto"/>
        <w:bottom w:val="none" w:sz="0" w:space="0" w:color="auto"/>
        <w:right w:val="none" w:sz="0" w:space="0" w:color="auto"/>
      </w:divBdr>
    </w:div>
    <w:div w:id="1947544886">
      <w:bodyDiv w:val="1"/>
      <w:marLeft w:val="0"/>
      <w:marRight w:val="0"/>
      <w:marTop w:val="0"/>
      <w:marBottom w:val="0"/>
      <w:divBdr>
        <w:top w:val="none" w:sz="0" w:space="0" w:color="auto"/>
        <w:left w:val="none" w:sz="0" w:space="0" w:color="auto"/>
        <w:bottom w:val="none" w:sz="0" w:space="0" w:color="auto"/>
        <w:right w:val="none" w:sz="0" w:space="0" w:color="auto"/>
      </w:divBdr>
    </w:div>
    <w:div w:id="1951813836">
      <w:bodyDiv w:val="1"/>
      <w:marLeft w:val="0"/>
      <w:marRight w:val="0"/>
      <w:marTop w:val="0"/>
      <w:marBottom w:val="0"/>
      <w:divBdr>
        <w:top w:val="none" w:sz="0" w:space="0" w:color="auto"/>
        <w:left w:val="none" w:sz="0" w:space="0" w:color="auto"/>
        <w:bottom w:val="none" w:sz="0" w:space="0" w:color="auto"/>
        <w:right w:val="none" w:sz="0" w:space="0" w:color="auto"/>
      </w:divBdr>
    </w:div>
    <w:div w:id="1953130186">
      <w:bodyDiv w:val="1"/>
      <w:marLeft w:val="0"/>
      <w:marRight w:val="0"/>
      <w:marTop w:val="0"/>
      <w:marBottom w:val="0"/>
      <w:divBdr>
        <w:top w:val="none" w:sz="0" w:space="0" w:color="auto"/>
        <w:left w:val="none" w:sz="0" w:space="0" w:color="auto"/>
        <w:bottom w:val="none" w:sz="0" w:space="0" w:color="auto"/>
        <w:right w:val="none" w:sz="0" w:space="0" w:color="auto"/>
      </w:divBdr>
    </w:div>
    <w:div w:id="1955361760">
      <w:bodyDiv w:val="1"/>
      <w:marLeft w:val="0"/>
      <w:marRight w:val="0"/>
      <w:marTop w:val="0"/>
      <w:marBottom w:val="0"/>
      <w:divBdr>
        <w:top w:val="none" w:sz="0" w:space="0" w:color="auto"/>
        <w:left w:val="none" w:sz="0" w:space="0" w:color="auto"/>
        <w:bottom w:val="none" w:sz="0" w:space="0" w:color="auto"/>
        <w:right w:val="none" w:sz="0" w:space="0" w:color="auto"/>
      </w:divBdr>
    </w:div>
    <w:div w:id="1958369222">
      <w:bodyDiv w:val="1"/>
      <w:marLeft w:val="0"/>
      <w:marRight w:val="0"/>
      <w:marTop w:val="0"/>
      <w:marBottom w:val="0"/>
      <w:divBdr>
        <w:top w:val="none" w:sz="0" w:space="0" w:color="auto"/>
        <w:left w:val="none" w:sz="0" w:space="0" w:color="auto"/>
        <w:bottom w:val="none" w:sz="0" w:space="0" w:color="auto"/>
        <w:right w:val="none" w:sz="0" w:space="0" w:color="auto"/>
      </w:divBdr>
    </w:div>
    <w:div w:id="1958483380">
      <w:bodyDiv w:val="1"/>
      <w:marLeft w:val="0"/>
      <w:marRight w:val="0"/>
      <w:marTop w:val="0"/>
      <w:marBottom w:val="0"/>
      <w:divBdr>
        <w:top w:val="none" w:sz="0" w:space="0" w:color="auto"/>
        <w:left w:val="none" w:sz="0" w:space="0" w:color="auto"/>
        <w:bottom w:val="none" w:sz="0" w:space="0" w:color="auto"/>
        <w:right w:val="none" w:sz="0" w:space="0" w:color="auto"/>
      </w:divBdr>
    </w:div>
    <w:div w:id="1962227049">
      <w:bodyDiv w:val="1"/>
      <w:marLeft w:val="0"/>
      <w:marRight w:val="0"/>
      <w:marTop w:val="0"/>
      <w:marBottom w:val="0"/>
      <w:divBdr>
        <w:top w:val="none" w:sz="0" w:space="0" w:color="auto"/>
        <w:left w:val="none" w:sz="0" w:space="0" w:color="auto"/>
        <w:bottom w:val="none" w:sz="0" w:space="0" w:color="auto"/>
        <w:right w:val="none" w:sz="0" w:space="0" w:color="auto"/>
      </w:divBdr>
    </w:div>
    <w:div w:id="1966540800">
      <w:bodyDiv w:val="1"/>
      <w:marLeft w:val="0"/>
      <w:marRight w:val="0"/>
      <w:marTop w:val="0"/>
      <w:marBottom w:val="0"/>
      <w:divBdr>
        <w:top w:val="none" w:sz="0" w:space="0" w:color="auto"/>
        <w:left w:val="none" w:sz="0" w:space="0" w:color="auto"/>
        <w:bottom w:val="none" w:sz="0" w:space="0" w:color="auto"/>
        <w:right w:val="none" w:sz="0" w:space="0" w:color="auto"/>
      </w:divBdr>
    </w:div>
    <w:div w:id="1968732739">
      <w:bodyDiv w:val="1"/>
      <w:marLeft w:val="0"/>
      <w:marRight w:val="0"/>
      <w:marTop w:val="0"/>
      <w:marBottom w:val="0"/>
      <w:divBdr>
        <w:top w:val="none" w:sz="0" w:space="0" w:color="auto"/>
        <w:left w:val="none" w:sz="0" w:space="0" w:color="auto"/>
        <w:bottom w:val="none" w:sz="0" w:space="0" w:color="auto"/>
        <w:right w:val="none" w:sz="0" w:space="0" w:color="auto"/>
      </w:divBdr>
    </w:div>
    <w:div w:id="1968898702">
      <w:bodyDiv w:val="1"/>
      <w:marLeft w:val="0"/>
      <w:marRight w:val="0"/>
      <w:marTop w:val="0"/>
      <w:marBottom w:val="0"/>
      <w:divBdr>
        <w:top w:val="none" w:sz="0" w:space="0" w:color="auto"/>
        <w:left w:val="none" w:sz="0" w:space="0" w:color="auto"/>
        <w:bottom w:val="none" w:sz="0" w:space="0" w:color="auto"/>
        <w:right w:val="none" w:sz="0" w:space="0" w:color="auto"/>
      </w:divBdr>
    </w:div>
    <w:div w:id="1969430748">
      <w:bodyDiv w:val="1"/>
      <w:marLeft w:val="0"/>
      <w:marRight w:val="0"/>
      <w:marTop w:val="0"/>
      <w:marBottom w:val="0"/>
      <w:divBdr>
        <w:top w:val="none" w:sz="0" w:space="0" w:color="auto"/>
        <w:left w:val="none" w:sz="0" w:space="0" w:color="auto"/>
        <w:bottom w:val="none" w:sz="0" w:space="0" w:color="auto"/>
        <w:right w:val="none" w:sz="0" w:space="0" w:color="auto"/>
      </w:divBdr>
    </w:div>
    <w:div w:id="1970088954">
      <w:bodyDiv w:val="1"/>
      <w:marLeft w:val="0"/>
      <w:marRight w:val="0"/>
      <w:marTop w:val="0"/>
      <w:marBottom w:val="0"/>
      <w:divBdr>
        <w:top w:val="none" w:sz="0" w:space="0" w:color="auto"/>
        <w:left w:val="none" w:sz="0" w:space="0" w:color="auto"/>
        <w:bottom w:val="none" w:sz="0" w:space="0" w:color="auto"/>
        <w:right w:val="none" w:sz="0" w:space="0" w:color="auto"/>
      </w:divBdr>
    </w:div>
    <w:div w:id="1973244685">
      <w:bodyDiv w:val="1"/>
      <w:marLeft w:val="0"/>
      <w:marRight w:val="0"/>
      <w:marTop w:val="0"/>
      <w:marBottom w:val="0"/>
      <w:divBdr>
        <w:top w:val="none" w:sz="0" w:space="0" w:color="auto"/>
        <w:left w:val="none" w:sz="0" w:space="0" w:color="auto"/>
        <w:bottom w:val="none" w:sz="0" w:space="0" w:color="auto"/>
        <w:right w:val="none" w:sz="0" w:space="0" w:color="auto"/>
      </w:divBdr>
    </w:div>
    <w:div w:id="1974284264">
      <w:bodyDiv w:val="1"/>
      <w:marLeft w:val="0"/>
      <w:marRight w:val="0"/>
      <w:marTop w:val="0"/>
      <w:marBottom w:val="0"/>
      <w:divBdr>
        <w:top w:val="none" w:sz="0" w:space="0" w:color="auto"/>
        <w:left w:val="none" w:sz="0" w:space="0" w:color="auto"/>
        <w:bottom w:val="none" w:sz="0" w:space="0" w:color="auto"/>
        <w:right w:val="none" w:sz="0" w:space="0" w:color="auto"/>
      </w:divBdr>
    </w:div>
    <w:div w:id="1974946616">
      <w:bodyDiv w:val="1"/>
      <w:marLeft w:val="0"/>
      <w:marRight w:val="0"/>
      <w:marTop w:val="0"/>
      <w:marBottom w:val="0"/>
      <w:divBdr>
        <w:top w:val="none" w:sz="0" w:space="0" w:color="auto"/>
        <w:left w:val="none" w:sz="0" w:space="0" w:color="auto"/>
        <w:bottom w:val="none" w:sz="0" w:space="0" w:color="auto"/>
        <w:right w:val="none" w:sz="0" w:space="0" w:color="auto"/>
      </w:divBdr>
    </w:div>
    <w:div w:id="1976057610">
      <w:bodyDiv w:val="1"/>
      <w:marLeft w:val="0"/>
      <w:marRight w:val="0"/>
      <w:marTop w:val="0"/>
      <w:marBottom w:val="0"/>
      <w:divBdr>
        <w:top w:val="none" w:sz="0" w:space="0" w:color="auto"/>
        <w:left w:val="none" w:sz="0" w:space="0" w:color="auto"/>
        <w:bottom w:val="none" w:sz="0" w:space="0" w:color="auto"/>
        <w:right w:val="none" w:sz="0" w:space="0" w:color="auto"/>
      </w:divBdr>
    </w:div>
    <w:div w:id="1977031128">
      <w:bodyDiv w:val="1"/>
      <w:marLeft w:val="0"/>
      <w:marRight w:val="0"/>
      <w:marTop w:val="0"/>
      <w:marBottom w:val="0"/>
      <w:divBdr>
        <w:top w:val="none" w:sz="0" w:space="0" w:color="auto"/>
        <w:left w:val="none" w:sz="0" w:space="0" w:color="auto"/>
        <w:bottom w:val="none" w:sz="0" w:space="0" w:color="auto"/>
        <w:right w:val="none" w:sz="0" w:space="0" w:color="auto"/>
      </w:divBdr>
    </w:div>
    <w:div w:id="1977566123">
      <w:bodyDiv w:val="1"/>
      <w:marLeft w:val="0"/>
      <w:marRight w:val="0"/>
      <w:marTop w:val="0"/>
      <w:marBottom w:val="0"/>
      <w:divBdr>
        <w:top w:val="none" w:sz="0" w:space="0" w:color="auto"/>
        <w:left w:val="none" w:sz="0" w:space="0" w:color="auto"/>
        <w:bottom w:val="none" w:sz="0" w:space="0" w:color="auto"/>
        <w:right w:val="none" w:sz="0" w:space="0" w:color="auto"/>
      </w:divBdr>
    </w:div>
    <w:div w:id="1981615107">
      <w:bodyDiv w:val="1"/>
      <w:marLeft w:val="0"/>
      <w:marRight w:val="0"/>
      <w:marTop w:val="0"/>
      <w:marBottom w:val="0"/>
      <w:divBdr>
        <w:top w:val="none" w:sz="0" w:space="0" w:color="auto"/>
        <w:left w:val="none" w:sz="0" w:space="0" w:color="auto"/>
        <w:bottom w:val="none" w:sz="0" w:space="0" w:color="auto"/>
        <w:right w:val="none" w:sz="0" w:space="0" w:color="auto"/>
      </w:divBdr>
    </w:div>
    <w:div w:id="1983541748">
      <w:bodyDiv w:val="1"/>
      <w:marLeft w:val="0"/>
      <w:marRight w:val="0"/>
      <w:marTop w:val="0"/>
      <w:marBottom w:val="0"/>
      <w:divBdr>
        <w:top w:val="none" w:sz="0" w:space="0" w:color="auto"/>
        <w:left w:val="none" w:sz="0" w:space="0" w:color="auto"/>
        <w:bottom w:val="none" w:sz="0" w:space="0" w:color="auto"/>
        <w:right w:val="none" w:sz="0" w:space="0" w:color="auto"/>
      </w:divBdr>
    </w:div>
    <w:div w:id="1983655838">
      <w:bodyDiv w:val="1"/>
      <w:marLeft w:val="0"/>
      <w:marRight w:val="0"/>
      <w:marTop w:val="0"/>
      <w:marBottom w:val="0"/>
      <w:divBdr>
        <w:top w:val="none" w:sz="0" w:space="0" w:color="auto"/>
        <w:left w:val="none" w:sz="0" w:space="0" w:color="auto"/>
        <w:bottom w:val="none" w:sz="0" w:space="0" w:color="auto"/>
        <w:right w:val="none" w:sz="0" w:space="0" w:color="auto"/>
      </w:divBdr>
    </w:div>
    <w:div w:id="1984457721">
      <w:bodyDiv w:val="1"/>
      <w:marLeft w:val="0"/>
      <w:marRight w:val="0"/>
      <w:marTop w:val="0"/>
      <w:marBottom w:val="0"/>
      <w:divBdr>
        <w:top w:val="none" w:sz="0" w:space="0" w:color="auto"/>
        <w:left w:val="none" w:sz="0" w:space="0" w:color="auto"/>
        <w:bottom w:val="none" w:sz="0" w:space="0" w:color="auto"/>
        <w:right w:val="none" w:sz="0" w:space="0" w:color="auto"/>
      </w:divBdr>
    </w:div>
    <w:div w:id="1986624793">
      <w:bodyDiv w:val="1"/>
      <w:marLeft w:val="0"/>
      <w:marRight w:val="0"/>
      <w:marTop w:val="0"/>
      <w:marBottom w:val="0"/>
      <w:divBdr>
        <w:top w:val="none" w:sz="0" w:space="0" w:color="auto"/>
        <w:left w:val="none" w:sz="0" w:space="0" w:color="auto"/>
        <w:bottom w:val="none" w:sz="0" w:space="0" w:color="auto"/>
        <w:right w:val="none" w:sz="0" w:space="0" w:color="auto"/>
      </w:divBdr>
    </w:div>
    <w:div w:id="1987279850">
      <w:bodyDiv w:val="1"/>
      <w:marLeft w:val="0"/>
      <w:marRight w:val="0"/>
      <w:marTop w:val="0"/>
      <w:marBottom w:val="0"/>
      <w:divBdr>
        <w:top w:val="none" w:sz="0" w:space="0" w:color="auto"/>
        <w:left w:val="none" w:sz="0" w:space="0" w:color="auto"/>
        <w:bottom w:val="none" w:sz="0" w:space="0" w:color="auto"/>
        <w:right w:val="none" w:sz="0" w:space="0" w:color="auto"/>
      </w:divBdr>
    </w:div>
    <w:div w:id="1988895251">
      <w:bodyDiv w:val="1"/>
      <w:marLeft w:val="0"/>
      <w:marRight w:val="0"/>
      <w:marTop w:val="0"/>
      <w:marBottom w:val="0"/>
      <w:divBdr>
        <w:top w:val="none" w:sz="0" w:space="0" w:color="auto"/>
        <w:left w:val="none" w:sz="0" w:space="0" w:color="auto"/>
        <w:bottom w:val="none" w:sz="0" w:space="0" w:color="auto"/>
        <w:right w:val="none" w:sz="0" w:space="0" w:color="auto"/>
      </w:divBdr>
    </w:div>
    <w:div w:id="1993288039">
      <w:bodyDiv w:val="1"/>
      <w:marLeft w:val="0"/>
      <w:marRight w:val="0"/>
      <w:marTop w:val="0"/>
      <w:marBottom w:val="0"/>
      <w:divBdr>
        <w:top w:val="none" w:sz="0" w:space="0" w:color="auto"/>
        <w:left w:val="none" w:sz="0" w:space="0" w:color="auto"/>
        <w:bottom w:val="none" w:sz="0" w:space="0" w:color="auto"/>
        <w:right w:val="none" w:sz="0" w:space="0" w:color="auto"/>
      </w:divBdr>
    </w:div>
    <w:div w:id="1993677913">
      <w:bodyDiv w:val="1"/>
      <w:marLeft w:val="0"/>
      <w:marRight w:val="0"/>
      <w:marTop w:val="0"/>
      <w:marBottom w:val="0"/>
      <w:divBdr>
        <w:top w:val="none" w:sz="0" w:space="0" w:color="auto"/>
        <w:left w:val="none" w:sz="0" w:space="0" w:color="auto"/>
        <w:bottom w:val="none" w:sz="0" w:space="0" w:color="auto"/>
        <w:right w:val="none" w:sz="0" w:space="0" w:color="auto"/>
      </w:divBdr>
    </w:div>
    <w:div w:id="1993748630">
      <w:bodyDiv w:val="1"/>
      <w:marLeft w:val="0"/>
      <w:marRight w:val="0"/>
      <w:marTop w:val="0"/>
      <w:marBottom w:val="0"/>
      <w:divBdr>
        <w:top w:val="none" w:sz="0" w:space="0" w:color="auto"/>
        <w:left w:val="none" w:sz="0" w:space="0" w:color="auto"/>
        <w:bottom w:val="none" w:sz="0" w:space="0" w:color="auto"/>
        <w:right w:val="none" w:sz="0" w:space="0" w:color="auto"/>
      </w:divBdr>
    </w:div>
    <w:div w:id="1999728952">
      <w:bodyDiv w:val="1"/>
      <w:marLeft w:val="0"/>
      <w:marRight w:val="0"/>
      <w:marTop w:val="0"/>
      <w:marBottom w:val="0"/>
      <w:divBdr>
        <w:top w:val="none" w:sz="0" w:space="0" w:color="auto"/>
        <w:left w:val="none" w:sz="0" w:space="0" w:color="auto"/>
        <w:bottom w:val="none" w:sz="0" w:space="0" w:color="auto"/>
        <w:right w:val="none" w:sz="0" w:space="0" w:color="auto"/>
      </w:divBdr>
    </w:div>
    <w:div w:id="2000108439">
      <w:bodyDiv w:val="1"/>
      <w:marLeft w:val="0"/>
      <w:marRight w:val="0"/>
      <w:marTop w:val="0"/>
      <w:marBottom w:val="0"/>
      <w:divBdr>
        <w:top w:val="none" w:sz="0" w:space="0" w:color="auto"/>
        <w:left w:val="none" w:sz="0" w:space="0" w:color="auto"/>
        <w:bottom w:val="none" w:sz="0" w:space="0" w:color="auto"/>
        <w:right w:val="none" w:sz="0" w:space="0" w:color="auto"/>
      </w:divBdr>
    </w:div>
    <w:div w:id="2001273545">
      <w:bodyDiv w:val="1"/>
      <w:marLeft w:val="0"/>
      <w:marRight w:val="0"/>
      <w:marTop w:val="0"/>
      <w:marBottom w:val="0"/>
      <w:divBdr>
        <w:top w:val="none" w:sz="0" w:space="0" w:color="auto"/>
        <w:left w:val="none" w:sz="0" w:space="0" w:color="auto"/>
        <w:bottom w:val="none" w:sz="0" w:space="0" w:color="auto"/>
        <w:right w:val="none" w:sz="0" w:space="0" w:color="auto"/>
      </w:divBdr>
    </w:div>
    <w:div w:id="2006350502">
      <w:bodyDiv w:val="1"/>
      <w:marLeft w:val="0"/>
      <w:marRight w:val="0"/>
      <w:marTop w:val="0"/>
      <w:marBottom w:val="0"/>
      <w:divBdr>
        <w:top w:val="none" w:sz="0" w:space="0" w:color="auto"/>
        <w:left w:val="none" w:sz="0" w:space="0" w:color="auto"/>
        <w:bottom w:val="none" w:sz="0" w:space="0" w:color="auto"/>
        <w:right w:val="none" w:sz="0" w:space="0" w:color="auto"/>
      </w:divBdr>
    </w:div>
    <w:div w:id="2006859042">
      <w:bodyDiv w:val="1"/>
      <w:marLeft w:val="0"/>
      <w:marRight w:val="0"/>
      <w:marTop w:val="0"/>
      <w:marBottom w:val="0"/>
      <w:divBdr>
        <w:top w:val="none" w:sz="0" w:space="0" w:color="auto"/>
        <w:left w:val="none" w:sz="0" w:space="0" w:color="auto"/>
        <w:bottom w:val="none" w:sz="0" w:space="0" w:color="auto"/>
        <w:right w:val="none" w:sz="0" w:space="0" w:color="auto"/>
      </w:divBdr>
    </w:div>
    <w:div w:id="2007049928">
      <w:bodyDiv w:val="1"/>
      <w:marLeft w:val="0"/>
      <w:marRight w:val="0"/>
      <w:marTop w:val="0"/>
      <w:marBottom w:val="0"/>
      <w:divBdr>
        <w:top w:val="none" w:sz="0" w:space="0" w:color="auto"/>
        <w:left w:val="none" w:sz="0" w:space="0" w:color="auto"/>
        <w:bottom w:val="none" w:sz="0" w:space="0" w:color="auto"/>
        <w:right w:val="none" w:sz="0" w:space="0" w:color="auto"/>
      </w:divBdr>
    </w:div>
    <w:div w:id="2008702245">
      <w:bodyDiv w:val="1"/>
      <w:marLeft w:val="0"/>
      <w:marRight w:val="0"/>
      <w:marTop w:val="0"/>
      <w:marBottom w:val="0"/>
      <w:divBdr>
        <w:top w:val="none" w:sz="0" w:space="0" w:color="auto"/>
        <w:left w:val="none" w:sz="0" w:space="0" w:color="auto"/>
        <w:bottom w:val="none" w:sz="0" w:space="0" w:color="auto"/>
        <w:right w:val="none" w:sz="0" w:space="0" w:color="auto"/>
      </w:divBdr>
    </w:div>
    <w:div w:id="2022589307">
      <w:bodyDiv w:val="1"/>
      <w:marLeft w:val="0"/>
      <w:marRight w:val="0"/>
      <w:marTop w:val="0"/>
      <w:marBottom w:val="0"/>
      <w:divBdr>
        <w:top w:val="none" w:sz="0" w:space="0" w:color="auto"/>
        <w:left w:val="none" w:sz="0" w:space="0" w:color="auto"/>
        <w:bottom w:val="none" w:sz="0" w:space="0" w:color="auto"/>
        <w:right w:val="none" w:sz="0" w:space="0" w:color="auto"/>
      </w:divBdr>
    </w:div>
    <w:div w:id="2023044975">
      <w:bodyDiv w:val="1"/>
      <w:marLeft w:val="0"/>
      <w:marRight w:val="0"/>
      <w:marTop w:val="0"/>
      <w:marBottom w:val="0"/>
      <w:divBdr>
        <w:top w:val="none" w:sz="0" w:space="0" w:color="auto"/>
        <w:left w:val="none" w:sz="0" w:space="0" w:color="auto"/>
        <w:bottom w:val="none" w:sz="0" w:space="0" w:color="auto"/>
        <w:right w:val="none" w:sz="0" w:space="0" w:color="auto"/>
      </w:divBdr>
    </w:div>
    <w:div w:id="2023435564">
      <w:bodyDiv w:val="1"/>
      <w:marLeft w:val="0"/>
      <w:marRight w:val="0"/>
      <w:marTop w:val="0"/>
      <w:marBottom w:val="0"/>
      <w:divBdr>
        <w:top w:val="none" w:sz="0" w:space="0" w:color="auto"/>
        <w:left w:val="none" w:sz="0" w:space="0" w:color="auto"/>
        <w:bottom w:val="none" w:sz="0" w:space="0" w:color="auto"/>
        <w:right w:val="none" w:sz="0" w:space="0" w:color="auto"/>
      </w:divBdr>
    </w:div>
    <w:div w:id="2024163324">
      <w:bodyDiv w:val="1"/>
      <w:marLeft w:val="0"/>
      <w:marRight w:val="0"/>
      <w:marTop w:val="0"/>
      <w:marBottom w:val="0"/>
      <w:divBdr>
        <w:top w:val="none" w:sz="0" w:space="0" w:color="auto"/>
        <w:left w:val="none" w:sz="0" w:space="0" w:color="auto"/>
        <w:bottom w:val="none" w:sz="0" w:space="0" w:color="auto"/>
        <w:right w:val="none" w:sz="0" w:space="0" w:color="auto"/>
      </w:divBdr>
    </w:div>
    <w:div w:id="2025396357">
      <w:bodyDiv w:val="1"/>
      <w:marLeft w:val="0"/>
      <w:marRight w:val="0"/>
      <w:marTop w:val="0"/>
      <w:marBottom w:val="0"/>
      <w:divBdr>
        <w:top w:val="none" w:sz="0" w:space="0" w:color="auto"/>
        <w:left w:val="none" w:sz="0" w:space="0" w:color="auto"/>
        <w:bottom w:val="none" w:sz="0" w:space="0" w:color="auto"/>
        <w:right w:val="none" w:sz="0" w:space="0" w:color="auto"/>
      </w:divBdr>
    </w:div>
    <w:div w:id="2035228551">
      <w:bodyDiv w:val="1"/>
      <w:marLeft w:val="0"/>
      <w:marRight w:val="0"/>
      <w:marTop w:val="0"/>
      <w:marBottom w:val="0"/>
      <w:divBdr>
        <w:top w:val="none" w:sz="0" w:space="0" w:color="auto"/>
        <w:left w:val="none" w:sz="0" w:space="0" w:color="auto"/>
        <w:bottom w:val="none" w:sz="0" w:space="0" w:color="auto"/>
        <w:right w:val="none" w:sz="0" w:space="0" w:color="auto"/>
      </w:divBdr>
    </w:div>
    <w:div w:id="2048869323">
      <w:bodyDiv w:val="1"/>
      <w:marLeft w:val="0"/>
      <w:marRight w:val="0"/>
      <w:marTop w:val="0"/>
      <w:marBottom w:val="0"/>
      <w:divBdr>
        <w:top w:val="none" w:sz="0" w:space="0" w:color="auto"/>
        <w:left w:val="none" w:sz="0" w:space="0" w:color="auto"/>
        <w:bottom w:val="none" w:sz="0" w:space="0" w:color="auto"/>
        <w:right w:val="none" w:sz="0" w:space="0" w:color="auto"/>
      </w:divBdr>
    </w:div>
    <w:div w:id="2056268444">
      <w:bodyDiv w:val="1"/>
      <w:marLeft w:val="0"/>
      <w:marRight w:val="0"/>
      <w:marTop w:val="0"/>
      <w:marBottom w:val="0"/>
      <w:divBdr>
        <w:top w:val="none" w:sz="0" w:space="0" w:color="auto"/>
        <w:left w:val="none" w:sz="0" w:space="0" w:color="auto"/>
        <w:bottom w:val="none" w:sz="0" w:space="0" w:color="auto"/>
        <w:right w:val="none" w:sz="0" w:space="0" w:color="auto"/>
      </w:divBdr>
    </w:div>
    <w:div w:id="2056805812">
      <w:bodyDiv w:val="1"/>
      <w:marLeft w:val="0"/>
      <w:marRight w:val="0"/>
      <w:marTop w:val="0"/>
      <w:marBottom w:val="0"/>
      <w:divBdr>
        <w:top w:val="none" w:sz="0" w:space="0" w:color="auto"/>
        <w:left w:val="none" w:sz="0" w:space="0" w:color="auto"/>
        <w:bottom w:val="none" w:sz="0" w:space="0" w:color="auto"/>
        <w:right w:val="none" w:sz="0" w:space="0" w:color="auto"/>
      </w:divBdr>
    </w:div>
    <w:div w:id="2059040201">
      <w:bodyDiv w:val="1"/>
      <w:marLeft w:val="0"/>
      <w:marRight w:val="0"/>
      <w:marTop w:val="0"/>
      <w:marBottom w:val="0"/>
      <w:divBdr>
        <w:top w:val="none" w:sz="0" w:space="0" w:color="auto"/>
        <w:left w:val="none" w:sz="0" w:space="0" w:color="auto"/>
        <w:bottom w:val="none" w:sz="0" w:space="0" w:color="auto"/>
        <w:right w:val="none" w:sz="0" w:space="0" w:color="auto"/>
      </w:divBdr>
    </w:div>
    <w:div w:id="2059627610">
      <w:bodyDiv w:val="1"/>
      <w:marLeft w:val="0"/>
      <w:marRight w:val="0"/>
      <w:marTop w:val="0"/>
      <w:marBottom w:val="0"/>
      <w:divBdr>
        <w:top w:val="none" w:sz="0" w:space="0" w:color="auto"/>
        <w:left w:val="none" w:sz="0" w:space="0" w:color="auto"/>
        <w:bottom w:val="none" w:sz="0" w:space="0" w:color="auto"/>
        <w:right w:val="none" w:sz="0" w:space="0" w:color="auto"/>
      </w:divBdr>
    </w:div>
    <w:div w:id="2062903487">
      <w:bodyDiv w:val="1"/>
      <w:marLeft w:val="0"/>
      <w:marRight w:val="0"/>
      <w:marTop w:val="0"/>
      <w:marBottom w:val="0"/>
      <w:divBdr>
        <w:top w:val="none" w:sz="0" w:space="0" w:color="auto"/>
        <w:left w:val="none" w:sz="0" w:space="0" w:color="auto"/>
        <w:bottom w:val="none" w:sz="0" w:space="0" w:color="auto"/>
        <w:right w:val="none" w:sz="0" w:space="0" w:color="auto"/>
      </w:divBdr>
    </w:div>
    <w:div w:id="2067334853">
      <w:bodyDiv w:val="1"/>
      <w:marLeft w:val="0"/>
      <w:marRight w:val="0"/>
      <w:marTop w:val="0"/>
      <w:marBottom w:val="0"/>
      <w:divBdr>
        <w:top w:val="none" w:sz="0" w:space="0" w:color="auto"/>
        <w:left w:val="none" w:sz="0" w:space="0" w:color="auto"/>
        <w:bottom w:val="none" w:sz="0" w:space="0" w:color="auto"/>
        <w:right w:val="none" w:sz="0" w:space="0" w:color="auto"/>
      </w:divBdr>
    </w:div>
    <w:div w:id="2069915005">
      <w:bodyDiv w:val="1"/>
      <w:marLeft w:val="0"/>
      <w:marRight w:val="0"/>
      <w:marTop w:val="0"/>
      <w:marBottom w:val="0"/>
      <w:divBdr>
        <w:top w:val="none" w:sz="0" w:space="0" w:color="auto"/>
        <w:left w:val="none" w:sz="0" w:space="0" w:color="auto"/>
        <w:bottom w:val="none" w:sz="0" w:space="0" w:color="auto"/>
        <w:right w:val="none" w:sz="0" w:space="0" w:color="auto"/>
      </w:divBdr>
    </w:div>
    <w:div w:id="2074430121">
      <w:bodyDiv w:val="1"/>
      <w:marLeft w:val="0"/>
      <w:marRight w:val="0"/>
      <w:marTop w:val="0"/>
      <w:marBottom w:val="0"/>
      <w:divBdr>
        <w:top w:val="none" w:sz="0" w:space="0" w:color="auto"/>
        <w:left w:val="none" w:sz="0" w:space="0" w:color="auto"/>
        <w:bottom w:val="none" w:sz="0" w:space="0" w:color="auto"/>
        <w:right w:val="none" w:sz="0" w:space="0" w:color="auto"/>
      </w:divBdr>
    </w:div>
    <w:div w:id="2074815986">
      <w:bodyDiv w:val="1"/>
      <w:marLeft w:val="0"/>
      <w:marRight w:val="0"/>
      <w:marTop w:val="0"/>
      <w:marBottom w:val="0"/>
      <w:divBdr>
        <w:top w:val="none" w:sz="0" w:space="0" w:color="auto"/>
        <w:left w:val="none" w:sz="0" w:space="0" w:color="auto"/>
        <w:bottom w:val="none" w:sz="0" w:space="0" w:color="auto"/>
        <w:right w:val="none" w:sz="0" w:space="0" w:color="auto"/>
      </w:divBdr>
    </w:div>
    <w:div w:id="2076932148">
      <w:bodyDiv w:val="1"/>
      <w:marLeft w:val="0"/>
      <w:marRight w:val="0"/>
      <w:marTop w:val="0"/>
      <w:marBottom w:val="0"/>
      <w:divBdr>
        <w:top w:val="none" w:sz="0" w:space="0" w:color="auto"/>
        <w:left w:val="none" w:sz="0" w:space="0" w:color="auto"/>
        <w:bottom w:val="none" w:sz="0" w:space="0" w:color="auto"/>
        <w:right w:val="none" w:sz="0" w:space="0" w:color="auto"/>
      </w:divBdr>
    </w:div>
    <w:div w:id="2082632291">
      <w:bodyDiv w:val="1"/>
      <w:marLeft w:val="0"/>
      <w:marRight w:val="0"/>
      <w:marTop w:val="0"/>
      <w:marBottom w:val="0"/>
      <w:divBdr>
        <w:top w:val="none" w:sz="0" w:space="0" w:color="auto"/>
        <w:left w:val="none" w:sz="0" w:space="0" w:color="auto"/>
        <w:bottom w:val="none" w:sz="0" w:space="0" w:color="auto"/>
        <w:right w:val="none" w:sz="0" w:space="0" w:color="auto"/>
      </w:divBdr>
    </w:div>
    <w:div w:id="2082676287">
      <w:bodyDiv w:val="1"/>
      <w:marLeft w:val="0"/>
      <w:marRight w:val="0"/>
      <w:marTop w:val="0"/>
      <w:marBottom w:val="0"/>
      <w:divBdr>
        <w:top w:val="none" w:sz="0" w:space="0" w:color="auto"/>
        <w:left w:val="none" w:sz="0" w:space="0" w:color="auto"/>
        <w:bottom w:val="none" w:sz="0" w:space="0" w:color="auto"/>
        <w:right w:val="none" w:sz="0" w:space="0" w:color="auto"/>
      </w:divBdr>
    </w:div>
    <w:div w:id="2085569846">
      <w:bodyDiv w:val="1"/>
      <w:marLeft w:val="0"/>
      <w:marRight w:val="0"/>
      <w:marTop w:val="0"/>
      <w:marBottom w:val="0"/>
      <w:divBdr>
        <w:top w:val="none" w:sz="0" w:space="0" w:color="auto"/>
        <w:left w:val="none" w:sz="0" w:space="0" w:color="auto"/>
        <w:bottom w:val="none" w:sz="0" w:space="0" w:color="auto"/>
        <w:right w:val="none" w:sz="0" w:space="0" w:color="auto"/>
      </w:divBdr>
    </w:div>
    <w:div w:id="2086223429">
      <w:bodyDiv w:val="1"/>
      <w:marLeft w:val="0"/>
      <w:marRight w:val="0"/>
      <w:marTop w:val="0"/>
      <w:marBottom w:val="0"/>
      <w:divBdr>
        <w:top w:val="none" w:sz="0" w:space="0" w:color="auto"/>
        <w:left w:val="none" w:sz="0" w:space="0" w:color="auto"/>
        <w:bottom w:val="none" w:sz="0" w:space="0" w:color="auto"/>
        <w:right w:val="none" w:sz="0" w:space="0" w:color="auto"/>
      </w:divBdr>
    </w:div>
    <w:div w:id="2086603433">
      <w:bodyDiv w:val="1"/>
      <w:marLeft w:val="0"/>
      <w:marRight w:val="0"/>
      <w:marTop w:val="0"/>
      <w:marBottom w:val="0"/>
      <w:divBdr>
        <w:top w:val="none" w:sz="0" w:space="0" w:color="auto"/>
        <w:left w:val="none" w:sz="0" w:space="0" w:color="auto"/>
        <w:bottom w:val="none" w:sz="0" w:space="0" w:color="auto"/>
        <w:right w:val="none" w:sz="0" w:space="0" w:color="auto"/>
      </w:divBdr>
    </w:div>
    <w:div w:id="2096321808">
      <w:bodyDiv w:val="1"/>
      <w:marLeft w:val="0"/>
      <w:marRight w:val="0"/>
      <w:marTop w:val="0"/>
      <w:marBottom w:val="0"/>
      <w:divBdr>
        <w:top w:val="none" w:sz="0" w:space="0" w:color="auto"/>
        <w:left w:val="none" w:sz="0" w:space="0" w:color="auto"/>
        <w:bottom w:val="none" w:sz="0" w:space="0" w:color="auto"/>
        <w:right w:val="none" w:sz="0" w:space="0" w:color="auto"/>
      </w:divBdr>
    </w:div>
    <w:div w:id="2096898411">
      <w:bodyDiv w:val="1"/>
      <w:marLeft w:val="0"/>
      <w:marRight w:val="0"/>
      <w:marTop w:val="0"/>
      <w:marBottom w:val="0"/>
      <w:divBdr>
        <w:top w:val="none" w:sz="0" w:space="0" w:color="auto"/>
        <w:left w:val="none" w:sz="0" w:space="0" w:color="auto"/>
        <w:bottom w:val="none" w:sz="0" w:space="0" w:color="auto"/>
        <w:right w:val="none" w:sz="0" w:space="0" w:color="auto"/>
      </w:divBdr>
    </w:div>
    <w:div w:id="2097551132">
      <w:bodyDiv w:val="1"/>
      <w:marLeft w:val="0"/>
      <w:marRight w:val="0"/>
      <w:marTop w:val="0"/>
      <w:marBottom w:val="0"/>
      <w:divBdr>
        <w:top w:val="none" w:sz="0" w:space="0" w:color="auto"/>
        <w:left w:val="none" w:sz="0" w:space="0" w:color="auto"/>
        <w:bottom w:val="none" w:sz="0" w:space="0" w:color="auto"/>
        <w:right w:val="none" w:sz="0" w:space="0" w:color="auto"/>
      </w:divBdr>
    </w:div>
    <w:div w:id="2098359959">
      <w:bodyDiv w:val="1"/>
      <w:marLeft w:val="0"/>
      <w:marRight w:val="0"/>
      <w:marTop w:val="0"/>
      <w:marBottom w:val="0"/>
      <w:divBdr>
        <w:top w:val="none" w:sz="0" w:space="0" w:color="auto"/>
        <w:left w:val="none" w:sz="0" w:space="0" w:color="auto"/>
        <w:bottom w:val="none" w:sz="0" w:space="0" w:color="auto"/>
        <w:right w:val="none" w:sz="0" w:space="0" w:color="auto"/>
      </w:divBdr>
    </w:div>
    <w:div w:id="2099515075">
      <w:bodyDiv w:val="1"/>
      <w:marLeft w:val="0"/>
      <w:marRight w:val="0"/>
      <w:marTop w:val="0"/>
      <w:marBottom w:val="0"/>
      <w:divBdr>
        <w:top w:val="none" w:sz="0" w:space="0" w:color="auto"/>
        <w:left w:val="none" w:sz="0" w:space="0" w:color="auto"/>
        <w:bottom w:val="none" w:sz="0" w:space="0" w:color="auto"/>
        <w:right w:val="none" w:sz="0" w:space="0" w:color="auto"/>
      </w:divBdr>
    </w:div>
    <w:div w:id="2100172134">
      <w:bodyDiv w:val="1"/>
      <w:marLeft w:val="0"/>
      <w:marRight w:val="0"/>
      <w:marTop w:val="0"/>
      <w:marBottom w:val="0"/>
      <w:divBdr>
        <w:top w:val="none" w:sz="0" w:space="0" w:color="auto"/>
        <w:left w:val="none" w:sz="0" w:space="0" w:color="auto"/>
        <w:bottom w:val="none" w:sz="0" w:space="0" w:color="auto"/>
        <w:right w:val="none" w:sz="0" w:space="0" w:color="auto"/>
      </w:divBdr>
    </w:div>
    <w:div w:id="2100448012">
      <w:bodyDiv w:val="1"/>
      <w:marLeft w:val="0"/>
      <w:marRight w:val="0"/>
      <w:marTop w:val="0"/>
      <w:marBottom w:val="0"/>
      <w:divBdr>
        <w:top w:val="none" w:sz="0" w:space="0" w:color="auto"/>
        <w:left w:val="none" w:sz="0" w:space="0" w:color="auto"/>
        <w:bottom w:val="none" w:sz="0" w:space="0" w:color="auto"/>
        <w:right w:val="none" w:sz="0" w:space="0" w:color="auto"/>
      </w:divBdr>
    </w:div>
    <w:div w:id="2102219118">
      <w:bodyDiv w:val="1"/>
      <w:marLeft w:val="0"/>
      <w:marRight w:val="0"/>
      <w:marTop w:val="0"/>
      <w:marBottom w:val="0"/>
      <w:divBdr>
        <w:top w:val="none" w:sz="0" w:space="0" w:color="auto"/>
        <w:left w:val="none" w:sz="0" w:space="0" w:color="auto"/>
        <w:bottom w:val="none" w:sz="0" w:space="0" w:color="auto"/>
        <w:right w:val="none" w:sz="0" w:space="0" w:color="auto"/>
      </w:divBdr>
    </w:div>
    <w:div w:id="2104958416">
      <w:bodyDiv w:val="1"/>
      <w:marLeft w:val="0"/>
      <w:marRight w:val="0"/>
      <w:marTop w:val="0"/>
      <w:marBottom w:val="0"/>
      <w:divBdr>
        <w:top w:val="none" w:sz="0" w:space="0" w:color="auto"/>
        <w:left w:val="none" w:sz="0" w:space="0" w:color="auto"/>
        <w:bottom w:val="none" w:sz="0" w:space="0" w:color="auto"/>
        <w:right w:val="none" w:sz="0" w:space="0" w:color="auto"/>
      </w:divBdr>
    </w:div>
    <w:div w:id="2105419479">
      <w:bodyDiv w:val="1"/>
      <w:marLeft w:val="0"/>
      <w:marRight w:val="0"/>
      <w:marTop w:val="0"/>
      <w:marBottom w:val="0"/>
      <w:divBdr>
        <w:top w:val="none" w:sz="0" w:space="0" w:color="auto"/>
        <w:left w:val="none" w:sz="0" w:space="0" w:color="auto"/>
        <w:bottom w:val="none" w:sz="0" w:space="0" w:color="auto"/>
        <w:right w:val="none" w:sz="0" w:space="0" w:color="auto"/>
      </w:divBdr>
    </w:div>
    <w:div w:id="2107262617">
      <w:bodyDiv w:val="1"/>
      <w:marLeft w:val="0"/>
      <w:marRight w:val="0"/>
      <w:marTop w:val="0"/>
      <w:marBottom w:val="0"/>
      <w:divBdr>
        <w:top w:val="none" w:sz="0" w:space="0" w:color="auto"/>
        <w:left w:val="none" w:sz="0" w:space="0" w:color="auto"/>
        <w:bottom w:val="none" w:sz="0" w:space="0" w:color="auto"/>
        <w:right w:val="none" w:sz="0" w:space="0" w:color="auto"/>
      </w:divBdr>
    </w:div>
    <w:div w:id="2108841801">
      <w:bodyDiv w:val="1"/>
      <w:marLeft w:val="0"/>
      <w:marRight w:val="0"/>
      <w:marTop w:val="0"/>
      <w:marBottom w:val="0"/>
      <w:divBdr>
        <w:top w:val="none" w:sz="0" w:space="0" w:color="auto"/>
        <w:left w:val="none" w:sz="0" w:space="0" w:color="auto"/>
        <w:bottom w:val="none" w:sz="0" w:space="0" w:color="auto"/>
        <w:right w:val="none" w:sz="0" w:space="0" w:color="auto"/>
      </w:divBdr>
    </w:div>
    <w:div w:id="2109543465">
      <w:bodyDiv w:val="1"/>
      <w:marLeft w:val="0"/>
      <w:marRight w:val="0"/>
      <w:marTop w:val="0"/>
      <w:marBottom w:val="0"/>
      <w:divBdr>
        <w:top w:val="none" w:sz="0" w:space="0" w:color="auto"/>
        <w:left w:val="none" w:sz="0" w:space="0" w:color="auto"/>
        <w:bottom w:val="none" w:sz="0" w:space="0" w:color="auto"/>
        <w:right w:val="none" w:sz="0" w:space="0" w:color="auto"/>
      </w:divBdr>
    </w:div>
    <w:div w:id="2111273895">
      <w:bodyDiv w:val="1"/>
      <w:marLeft w:val="0"/>
      <w:marRight w:val="0"/>
      <w:marTop w:val="0"/>
      <w:marBottom w:val="0"/>
      <w:divBdr>
        <w:top w:val="none" w:sz="0" w:space="0" w:color="auto"/>
        <w:left w:val="none" w:sz="0" w:space="0" w:color="auto"/>
        <w:bottom w:val="none" w:sz="0" w:space="0" w:color="auto"/>
        <w:right w:val="none" w:sz="0" w:space="0" w:color="auto"/>
      </w:divBdr>
    </w:div>
    <w:div w:id="2114283605">
      <w:bodyDiv w:val="1"/>
      <w:marLeft w:val="0"/>
      <w:marRight w:val="0"/>
      <w:marTop w:val="0"/>
      <w:marBottom w:val="0"/>
      <w:divBdr>
        <w:top w:val="none" w:sz="0" w:space="0" w:color="auto"/>
        <w:left w:val="none" w:sz="0" w:space="0" w:color="auto"/>
        <w:bottom w:val="none" w:sz="0" w:space="0" w:color="auto"/>
        <w:right w:val="none" w:sz="0" w:space="0" w:color="auto"/>
      </w:divBdr>
    </w:div>
    <w:div w:id="2116053799">
      <w:bodyDiv w:val="1"/>
      <w:marLeft w:val="0"/>
      <w:marRight w:val="0"/>
      <w:marTop w:val="0"/>
      <w:marBottom w:val="0"/>
      <w:divBdr>
        <w:top w:val="none" w:sz="0" w:space="0" w:color="auto"/>
        <w:left w:val="none" w:sz="0" w:space="0" w:color="auto"/>
        <w:bottom w:val="none" w:sz="0" w:space="0" w:color="auto"/>
        <w:right w:val="none" w:sz="0" w:space="0" w:color="auto"/>
      </w:divBdr>
    </w:div>
    <w:div w:id="2116097742">
      <w:bodyDiv w:val="1"/>
      <w:marLeft w:val="0"/>
      <w:marRight w:val="0"/>
      <w:marTop w:val="0"/>
      <w:marBottom w:val="0"/>
      <w:divBdr>
        <w:top w:val="none" w:sz="0" w:space="0" w:color="auto"/>
        <w:left w:val="none" w:sz="0" w:space="0" w:color="auto"/>
        <w:bottom w:val="none" w:sz="0" w:space="0" w:color="auto"/>
        <w:right w:val="none" w:sz="0" w:space="0" w:color="auto"/>
      </w:divBdr>
    </w:div>
    <w:div w:id="2116702972">
      <w:bodyDiv w:val="1"/>
      <w:marLeft w:val="0"/>
      <w:marRight w:val="0"/>
      <w:marTop w:val="0"/>
      <w:marBottom w:val="0"/>
      <w:divBdr>
        <w:top w:val="none" w:sz="0" w:space="0" w:color="auto"/>
        <w:left w:val="none" w:sz="0" w:space="0" w:color="auto"/>
        <w:bottom w:val="none" w:sz="0" w:space="0" w:color="auto"/>
        <w:right w:val="none" w:sz="0" w:space="0" w:color="auto"/>
      </w:divBdr>
    </w:div>
    <w:div w:id="2118868384">
      <w:bodyDiv w:val="1"/>
      <w:marLeft w:val="0"/>
      <w:marRight w:val="0"/>
      <w:marTop w:val="0"/>
      <w:marBottom w:val="0"/>
      <w:divBdr>
        <w:top w:val="none" w:sz="0" w:space="0" w:color="auto"/>
        <w:left w:val="none" w:sz="0" w:space="0" w:color="auto"/>
        <w:bottom w:val="none" w:sz="0" w:space="0" w:color="auto"/>
        <w:right w:val="none" w:sz="0" w:space="0" w:color="auto"/>
      </w:divBdr>
    </w:div>
    <w:div w:id="2118869730">
      <w:bodyDiv w:val="1"/>
      <w:marLeft w:val="0"/>
      <w:marRight w:val="0"/>
      <w:marTop w:val="0"/>
      <w:marBottom w:val="0"/>
      <w:divBdr>
        <w:top w:val="none" w:sz="0" w:space="0" w:color="auto"/>
        <w:left w:val="none" w:sz="0" w:space="0" w:color="auto"/>
        <w:bottom w:val="none" w:sz="0" w:space="0" w:color="auto"/>
        <w:right w:val="none" w:sz="0" w:space="0" w:color="auto"/>
      </w:divBdr>
    </w:div>
    <w:div w:id="2121609129">
      <w:bodyDiv w:val="1"/>
      <w:marLeft w:val="0"/>
      <w:marRight w:val="0"/>
      <w:marTop w:val="0"/>
      <w:marBottom w:val="0"/>
      <w:divBdr>
        <w:top w:val="none" w:sz="0" w:space="0" w:color="auto"/>
        <w:left w:val="none" w:sz="0" w:space="0" w:color="auto"/>
        <w:bottom w:val="none" w:sz="0" w:space="0" w:color="auto"/>
        <w:right w:val="none" w:sz="0" w:space="0" w:color="auto"/>
      </w:divBdr>
    </w:div>
    <w:div w:id="2127579151">
      <w:bodyDiv w:val="1"/>
      <w:marLeft w:val="0"/>
      <w:marRight w:val="0"/>
      <w:marTop w:val="0"/>
      <w:marBottom w:val="0"/>
      <w:divBdr>
        <w:top w:val="none" w:sz="0" w:space="0" w:color="auto"/>
        <w:left w:val="none" w:sz="0" w:space="0" w:color="auto"/>
        <w:bottom w:val="none" w:sz="0" w:space="0" w:color="auto"/>
        <w:right w:val="none" w:sz="0" w:space="0" w:color="auto"/>
      </w:divBdr>
    </w:div>
    <w:div w:id="2127842522">
      <w:bodyDiv w:val="1"/>
      <w:marLeft w:val="0"/>
      <w:marRight w:val="0"/>
      <w:marTop w:val="0"/>
      <w:marBottom w:val="0"/>
      <w:divBdr>
        <w:top w:val="none" w:sz="0" w:space="0" w:color="auto"/>
        <w:left w:val="none" w:sz="0" w:space="0" w:color="auto"/>
        <w:bottom w:val="none" w:sz="0" w:space="0" w:color="auto"/>
        <w:right w:val="none" w:sz="0" w:space="0" w:color="auto"/>
      </w:divBdr>
    </w:div>
    <w:div w:id="2130126426">
      <w:bodyDiv w:val="1"/>
      <w:marLeft w:val="0"/>
      <w:marRight w:val="0"/>
      <w:marTop w:val="0"/>
      <w:marBottom w:val="0"/>
      <w:divBdr>
        <w:top w:val="none" w:sz="0" w:space="0" w:color="auto"/>
        <w:left w:val="none" w:sz="0" w:space="0" w:color="auto"/>
        <w:bottom w:val="none" w:sz="0" w:space="0" w:color="auto"/>
        <w:right w:val="none" w:sz="0" w:space="0" w:color="auto"/>
      </w:divBdr>
    </w:div>
    <w:div w:id="2137554603">
      <w:bodyDiv w:val="1"/>
      <w:marLeft w:val="0"/>
      <w:marRight w:val="0"/>
      <w:marTop w:val="0"/>
      <w:marBottom w:val="0"/>
      <w:divBdr>
        <w:top w:val="none" w:sz="0" w:space="0" w:color="auto"/>
        <w:left w:val="none" w:sz="0" w:space="0" w:color="auto"/>
        <w:bottom w:val="none" w:sz="0" w:space="0" w:color="auto"/>
        <w:right w:val="none" w:sz="0" w:space="0" w:color="auto"/>
      </w:divBdr>
    </w:div>
    <w:div w:id="2137947723">
      <w:bodyDiv w:val="1"/>
      <w:marLeft w:val="0"/>
      <w:marRight w:val="0"/>
      <w:marTop w:val="0"/>
      <w:marBottom w:val="0"/>
      <w:divBdr>
        <w:top w:val="none" w:sz="0" w:space="0" w:color="auto"/>
        <w:left w:val="none" w:sz="0" w:space="0" w:color="auto"/>
        <w:bottom w:val="none" w:sz="0" w:space="0" w:color="auto"/>
        <w:right w:val="none" w:sz="0" w:space="0" w:color="auto"/>
      </w:divBdr>
    </w:div>
    <w:div w:id="2142308661">
      <w:bodyDiv w:val="1"/>
      <w:marLeft w:val="0"/>
      <w:marRight w:val="0"/>
      <w:marTop w:val="0"/>
      <w:marBottom w:val="0"/>
      <w:divBdr>
        <w:top w:val="none" w:sz="0" w:space="0" w:color="auto"/>
        <w:left w:val="none" w:sz="0" w:space="0" w:color="auto"/>
        <w:bottom w:val="none" w:sz="0" w:space="0" w:color="auto"/>
        <w:right w:val="none" w:sz="0" w:space="0" w:color="auto"/>
      </w:divBdr>
    </w:div>
    <w:div w:id="2143841062">
      <w:bodyDiv w:val="1"/>
      <w:marLeft w:val="0"/>
      <w:marRight w:val="0"/>
      <w:marTop w:val="0"/>
      <w:marBottom w:val="0"/>
      <w:divBdr>
        <w:top w:val="none" w:sz="0" w:space="0" w:color="auto"/>
        <w:left w:val="none" w:sz="0" w:space="0" w:color="auto"/>
        <w:bottom w:val="none" w:sz="0" w:space="0" w:color="auto"/>
        <w:right w:val="none" w:sz="0" w:space="0" w:color="auto"/>
      </w:divBdr>
    </w:div>
    <w:div w:id="21467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header" Target="header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ntouched\Desktop\DATA%20ESTADISTICA%2012-01-2019\DATA_2015-2017-COMPLETO%20(GR&#193;FICOS%20POR%20A&#209;O%20-%20D&#211;LARES)%20-%20TAMEX%20MOROSIDAD.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ntouched\Desktop\DATA%20ESTADISTICA%2012-01-2019\INFO%2013-01-2019\DATA_2015-2017-COMPLETO%20(GR&#193;FICOS%20POR%20A&#209;O%20-%20D&#211;LARES)%20-%20TAMEX%20MOROSIDAD%20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ntouched\Desktop\DATA%20ESTADISTICA%2012-01-2019\INFO%2013-01-2019\DATA_2015-2017-COMPLETO%20(GR&#193;FICOS%20POR%20A&#209;O%20-%20D&#211;LARES)%20-%20TAMEX%20MOROSIDAD%20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ntouched\Desktop\DATA%20ESTADISTICA%2012-01-2019\INFO%2013-01-2019\DATA_2015-2017-COMPLETO%20(GR&#193;FICOS%20POR%20A&#209;O%20-%20D&#211;LARES)%20-%20TAMEX%20MOROSIDAD%20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ntouched\Desktop\DATA%20ESTADISTICA%2012-01-2019\INFO%2013-01-2019\DATA_2015-2017-COMPLETO%20(GR&#193;FICOS%20POR%20A&#209;O%20-%20D&#211;LARES)%20-%20TAMEX%20MOROSIDAD%20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ntouched\Desktop\DATA%20ESTADISTICA%2012-01-2019\INFO%2013-01-2019\DATA_2015-2017-COMPLETO%20(GR&#193;FICOS%20POR%20A&#209;O%20-%20D&#211;LARES)%20-%20TAMEX%20MOROSIDAD%20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ntouched\Desktop\DATA%20ESTADISTICA%2012-01-2019\INFO%2013-01-2019\DATA_2015-2017-COMPLETO%20(GR&#193;FICOS%20POR%20A&#209;O%20-%20D&#211;LARES)%20-%20TAMEX%20MOROSIDAD%202.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ntouched\Desktop\DATA%20ESTADISTICA%2012-01-2019\DATA_2015-2017-COMPLETO%20(GR&#193;FICOS%20POR%20A&#209;O%20-%20D&#211;LARES)%20-%20TAMEX%20MOROSIDA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ntouched\Desktop\DATA%20ESTADISTICA%2012-01-2019\DATA_2015-2017-COMPLETO%20(GR&#193;FICOS%20POR%20A&#209;O%20-%20D&#211;LARES)%20-%20TAMEX%20MOROSIDA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ntouched\Desktop\DATA%20ESTADISTICA%2012-01-2019\DATA_2015-2017-COMPLETO%20(GR&#193;FICOS%20POR%20A&#209;O%20-%20D&#211;LARES)%20-%20TAMEX%20MOROSIDA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ntouched\Desktop\DATA%20ESTADISTICA%2012-01-2019\DATA_2015-2017-COMPLETO%20(GR&#193;FICOS%20POR%20A&#209;O%20-%20D&#211;LARES)%20-%20TAMEX%20MOROSIDA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ntouched\Desktop\DATA%20ESTADISTICA%2012-01-2019\DATA_2015-2017-COMPLETO%20(GR&#193;FICOS%20POR%20A&#209;O%20-%20D&#211;LARES)%20-%20TAMEX%20MOROSIDA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ntouched\Desktop\DATA%20ESTADISTICA%2012-01-2019\INFO%2013-01-2019\DATA_2015-2017-COMPLETO%20(GR&#193;FICOS%20POR%20A&#209;O%20-%20D&#211;LARES)%20-%20TAMEX%20MOROSIDAD%2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ntouched\Desktop\DATA%20ESTADISTICA%2012-01-2019\INFO%2013-01-2019\DATA_2015-2017-COMPLETO%20(GR&#193;FICOS%20POR%20A&#209;O%20-%20D&#211;LARES)%20-%20TAMEX%20MOROSIDAD%20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ntouched\Desktop\DATA%20ESTADISTICA%2012-01-2019\INFO%2013-01-2019\DATA_2015-2017-COMPLETO%20(GR&#193;FICOS%20POR%20A&#209;O%20-%20D&#211;LARES)%20-%20TAMEX%20MOROSIDAD%20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Tipo de cambio - 2015</a:t>
            </a:r>
            <a:r>
              <a:rPr lang="en-US" baseline="0"/>
              <a:t>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Hoja1!$E$4</c:f>
              <c:strCache>
                <c:ptCount val="1"/>
                <c:pt idx="0">
                  <c:v>Tipo de cambio contable</c:v>
                </c:pt>
              </c:strCache>
            </c:strRef>
          </c:tx>
          <c:spPr>
            <a:ln w="34925" cap="rnd">
              <a:solidFill>
                <a:srgbClr val="00B0F0"/>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ln>
              <a:effectLst/>
            </c:spPr>
            <c:trendlineType val="linear"/>
            <c:dispRSqr val="0"/>
            <c:dispEq val="0"/>
          </c:trendline>
          <c:cat>
            <c:numRef>
              <c:f>Hoja1!$C$5:$C$40</c:f>
              <c:numCache>
                <c:formatCode>mmm\-yy</c:formatCode>
                <c:ptCount val="1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numCache>
            </c:numRef>
          </c:cat>
          <c:val>
            <c:numRef>
              <c:f>Hoja1!$E$5:$E$40</c:f>
              <c:numCache>
                <c:formatCode>0.000</c:formatCode>
                <c:ptCount val="12"/>
                <c:pt idx="0">
                  <c:v>3.0569999999999999</c:v>
                </c:pt>
                <c:pt idx="1">
                  <c:v>3.093</c:v>
                </c:pt>
                <c:pt idx="2">
                  <c:v>3.0960000000000001</c:v>
                </c:pt>
                <c:pt idx="3">
                  <c:v>3.1259999999999999</c:v>
                </c:pt>
                <c:pt idx="4">
                  <c:v>3.157</c:v>
                </c:pt>
                <c:pt idx="5">
                  <c:v>3.177</c:v>
                </c:pt>
                <c:pt idx="6">
                  <c:v>3.1890000000000001</c:v>
                </c:pt>
                <c:pt idx="7">
                  <c:v>3.2360000000000002</c:v>
                </c:pt>
                <c:pt idx="8">
                  <c:v>3.222</c:v>
                </c:pt>
                <c:pt idx="9">
                  <c:v>3.2850000000000001</c:v>
                </c:pt>
                <c:pt idx="10">
                  <c:v>3.3740000000000001</c:v>
                </c:pt>
                <c:pt idx="11">
                  <c:v>3.411</c:v>
                </c:pt>
              </c:numCache>
            </c:numRef>
          </c:val>
          <c:smooth val="0"/>
          <c:extLst>
            <c:ext xmlns:c16="http://schemas.microsoft.com/office/drawing/2014/chart" uri="{C3380CC4-5D6E-409C-BE32-E72D297353CC}">
              <c16:uniqueId val="{00000001-776A-4F58-9F5F-2A755B13A484}"/>
            </c:ext>
          </c:extLst>
        </c:ser>
        <c:dLbls>
          <c:dLblPos val="t"/>
          <c:showLegendKey val="0"/>
          <c:showVal val="1"/>
          <c:showCatName val="0"/>
          <c:showSerName val="0"/>
          <c:showPercent val="0"/>
          <c:showBubbleSize val="0"/>
        </c:dLbls>
        <c:smooth val="0"/>
        <c:axId val="462243864"/>
        <c:axId val="462243208"/>
      </c:lineChart>
      <c:dateAx>
        <c:axId val="4622438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62243208"/>
        <c:crosses val="autoZero"/>
        <c:auto val="1"/>
        <c:lblOffset val="100"/>
        <c:baseTimeUnit val="months"/>
      </c:dateAx>
      <c:valAx>
        <c:axId val="462243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s-PE" sz="1200"/>
                  <a:t>Tipo de cambio contable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PE"/>
          </a:p>
        </c:txPr>
        <c:crossAx val="462243864"/>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PE"/>
              <a:t>Tasa de Morosidad en ME</a:t>
            </a:r>
            <a:br>
              <a:rPr lang="es-PE"/>
            </a:br>
            <a:r>
              <a:rPr lang="es-PE"/>
              <a:t>Periodo 2015</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Hoja1!$H$4</c:f>
              <c:strCache>
                <c:ptCount val="1"/>
                <c:pt idx="0">
                  <c:v>Tasa de Morosidad en ME</c:v>
                </c:pt>
              </c:strCache>
            </c:strRef>
          </c:tx>
          <c:spPr>
            <a:ln w="34925" cap="rnd">
              <a:solidFill>
                <a:srgbClr val="AE78D6"/>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ln>
              <a:effectLst/>
            </c:spPr>
            <c:trendlineType val="linear"/>
            <c:dispRSqr val="0"/>
            <c:dispEq val="0"/>
          </c:trendline>
          <c:cat>
            <c:numRef>
              <c:f>Hoja1!$C$5:$C$40</c:f>
              <c:numCache>
                <c:formatCode>mmm\-yy</c:formatCode>
                <c:ptCount val="1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numCache>
            </c:numRef>
          </c:cat>
          <c:val>
            <c:numRef>
              <c:f>Hoja1!$H$5:$H$40</c:f>
              <c:numCache>
                <c:formatCode>0.00</c:formatCode>
                <c:ptCount val="12"/>
                <c:pt idx="0">
                  <c:v>1.29</c:v>
                </c:pt>
                <c:pt idx="1">
                  <c:v>1.36</c:v>
                </c:pt>
                <c:pt idx="2">
                  <c:v>1.43</c:v>
                </c:pt>
                <c:pt idx="3">
                  <c:v>1.48</c:v>
                </c:pt>
                <c:pt idx="4">
                  <c:v>1.5</c:v>
                </c:pt>
                <c:pt idx="5">
                  <c:v>1.62</c:v>
                </c:pt>
                <c:pt idx="6">
                  <c:v>1.68</c:v>
                </c:pt>
                <c:pt idx="7">
                  <c:v>1.74</c:v>
                </c:pt>
                <c:pt idx="8">
                  <c:v>1.67</c:v>
                </c:pt>
                <c:pt idx="9">
                  <c:v>1.84</c:v>
                </c:pt>
                <c:pt idx="10">
                  <c:v>2.09</c:v>
                </c:pt>
                <c:pt idx="11">
                  <c:v>1.95</c:v>
                </c:pt>
              </c:numCache>
            </c:numRef>
          </c:val>
          <c:smooth val="0"/>
          <c:extLst>
            <c:ext xmlns:c16="http://schemas.microsoft.com/office/drawing/2014/chart" uri="{C3380CC4-5D6E-409C-BE32-E72D297353CC}">
              <c16:uniqueId val="{00000001-4B01-4438-B242-000A757148CB}"/>
            </c:ext>
          </c:extLst>
        </c:ser>
        <c:dLbls>
          <c:dLblPos val="t"/>
          <c:showLegendKey val="0"/>
          <c:showVal val="1"/>
          <c:showCatName val="0"/>
          <c:showSerName val="0"/>
          <c:showPercent val="0"/>
          <c:showBubbleSize val="0"/>
        </c:dLbls>
        <c:smooth val="0"/>
        <c:axId val="464467264"/>
        <c:axId val="464463000"/>
      </c:lineChart>
      <c:dateAx>
        <c:axId val="4644672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64463000"/>
        <c:crosses val="autoZero"/>
        <c:auto val="1"/>
        <c:lblOffset val="100"/>
        <c:baseTimeUnit val="months"/>
      </c:dateAx>
      <c:valAx>
        <c:axId val="464463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s-PE" sz="1200"/>
                  <a:t>Tasa de Moprosidad en ME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PE"/>
          </a:p>
        </c:txPr>
        <c:crossAx val="4644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PE"/>
              <a:t>Tasa de Morosidad en ME - 2016</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Hoja1!$H$4</c:f>
              <c:strCache>
                <c:ptCount val="1"/>
                <c:pt idx="0">
                  <c:v>Tasa de Morosidad en ME</c:v>
                </c:pt>
              </c:strCache>
            </c:strRef>
          </c:tx>
          <c:spPr>
            <a:ln w="34925" cap="rnd">
              <a:solidFill>
                <a:srgbClr val="AE78D6"/>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ln>
              <a:effectLst/>
            </c:spPr>
            <c:trendlineType val="linear"/>
            <c:dispRSqr val="0"/>
            <c:dispEq val="0"/>
          </c:trendline>
          <c:cat>
            <c:numRef>
              <c:f>Hoja1!$C$5:$C$40</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Hoja1!$H$5:$H$40</c:f>
              <c:numCache>
                <c:formatCode>0.00</c:formatCode>
                <c:ptCount val="12"/>
                <c:pt idx="0">
                  <c:v>1.95</c:v>
                </c:pt>
                <c:pt idx="1">
                  <c:v>2.04</c:v>
                </c:pt>
                <c:pt idx="2">
                  <c:v>1.95</c:v>
                </c:pt>
                <c:pt idx="3">
                  <c:v>2.2999999999999998</c:v>
                </c:pt>
                <c:pt idx="4">
                  <c:v>2.3199999999999998</c:v>
                </c:pt>
                <c:pt idx="5">
                  <c:v>1.94</c:v>
                </c:pt>
                <c:pt idx="6">
                  <c:v>1.96</c:v>
                </c:pt>
                <c:pt idx="7">
                  <c:v>1.88</c:v>
                </c:pt>
                <c:pt idx="8">
                  <c:v>1.82</c:v>
                </c:pt>
                <c:pt idx="9">
                  <c:v>1.86</c:v>
                </c:pt>
                <c:pt idx="10">
                  <c:v>1.89</c:v>
                </c:pt>
                <c:pt idx="11">
                  <c:v>1.71</c:v>
                </c:pt>
              </c:numCache>
            </c:numRef>
          </c:val>
          <c:smooth val="0"/>
          <c:extLst>
            <c:ext xmlns:c16="http://schemas.microsoft.com/office/drawing/2014/chart" uri="{C3380CC4-5D6E-409C-BE32-E72D297353CC}">
              <c16:uniqueId val="{00000001-D02D-47B1-A324-9D3B17F16072}"/>
            </c:ext>
          </c:extLst>
        </c:ser>
        <c:dLbls>
          <c:dLblPos val="t"/>
          <c:showLegendKey val="0"/>
          <c:showVal val="1"/>
          <c:showCatName val="0"/>
          <c:showSerName val="0"/>
          <c:showPercent val="0"/>
          <c:showBubbleSize val="0"/>
        </c:dLbls>
        <c:smooth val="0"/>
        <c:axId val="464467264"/>
        <c:axId val="464463000"/>
      </c:lineChart>
      <c:dateAx>
        <c:axId val="4644672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64463000"/>
        <c:crosses val="autoZero"/>
        <c:auto val="1"/>
        <c:lblOffset val="100"/>
        <c:baseTimeUnit val="months"/>
      </c:dateAx>
      <c:valAx>
        <c:axId val="464463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lang="es-PE" sz="1200" b="0" i="0" u="none" strike="noStrike" kern="1200" baseline="0">
                    <a:solidFill>
                      <a:sysClr val="windowText" lastClr="000000">
                        <a:lumMod val="65000"/>
                        <a:lumOff val="35000"/>
                      </a:sysClr>
                    </a:solidFill>
                    <a:latin typeface="+mn-lt"/>
                    <a:ea typeface="+mn-ea"/>
                    <a:cs typeface="+mn-cs"/>
                  </a:defRPr>
                </a:pPr>
                <a:r>
                  <a:rPr lang="es-PE" sz="1200" b="0" i="0" u="none" strike="noStrike" kern="1200" baseline="0">
                    <a:solidFill>
                      <a:sysClr val="windowText" lastClr="000000">
                        <a:lumMod val="65000"/>
                        <a:lumOff val="35000"/>
                      </a:sysClr>
                    </a:solidFill>
                    <a:latin typeface="+mn-lt"/>
                    <a:ea typeface="+mn-ea"/>
                    <a:cs typeface="+mn-cs"/>
                  </a:rPr>
                  <a:t>Tasa de Moprosidad en ME</a:t>
                </a:r>
              </a:p>
            </c:rich>
          </c:tx>
          <c:overlay val="0"/>
          <c:spPr>
            <a:noFill/>
            <a:ln>
              <a:noFill/>
            </a:ln>
            <a:effectLst/>
          </c:spPr>
          <c:txPr>
            <a:bodyPr rot="-5400000" spcFirstLastPara="1" vertOverflow="ellipsis" vert="horz" wrap="square" anchor="ctr" anchorCtr="1"/>
            <a:lstStyle/>
            <a:p>
              <a:pPr algn="ctr" rtl="0">
                <a:defRPr lang="es-PE" sz="1200" b="0" i="0" u="none" strike="noStrike" kern="1200" baseline="0">
                  <a:solidFill>
                    <a:sysClr val="windowText" lastClr="000000">
                      <a:lumMod val="65000"/>
                      <a:lumOff val="35000"/>
                    </a:sysClr>
                  </a:solidFill>
                  <a:latin typeface="+mn-lt"/>
                  <a:ea typeface="+mn-ea"/>
                  <a:cs typeface="+mn-cs"/>
                </a:defRPr>
              </a:pPr>
              <a:endParaRPr lang="es-P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PE"/>
          </a:p>
        </c:txPr>
        <c:crossAx val="4644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PE"/>
              <a:t>Tasa de Morosidad en ME - 2017</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Hoja1!$H$4</c:f>
              <c:strCache>
                <c:ptCount val="1"/>
                <c:pt idx="0">
                  <c:v>Tasa de Morosidad en ME</c:v>
                </c:pt>
              </c:strCache>
            </c:strRef>
          </c:tx>
          <c:spPr>
            <a:ln w="34925" cap="rnd">
              <a:solidFill>
                <a:srgbClr val="AE78D6"/>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ln>
              <a:effectLst/>
            </c:spPr>
            <c:trendlineType val="linear"/>
            <c:dispRSqr val="0"/>
            <c:dispEq val="0"/>
          </c:trendline>
          <c:cat>
            <c:numRef>
              <c:f>Hoja1!$C$5:$C$40</c:f>
              <c:numCache>
                <c:formatCode>mmm\-yy</c:formatCode>
                <c:ptCount val="12"/>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numCache>
            </c:numRef>
          </c:cat>
          <c:val>
            <c:numRef>
              <c:f>Hoja1!$H$5:$H$40</c:f>
              <c:numCache>
                <c:formatCode>0.00</c:formatCode>
                <c:ptCount val="12"/>
                <c:pt idx="0">
                  <c:v>1.74</c:v>
                </c:pt>
                <c:pt idx="1">
                  <c:v>1.73</c:v>
                </c:pt>
                <c:pt idx="2">
                  <c:v>1.78</c:v>
                </c:pt>
                <c:pt idx="3">
                  <c:v>1.86</c:v>
                </c:pt>
                <c:pt idx="4">
                  <c:v>1.85</c:v>
                </c:pt>
                <c:pt idx="5">
                  <c:v>1.77</c:v>
                </c:pt>
                <c:pt idx="6">
                  <c:v>1.71</c:v>
                </c:pt>
                <c:pt idx="7">
                  <c:v>1.68</c:v>
                </c:pt>
                <c:pt idx="8">
                  <c:v>1.69</c:v>
                </c:pt>
                <c:pt idx="9">
                  <c:v>1.65</c:v>
                </c:pt>
                <c:pt idx="10">
                  <c:v>1.56</c:v>
                </c:pt>
                <c:pt idx="11">
                  <c:v>1.66</c:v>
                </c:pt>
              </c:numCache>
            </c:numRef>
          </c:val>
          <c:smooth val="0"/>
          <c:extLst>
            <c:ext xmlns:c16="http://schemas.microsoft.com/office/drawing/2014/chart" uri="{C3380CC4-5D6E-409C-BE32-E72D297353CC}">
              <c16:uniqueId val="{00000001-F705-4C48-9BAB-522CBAF6EAB4}"/>
            </c:ext>
          </c:extLst>
        </c:ser>
        <c:dLbls>
          <c:dLblPos val="t"/>
          <c:showLegendKey val="0"/>
          <c:showVal val="1"/>
          <c:showCatName val="0"/>
          <c:showSerName val="0"/>
          <c:showPercent val="0"/>
          <c:showBubbleSize val="0"/>
        </c:dLbls>
        <c:smooth val="0"/>
        <c:axId val="464467264"/>
        <c:axId val="464463000"/>
      </c:lineChart>
      <c:dateAx>
        <c:axId val="4644672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64463000"/>
        <c:crosses val="autoZero"/>
        <c:auto val="1"/>
        <c:lblOffset val="100"/>
        <c:baseTimeUnit val="months"/>
      </c:dateAx>
      <c:valAx>
        <c:axId val="464463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lang="es-PE" sz="1200" b="0" i="0" u="none" strike="noStrike" kern="1200" baseline="0">
                    <a:solidFill>
                      <a:sysClr val="windowText" lastClr="000000">
                        <a:lumMod val="65000"/>
                        <a:lumOff val="35000"/>
                      </a:sysClr>
                    </a:solidFill>
                    <a:latin typeface="+mn-lt"/>
                    <a:ea typeface="+mn-ea"/>
                    <a:cs typeface="+mn-cs"/>
                  </a:defRPr>
                </a:pPr>
                <a:r>
                  <a:rPr lang="es-PE" sz="1200" b="0" i="0" u="none" strike="noStrike" kern="1200" baseline="0">
                    <a:solidFill>
                      <a:sysClr val="windowText" lastClr="000000">
                        <a:lumMod val="65000"/>
                        <a:lumOff val="35000"/>
                      </a:sysClr>
                    </a:solidFill>
                    <a:latin typeface="+mn-lt"/>
                    <a:ea typeface="+mn-ea"/>
                    <a:cs typeface="+mn-cs"/>
                  </a:rPr>
                  <a:t>Tasa de Moprosidad en ME</a:t>
                </a:r>
              </a:p>
            </c:rich>
          </c:tx>
          <c:overlay val="0"/>
          <c:spPr>
            <a:noFill/>
            <a:ln>
              <a:noFill/>
            </a:ln>
            <a:effectLst/>
          </c:spPr>
          <c:txPr>
            <a:bodyPr rot="-5400000" spcFirstLastPara="1" vertOverflow="ellipsis" vert="horz" wrap="square" anchor="ctr" anchorCtr="1"/>
            <a:lstStyle/>
            <a:p>
              <a:pPr algn="ctr" rtl="0">
                <a:defRPr lang="es-PE" sz="1200" b="0" i="0" u="none" strike="noStrike" kern="1200" baseline="0">
                  <a:solidFill>
                    <a:sysClr val="windowText" lastClr="000000">
                      <a:lumMod val="65000"/>
                      <a:lumOff val="35000"/>
                    </a:sysClr>
                  </a:solidFill>
                  <a:latin typeface="+mn-lt"/>
                  <a:ea typeface="+mn-ea"/>
                  <a:cs typeface="+mn-cs"/>
                </a:defRPr>
              </a:pPr>
              <a:endParaRPr lang="es-P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PE"/>
          </a:p>
        </c:txPr>
        <c:crossAx val="4644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PE" b="1"/>
              <a:t>Comparativo entre el Monto de Créditos</a:t>
            </a:r>
            <a:r>
              <a:rPr lang="es-PE" b="1" baseline="0"/>
              <a:t> en ME y el </a:t>
            </a:r>
            <a:r>
              <a:rPr lang="es-PE" sz="1400" b="1" i="0" u="none" strike="noStrike" baseline="0">
                <a:effectLst/>
              </a:rPr>
              <a:t>Tipo de cambio, Periodo 2015 - 2017</a:t>
            </a:r>
            <a:endParaRPr lang="es-PE"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manualLayout>
          <c:layoutTarget val="inner"/>
          <c:xMode val="edge"/>
          <c:yMode val="edge"/>
          <c:x val="0.14782222194785433"/>
          <c:y val="0.19114482272005645"/>
          <c:w val="0.62833266970597712"/>
          <c:h val="0.47063390757580603"/>
        </c:manualLayout>
      </c:layout>
      <c:lineChart>
        <c:grouping val="standard"/>
        <c:varyColors val="0"/>
        <c:ser>
          <c:idx val="0"/>
          <c:order val="0"/>
          <c:tx>
            <c:strRef>
              <c:f>Hoja1!$E$4</c:f>
              <c:strCache>
                <c:ptCount val="1"/>
                <c:pt idx="0">
                  <c:v>Tipo de cambio Contable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poly"/>
            <c:order val="2"/>
            <c:dispRSqr val="0"/>
            <c:dispEq val="0"/>
          </c:trendline>
          <c:cat>
            <c:numRef>
              <c:f>Hoja1!$C$5:$C$40</c:f>
              <c:numCache>
                <c:formatCode>mmm\-yy</c:formatCode>
                <c:ptCount val="36"/>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numCache>
            </c:numRef>
          </c:cat>
          <c:val>
            <c:numRef>
              <c:f>Hoja1!$E$5:$E$40</c:f>
              <c:numCache>
                <c:formatCode>0.000</c:formatCode>
                <c:ptCount val="36"/>
                <c:pt idx="0">
                  <c:v>3.0569999999999999</c:v>
                </c:pt>
                <c:pt idx="1">
                  <c:v>3.093</c:v>
                </c:pt>
                <c:pt idx="2">
                  <c:v>3.0960000000000001</c:v>
                </c:pt>
                <c:pt idx="3">
                  <c:v>3.1259999999999999</c:v>
                </c:pt>
                <c:pt idx="4">
                  <c:v>3.157</c:v>
                </c:pt>
                <c:pt idx="5">
                  <c:v>3.177</c:v>
                </c:pt>
                <c:pt idx="6">
                  <c:v>3.1890000000000001</c:v>
                </c:pt>
                <c:pt idx="7">
                  <c:v>3.2360000000000002</c:v>
                </c:pt>
                <c:pt idx="8">
                  <c:v>3.222</c:v>
                </c:pt>
                <c:pt idx="9">
                  <c:v>3.2850000000000001</c:v>
                </c:pt>
                <c:pt idx="10">
                  <c:v>3.3740000000000001</c:v>
                </c:pt>
                <c:pt idx="11">
                  <c:v>3.411</c:v>
                </c:pt>
                <c:pt idx="12">
                  <c:v>3.47</c:v>
                </c:pt>
                <c:pt idx="13">
                  <c:v>3.524</c:v>
                </c:pt>
                <c:pt idx="14">
                  <c:v>3.3260000000000001</c:v>
                </c:pt>
                <c:pt idx="15">
                  <c:v>3.2730000000000001</c:v>
                </c:pt>
                <c:pt idx="16">
                  <c:v>3.3719999999999999</c:v>
                </c:pt>
                <c:pt idx="17">
                  <c:v>3.2890000000000001</c:v>
                </c:pt>
                <c:pt idx="18">
                  <c:v>3.355</c:v>
                </c:pt>
                <c:pt idx="19">
                  <c:v>3.3919999999999999</c:v>
                </c:pt>
                <c:pt idx="20">
                  <c:v>3.4</c:v>
                </c:pt>
                <c:pt idx="21">
                  <c:v>3.363</c:v>
                </c:pt>
                <c:pt idx="22">
                  <c:v>3.411</c:v>
                </c:pt>
                <c:pt idx="23">
                  <c:v>3.3559999999999999</c:v>
                </c:pt>
                <c:pt idx="24">
                  <c:v>3.2850000000000001</c:v>
                </c:pt>
                <c:pt idx="25">
                  <c:v>3.2610000000000001</c:v>
                </c:pt>
                <c:pt idx="26">
                  <c:v>3.2480000000000002</c:v>
                </c:pt>
                <c:pt idx="27">
                  <c:v>3.2440000000000002</c:v>
                </c:pt>
                <c:pt idx="28">
                  <c:v>3.2709999999999999</c:v>
                </c:pt>
                <c:pt idx="29">
                  <c:v>3.2530000000000001</c:v>
                </c:pt>
                <c:pt idx="30">
                  <c:v>3.2410000000000001</c:v>
                </c:pt>
                <c:pt idx="31">
                  <c:v>3.2410000000000001</c:v>
                </c:pt>
                <c:pt idx="32">
                  <c:v>3.2650000000000001</c:v>
                </c:pt>
                <c:pt idx="33">
                  <c:v>3.2480000000000002</c:v>
                </c:pt>
                <c:pt idx="34">
                  <c:v>3.2330000000000001</c:v>
                </c:pt>
                <c:pt idx="35">
                  <c:v>3.2410000000000001</c:v>
                </c:pt>
              </c:numCache>
            </c:numRef>
          </c:val>
          <c:smooth val="0"/>
          <c:extLst>
            <c:ext xmlns:c16="http://schemas.microsoft.com/office/drawing/2014/chart" uri="{C3380CC4-5D6E-409C-BE32-E72D297353CC}">
              <c16:uniqueId val="{00000001-5716-43C3-A2B7-A2D0C58AC580}"/>
            </c:ext>
          </c:extLst>
        </c:ser>
        <c:dLbls>
          <c:showLegendKey val="0"/>
          <c:showVal val="0"/>
          <c:showCatName val="0"/>
          <c:showSerName val="0"/>
          <c:showPercent val="0"/>
          <c:showBubbleSize val="0"/>
        </c:dLbls>
        <c:marker val="1"/>
        <c:smooth val="0"/>
        <c:axId val="399989296"/>
        <c:axId val="404939336"/>
      </c:lineChart>
      <c:lineChart>
        <c:grouping val="standard"/>
        <c:varyColors val="0"/>
        <c:ser>
          <c:idx val="1"/>
          <c:order val="1"/>
          <c:tx>
            <c:strRef>
              <c:f>Hoja1!$F$4</c:f>
              <c:strCache>
                <c:ptCount val="1"/>
                <c:pt idx="0">
                  <c:v>Monto de Créditos en ME</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poly"/>
            <c:order val="2"/>
            <c:dispRSqr val="0"/>
            <c:dispEq val="0"/>
          </c:trendline>
          <c:cat>
            <c:numRef>
              <c:f>Hoja1!$C$5:$C$40</c:f>
              <c:numCache>
                <c:formatCode>mmm\-yy</c:formatCode>
                <c:ptCount val="36"/>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numCache>
            </c:numRef>
          </c:cat>
          <c:val>
            <c:numRef>
              <c:f>Hoja1!$F$5:$F$40</c:f>
              <c:numCache>
                <c:formatCode>_-[$$-409]* #,##0_ ;_-[$$-409]* \-#,##0\ ;_-[$$-409]* "-"??_ ;_-@_ </c:formatCode>
                <c:ptCount val="36"/>
                <c:pt idx="0">
                  <c:v>10233428.197579326</c:v>
                </c:pt>
                <c:pt idx="1">
                  <c:v>10082545.425153572</c:v>
                </c:pt>
                <c:pt idx="2">
                  <c:v>9839804.5865633078</c:v>
                </c:pt>
                <c:pt idx="3">
                  <c:v>9686612.2840690985</c:v>
                </c:pt>
                <c:pt idx="4">
                  <c:v>9648232.8159645237</c:v>
                </c:pt>
                <c:pt idx="5">
                  <c:v>9078143.8463959713</c:v>
                </c:pt>
                <c:pt idx="6">
                  <c:v>8973988.3976168074</c:v>
                </c:pt>
                <c:pt idx="7">
                  <c:v>9016563.3498145845</c:v>
                </c:pt>
                <c:pt idx="8">
                  <c:v>8840208.566108007</c:v>
                </c:pt>
                <c:pt idx="9">
                  <c:v>8596176.8645357676</c:v>
                </c:pt>
                <c:pt idx="10">
                  <c:v>8539650.5631298162</c:v>
                </c:pt>
                <c:pt idx="11">
                  <c:v>8213261.800058634</c:v>
                </c:pt>
                <c:pt idx="12">
                  <c:v>8212690.7780979825</c:v>
                </c:pt>
                <c:pt idx="13">
                  <c:v>8146571.5096481275</c:v>
                </c:pt>
                <c:pt idx="14">
                  <c:v>8368262.7781118462</c:v>
                </c:pt>
                <c:pt idx="15">
                  <c:v>8252006.7216620836</c:v>
                </c:pt>
                <c:pt idx="16">
                  <c:v>8175868.9205219457</c:v>
                </c:pt>
                <c:pt idx="17">
                  <c:v>8284321.3742778953</c:v>
                </c:pt>
                <c:pt idx="18">
                  <c:v>8306848.8822652753</c:v>
                </c:pt>
                <c:pt idx="19">
                  <c:v>8516094.9292452838</c:v>
                </c:pt>
                <c:pt idx="20">
                  <c:v>8736561.1764705889</c:v>
                </c:pt>
                <c:pt idx="21">
                  <c:v>8485437.1097234618</c:v>
                </c:pt>
                <c:pt idx="22">
                  <c:v>8426802.9903254174</c:v>
                </c:pt>
                <c:pt idx="23">
                  <c:v>8933647.4970202632</c:v>
                </c:pt>
                <c:pt idx="24">
                  <c:v>9121917.5038051754</c:v>
                </c:pt>
                <c:pt idx="25">
                  <c:v>9337069.3038945105</c:v>
                </c:pt>
                <c:pt idx="26">
                  <c:v>9150024.9384236448</c:v>
                </c:pt>
                <c:pt idx="27">
                  <c:v>9259375.1541307028</c:v>
                </c:pt>
                <c:pt idx="28">
                  <c:v>9410807.0926322229</c:v>
                </c:pt>
                <c:pt idx="29">
                  <c:v>9356476.7906547803</c:v>
                </c:pt>
                <c:pt idx="30">
                  <c:v>9544486.269669855</c:v>
                </c:pt>
                <c:pt idx="31">
                  <c:v>9279505.7081147786</c:v>
                </c:pt>
                <c:pt idx="32">
                  <c:v>9189375.4977029096</c:v>
                </c:pt>
                <c:pt idx="33">
                  <c:v>9352830.0492610838</c:v>
                </c:pt>
                <c:pt idx="34">
                  <c:v>9568127.7451283634</c:v>
                </c:pt>
                <c:pt idx="35">
                  <c:v>9777708.4233261328</c:v>
                </c:pt>
              </c:numCache>
            </c:numRef>
          </c:val>
          <c:smooth val="0"/>
          <c:extLst>
            <c:ext xmlns:c16="http://schemas.microsoft.com/office/drawing/2014/chart" uri="{C3380CC4-5D6E-409C-BE32-E72D297353CC}">
              <c16:uniqueId val="{00000003-5716-43C3-A2B7-A2D0C58AC580}"/>
            </c:ext>
          </c:extLst>
        </c:ser>
        <c:dLbls>
          <c:showLegendKey val="0"/>
          <c:showVal val="0"/>
          <c:showCatName val="0"/>
          <c:showSerName val="0"/>
          <c:showPercent val="0"/>
          <c:showBubbleSize val="0"/>
        </c:dLbls>
        <c:marker val="1"/>
        <c:smooth val="0"/>
        <c:axId val="433397568"/>
        <c:axId val="335941024"/>
      </c:lineChart>
      <c:dateAx>
        <c:axId val="399989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04939336"/>
        <c:crosses val="autoZero"/>
        <c:auto val="1"/>
        <c:lblOffset val="100"/>
        <c:baseTimeUnit val="months"/>
      </c:dateAx>
      <c:valAx>
        <c:axId val="404939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Tipo de Cambio Contable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99989296"/>
        <c:crosses val="autoZero"/>
        <c:crossBetween val="between"/>
      </c:valAx>
      <c:valAx>
        <c:axId val="33594102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Monto de Créditos en 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_-[$$-409]* #,##0_ ;_-[$$-409]* \-#,##0\ ;_-[$$-409]* &quot;-&quot;??_ ;_-@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33397568"/>
        <c:crosses val="max"/>
        <c:crossBetween val="between"/>
      </c:valAx>
      <c:dateAx>
        <c:axId val="433397568"/>
        <c:scaling>
          <c:orientation val="minMax"/>
        </c:scaling>
        <c:delete val="1"/>
        <c:axPos val="b"/>
        <c:numFmt formatCode="mmm\-yy" sourceLinked="1"/>
        <c:majorTickMark val="out"/>
        <c:minorTickMark val="none"/>
        <c:tickLblPos val="nextTo"/>
        <c:crossAx val="335941024"/>
        <c:crosses val="autoZero"/>
        <c:auto val="1"/>
        <c:lblOffset val="100"/>
        <c:baseTimeUnit val="months"/>
        <c:majorUnit val="1"/>
        <c:minorUnit val="1"/>
      </c:dateAx>
      <c:spPr>
        <a:noFill/>
        <a:ln>
          <a:noFill/>
        </a:ln>
        <a:effectLst/>
      </c:spPr>
    </c:plotArea>
    <c:legend>
      <c:legendPos val="b"/>
      <c:layout>
        <c:manualLayout>
          <c:xMode val="edge"/>
          <c:yMode val="edge"/>
          <c:x val="4.3510701891389406E-2"/>
          <c:y val="0.87357683658743579"/>
          <c:w val="0.92081845316179856"/>
          <c:h val="0.105255408958515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PE" b="1"/>
              <a:t>Comparativo entre</a:t>
            </a:r>
            <a:r>
              <a:rPr lang="es-PE" b="1" baseline="0"/>
              <a:t> la</a:t>
            </a:r>
            <a:r>
              <a:rPr lang="es-PE" b="1"/>
              <a:t> Tasa de Interés Activa en ME y el Tipo de Cambio, Periodo 2015 - 2017</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manualLayout>
          <c:layoutTarget val="inner"/>
          <c:xMode val="edge"/>
          <c:yMode val="edge"/>
          <c:x val="0.14782222194785433"/>
          <c:y val="0.19114482272005645"/>
          <c:w val="0.69243866076912863"/>
          <c:h val="0.4720295348510965"/>
        </c:manualLayout>
      </c:layout>
      <c:lineChart>
        <c:grouping val="standard"/>
        <c:varyColors val="0"/>
        <c:ser>
          <c:idx val="0"/>
          <c:order val="0"/>
          <c:tx>
            <c:strRef>
              <c:f>Hoja1!$E$4</c:f>
              <c:strCache>
                <c:ptCount val="1"/>
                <c:pt idx="0">
                  <c:v>Tipo de cambio Contable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poly"/>
            <c:order val="3"/>
            <c:dispRSqr val="0"/>
            <c:dispEq val="0"/>
          </c:trendline>
          <c:cat>
            <c:numRef>
              <c:f>Hoja1!$C$5:$C$40</c:f>
              <c:numCache>
                <c:formatCode>mmm\-yy</c:formatCode>
                <c:ptCount val="36"/>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numCache>
            </c:numRef>
          </c:cat>
          <c:val>
            <c:numRef>
              <c:f>Hoja1!$E$5:$E$40</c:f>
              <c:numCache>
                <c:formatCode>0.000</c:formatCode>
                <c:ptCount val="36"/>
                <c:pt idx="0">
                  <c:v>3.0569999999999999</c:v>
                </c:pt>
                <c:pt idx="1">
                  <c:v>3.093</c:v>
                </c:pt>
                <c:pt idx="2">
                  <c:v>3.0960000000000001</c:v>
                </c:pt>
                <c:pt idx="3">
                  <c:v>3.1259999999999999</c:v>
                </c:pt>
                <c:pt idx="4">
                  <c:v>3.157</c:v>
                </c:pt>
                <c:pt idx="5">
                  <c:v>3.177</c:v>
                </c:pt>
                <c:pt idx="6">
                  <c:v>3.1890000000000001</c:v>
                </c:pt>
                <c:pt idx="7">
                  <c:v>3.2360000000000002</c:v>
                </c:pt>
                <c:pt idx="8">
                  <c:v>3.222</c:v>
                </c:pt>
                <c:pt idx="9">
                  <c:v>3.2850000000000001</c:v>
                </c:pt>
                <c:pt idx="10">
                  <c:v>3.3740000000000001</c:v>
                </c:pt>
                <c:pt idx="11">
                  <c:v>3.411</c:v>
                </c:pt>
                <c:pt idx="12">
                  <c:v>3.47</c:v>
                </c:pt>
                <c:pt idx="13">
                  <c:v>3.524</c:v>
                </c:pt>
                <c:pt idx="14">
                  <c:v>3.3260000000000001</c:v>
                </c:pt>
                <c:pt idx="15">
                  <c:v>3.2730000000000001</c:v>
                </c:pt>
                <c:pt idx="16">
                  <c:v>3.3719999999999999</c:v>
                </c:pt>
                <c:pt idx="17">
                  <c:v>3.2890000000000001</c:v>
                </c:pt>
                <c:pt idx="18">
                  <c:v>3.355</c:v>
                </c:pt>
                <c:pt idx="19">
                  <c:v>3.3919999999999999</c:v>
                </c:pt>
                <c:pt idx="20">
                  <c:v>3.4</c:v>
                </c:pt>
                <c:pt idx="21">
                  <c:v>3.363</c:v>
                </c:pt>
                <c:pt idx="22">
                  <c:v>3.411</c:v>
                </c:pt>
                <c:pt idx="23">
                  <c:v>3.3559999999999999</c:v>
                </c:pt>
                <c:pt idx="24">
                  <c:v>3.2850000000000001</c:v>
                </c:pt>
                <c:pt idx="25">
                  <c:v>3.2610000000000001</c:v>
                </c:pt>
                <c:pt idx="26">
                  <c:v>3.2480000000000002</c:v>
                </c:pt>
                <c:pt idx="27">
                  <c:v>3.2440000000000002</c:v>
                </c:pt>
                <c:pt idx="28">
                  <c:v>3.2709999999999999</c:v>
                </c:pt>
                <c:pt idx="29">
                  <c:v>3.2530000000000001</c:v>
                </c:pt>
                <c:pt idx="30">
                  <c:v>3.2410000000000001</c:v>
                </c:pt>
                <c:pt idx="31">
                  <c:v>3.2410000000000001</c:v>
                </c:pt>
                <c:pt idx="32">
                  <c:v>3.2650000000000001</c:v>
                </c:pt>
                <c:pt idx="33">
                  <c:v>3.2480000000000002</c:v>
                </c:pt>
                <c:pt idx="34">
                  <c:v>3.2330000000000001</c:v>
                </c:pt>
                <c:pt idx="35">
                  <c:v>3.2410000000000001</c:v>
                </c:pt>
              </c:numCache>
            </c:numRef>
          </c:val>
          <c:smooth val="0"/>
          <c:extLst>
            <c:ext xmlns:c16="http://schemas.microsoft.com/office/drawing/2014/chart" uri="{C3380CC4-5D6E-409C-BE32-E72D297353CC}">
              <c16:uniqueId val="{00000001-4132-4DBE-86A2-B88638864CCC}"/>
            </c:ext>
          </c:extLst>
        </c:ser>
        <c:dLbls>
          <c:showLegendKey val="0"/>
          <c:showVal val="0"/>
          <c:showCatName val="0"/>
          <c:showSerName val="0"/>
          <c:showPercent val="0"/>
          <c:showBubbleSize val="0"/>
        </c:dLbls>
        <c:marker val="1"/>
        <c:smooth val="0"/>
        <c:axId val="401039040"/>
        <c:axId val="401044816"/>
      </c:lineChart>
      <c:lineChart>
        <c:grouping val="standard"/>
        <c:varyColors val="0"/>
        <c:ser>
          <c:idx val="1"/>
          <c:order val="1"/>
          <c:tx>
            <c:strRef>
              <c:f>Hoja1!$G$4</c:f>
              <c:strCache>
                <c:ptCount val="1"/>
                <c:pt idx="0">
                  <c:v>Tasa de Interés Activa en ME</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poly"/>
            <c:order val="3"/>
            <c:dispRSqr val="0"/>
            <c:dispEq val="0"/>
          </c:trendline>
          <c:cat>
            <c:numRef>
              <c:f>Hoja1!$C$5:$C$40</c:f>
              <c:numCache>
                <c:formatCode>mmm\-yy</c:formatCode>
                <c:ptCount val="36"/>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numCache>
            </c:numRef>
          </c:cat>
          <c:val>
            <c:numRef>
              <c:f>Hoja1!$G$5:$G$40</c:f>
              <c:numCache>
                <c:formatCode>0.0000</c:formatCode>
                <c:ptCount val="36"/>
                <c:pt idx="0">
                  <c:v>7.6016000000000004</c:v>
                </c:pt>
                <c:pt idx="1">
                  <c:v>7.7286000000000001</c:v>
                </c:pt>
                <c:pt idx="2">
                  <c:v>7.7744999999999997</c:v>
                </c:pt>
                <c:pt idx="3">
                  <c:v>7.6402999999999999</c:v>
                </c:pt>
                <c:pt idx="4">
                  <c:v>7.6074000000000002</c:v>
                </c:pt>
                <c:pt idx="5">
                  <c:v>7.6897000000000002</c:v>
                </c:pt>
                <c:pt idx="6">
                  <c:v>7.7152000000000003</c:v>
                </c:pt>
                <c:pt idx="7">
                  <c:v>7.64</c:v>
                </c:pt>
                <c:pt idx="8">
                  <c:v>7.6520000000000001</c:v>
                </c:pt>
                <c:pt idx="9">
                  <c:v>7.6752000000000002</c:v>
                </c:pt>
                <c:pt idx="10">
                  <c:v>7.8127000000000004</c:v>
                </c:pt>
                <c:pt idx="11">
                  <c:v>7.8810000000000002</c:v>
                </c:pt>
                <c:pt idx="12">
                  <c:v>8.0976999999999997</c:v>
                </c:pt>
                <c:pt idx="13">
                  <c:v>8.1402999999999999</c:v>
                </c:pt>
                <c:pt idx="14">
                  <c:v>7.8593999999999999</c:v>
                </c:pt>
                <c:pt idx="15">
                  <c:v>7.6317000000000004</c:v>
                </c:pt>
                <c:pt idx="16">
                  <c:v>7.5538999999999996</c:v>
                </c:pt>
                <c:pt idx="17">
                  <c:v>7.5883000000000003</c:v>
                </c:pt>
                <c:pt idx="18">
                  <c:v>7.8544999999999998</c:v>
                </c:pt>
                <c:pt idx="19">
                  <c:v>7.8841999999999999</c:v>
                </c:pt>
                <c:pt idx="20">
                  <c:v>7.7907000000000002</c:v>
                </c:pt>
                <c:pt idx="21">
                  <c:v>7.6416000000000004</c:v>
                </c:pt>
                <c:pt idx="22">
                  <c:v>7.6313000000000004</c:v>
                </c:pt>
                <c:pt idx="23">
                  <c:v>7.5616000000000003</c:v>
                </c:pt>
                <c:pt idx="24">
                  <c:v>7.4916</c:v>
                </c:pt>
                <c:pt idx="25">
                  <c:v>7.4913999999999996</c:v>
                </c:pt>
                <c:pt idx="26">
                  <c:v>7.3661000000000003</c:v>
                </c:pt>
                <c:pt idx="27">
                  <c:v>7.3250000000000002</c:v>
                </c:pt>
                <c:pt idx="28">
                  <c:v>7.2461000000000002</c:v>
                </c:pt>
                <c:pt idx="29">
                  <c:v>7.2023000000000001</c:v>
                </c:pt>
                <c:pt idx="30">
                  <c:v>6.8913000000000002</c:v>
                </c:pt>
                <c:pt idx="31">
                  <c:v>6.7487000000000004</c:v>
                </c:pt>
                <c:pt idx="32">
                  <c:v>6.6707000000000001</c:v>
                </c:pt>
                <c:pt idx="33">
                  <c:v>6.7</c:v>
                </c:pt>
                <c:pt idx="34">
                  <c:v>6.7477</c:v>
                </c:pt>
                <c:pt idx="35">
                  <c:v>6.7054999999999998</c:v>
                </c:pt>
              </c:numCache>
            </c:numRef>
          </c:val>
          <c:smooth val="0"/>
          <c:extLst>
            <c:ext xmlns:c16="http://schemas.microsoft.com/office/drawing/2014/chart" uri="{C3380CC4-5D6E-409C-BE32-E72D297353CC}">
              <c16:uniqueId val="{00000003-4132-4DBE-86A2-B88638864CCC}"/>
            </c:ext>
          </c:extLst>
        </c:ser>
        <c:dLbls>
          <c:showLegendKey val="0"/>
          <c:showVal val="0"/>
          <c:showCatName val="0"/>
          <c:showSerName val="0"/>
          <c:showPercent val="0"/>
          <c:showBubbleSize val="0"/>
        </c:dLbls>
        <c:marker val="1"/>
        <c:smooth val="0"/>
        <c:axId val="431888200"/>
        <c:axId val="431888856"/>
      </c:lineChart>
      <c:dateAx>
        <c:axId val="401039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Periodos</a:t>
                </a:r>
                <a:r>
                  <a:rPr lang="es-PE" baseline="0"/>
                  <a:t> Mensuales</a:t>
                </a:r>
                <a:endParaRPr lang="es-PE"/>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01044816"/>
        <c:crosses val="autoZero"/>
        <c:auto val="1"/>
        <c:lblOffset val="100"/>
        <c:baseTimeUnit val="months"/>
      </c:dateAx>
      <c:valAx>
        <c:axId val="401044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Tipo de Cambio Contable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01039040"/>
        <c:crosses val="autoZero"/>
        <c:crossBetween val="between"/>
      </c:valAx>
      <c:valAx>
        <c:axId val="4318888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Tasa de Interés Activa en 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0.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31888200"/>
        <c:crosses val="max"/>
        <c:crossBetween val="between"/>
      </c:valAx>
      <c:dateAx>
        <c:axId val="431888200"/>
        <c:scaling>
          <c:orientation val="minMax"/>
        </c:scaling>
        <c:delete val="1"/>
        <c:axPos val="b"/>
        <c:numFmt formatCode="mmm\-yy" sourceLinked="1"/>
        <c:majorTickMark val="out"/>
        <c:minorTickMark val="none"/>
        <c:tickLblPos val="nextTo"/>
        <c:crossAx val="431888856"/>
        <c:crosses val="autoZero"/>
        <c:auto val="1"/>
        <c:lblOffset val="100"/>
        <c:baseTimeUnit val="months"/>
      </c:dateAx>
      <c:spPr>
        <a:noFill/>
        <a:ln>
          <a:noFill/>
        </a:ln>
        <a:effectLst/>
      </c:spPr>
    </c:plotArea>
    <c:legend>
      <c:legendPos val="b"/>
      <c:layout>
        <c:manualLayout>
          <c:xMode val="edge"/>
          <c:yMode val="edge"/>
          <c:x val="3.5709736596527944E-2"/>
          <c:y val="0.87357683658743579"/>
          <c:w val="0.94687380071219052"/>
          <c:h val="0.10525540895851593"/>
        </c:manualLayout>
      </c:layout>
      <c:overlay val="0"/>
      <c:spPr>
        <a:noFill/>
        <a:ln>
          <a:noFill/>
        </a:ln>
        <a:effectLst/>
      </c:spPr>
      <c:txPr>
        <a:bodyPr rot="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PE" b="1"/>
              <a:t>Comparativo entre</a:t>
            </a:r>
            <a:r>
              <a:rPr lang="es-PE" b="1" baseline="0"/>
              <a:t> la</a:t>
            </a:r>
            <a:r>
              <a:rPr lang="es-PE" b="1"/>
              <a:t> Tasa de Morosidad en ME y el Tipo de Cambio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manualLayout>
          <c:layoutTarget val="inner"/>
          <c:xMode val="edge"/>
          <c:yMode val="edge"/>
          <c:x val="0.14782222194785433"/>
          <c:y val="0.19114482272005645"/>
          <c:w val="0.71627245143945406"/>
          <c:h val="0.47768982572715551"/>
        </c:manualLayout>
      </c:layout>
      <c:lineChart>
        <c:grouping val="standard"/>
        <c:varyColors val="0"/>
        <c:ser>
          <c:idx val="0"/>
          <c:order val="0"/>
          <c:tx>
            <c:strRef>
              <c:f>Hoja1!$E$4</c:f>
              <c:strCache>
                <c:ptCount val="1"/>
                <c:pt idx="0">
                  <c:v>Tipo de cambio Contable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poly"/>
            <c:order val="3"/>
            <c:dispRSqr val="0"/>
            <c:dispEq val="0"/>
          </c:trendline>
          <c:cat>
            <c:numRef>
              <c:f>Hoja1!$C$5:$C$40</c:f>
              <c:numCache>
                <c:formatCode>mmm\-yy</c:formatCode>
                <c:ptCount val="36"/>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numCache>
            </c:numRef>
          </c:cat>
          <c:val>
            <c:numRef>
              <c:f>Hoja1!$E$5:$E$40</c:f>
              <c:numCache>
                <c:formatCode>0.000</c:formatCode>
                <c:ptCount val="36"/>
                <c:pt idx="0">
                  <c:v>3.0569999999999999</c:v>
                </c:pt>
                <c:pt idx="1">
                  <c:v>3.093</c:v>
                </c:pt>
                <c:pt idx="2">
                  <c:v>3.0960000000000001</c:v>
                </c:pt>
                <c:pt idx="3">
                  <c:v>3.1259999999999999</c:v>
                </c:pt>
                <c:pt idx="4">
                  <c:v>3.157</c:v>
                </c:pt>
                <c:pt idx="5">
                  <c:v>3.177</c:v>
                </c:pt>
                <c:pt idx="6">
                  <c:v>3.1890000000000001</c:v>
                </c:pt>
                <c:pt idx="7">
                  <c:v>3.2360000000000002</c:v>
                </c:pt>
                <c:pt idx="8">
                  <c:v>3.222</c:v>
                </c:pt>
                <c:pt idx="9">
                  <c:v>3.2850000000000001</c:v>
                </c:pt>
                <c:pt idx="10">
                  <c:v>3.3740000000000001</c:v>
                </c:pt>
                <c:pt idx="11">
                  <c:v>3.411</c:v>
                </c:pt>
                <c:pt idx="12">
                  <c:v>3.47</c:v>
                </c:pt>
                <c:pt idx="13">
                  <c:v>3.524</c:v>
                </c:pt>
                <c:pt idx="14">
                  <c:v>3.3260000000000001</c:v>
                </c:pt>
                <c:pt idx="15">
                  <c:v>3.2730000000000001</c:v>
                </c:pt>
                <c:pt idx="16">
                  <c:v>3.3719999999999999</c:v>
                </c:pt>
                <c:pt idx="17">
                  <c:v>3.2890000000000001</c:v>
                </c:pt>
                <c:pt idx="18">
                  <c:v>3.355</c:v>
                </c:pt>
                <c:pt idx="19">
                  <c:v>3.3919999999999999</c:v>
                </c:pt>
                <c:pt idx="20">
                  <c:v>3.4</c:v>
                </c:pt>
                <c:pt idx="21">
                  <c:v>3.363</c:v>
                </c:pt>
                <c:pt idx="22">
                  <c:v>3.411</c:v>
                </c:pt>
                <c:pt idx="23">
                  <c:v>3.3559999999999999</c:v>
                </c:pt>
                <c:pt idx="24">
                  <c:v>3.2850000000000001</c:v>
                </c:pt>
                <c:pt idx="25">
                  <c:v>3.2610000000000001</c:v>
                </c:pt>
                <c:pt idx="26">
                  <c:v>3.2480000000000002</c:v>
                </c:pt>
                <c:pt idx="27">
                  <c:v>3.2440000000000002</c:v>
                </c:pt>
                <c:pt idx="28">
                  <c:v>3.2709999999999999</c:v>
                </c:pt>
                <c:pt idx="29">
                  <c:v>3.2530000000000001</c:v>
                </c:pt>
                <c:pt idx="30">
                  <c:v>3.2410000000000001</c:v>
                </c:pt>
                <c:pt idx="31">
                  <c:v>3.2410000000000001</c:v>
                </c:pt>
                <c:pt idx="32">
                  <c:v>3.2650000000000001</c:v>
                </c:pt>
                <c:pt idx="33">
                  <c:v>3.2480000000000002</c:v>
                </c:pt>
                <c:pt idx="34">
                  <c:v>3.2330000000000001</c:v>
                </c:pt>
                <c:pt idx="35">
                  <c:v>3.2410000000000001</c:v>
                </c:pt>
              </c:numCache>
            </c:numRef>
          </c:val>
          <c:smooth val="0"/>
          <c:extLst>
            <c:ext xmlns:c16="http://schemas.microsoft.com/office/drawing/2014/chart" uri="{C3380CC4-5D6E-409C-BE32-E72D297353CC}">
              <c16:uniqueId val="{00000001-11FD-4387-ACFA-488C6749274B}"/>
            </c:ext>
          </c:extLst>
        </c:ser>
        <c:dLbls>
          <c:showLegendKey val="0"/>
          <c:showVal val="0"/>
          <c:showCatName val="0"/>
          <c:showSerName val="0"/>
          <c:showPercent val="0"/>
          <c:showBubbleSize val="0"/>
        </c:dLbls>
        <c:marker val="1"/>
        <c:smooth val="0"/>
        <c:axId val="401039040"/>
        <c:axId val="401044816"/>
      </c:lineChart>
      <c:lineChart>
        <c:grouping val="standard"/>
        <c:varyColors val="0"/>
        <c:ser>
          <c:idx val="1"/>
          <c:order val="1"/>
          <c:tx>
            <c:strRef>
              <c:f>Hoja1!$H$4</c:f>
              <c:strCache>
                <c:ptCount val="1"/>
                <c:pt idx="0">
                  <c:v>Tasa de Morosidad en ME</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poly"/>
            <c:order val="3"/>
            <c:dispRSqr val="0"/>
            <c:dispEq val="0"/>
          </c:trendline>
          <c:cat>
            <c:numRef>
              <c:f>Hoja1!$C$5:$C$40</c:f>
              <c:numCache>
                <c:formatCode>mmm\-yy</c:formatCode>
                <c:ptCount val="36"/>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numCache>
            </c:numRef>
          </c:cat>
          <c:val>
            <c:numRef>
              <c:f>Hoja1!$H$5:$H$40</c:f>
              <c:numCache>
                <c:formatCode>0.00</c:formatCode>
                <c:ptCount val="36"/>
                <c:pt idx="0">
                  <c:v>1.29</c:v>
                </c:pt>
                <c:pt idx="1">
                  <c:v>1.36</c:v>
                </c:pt>
                <c:pt idx="2">
                  <c:v>1.43</c:v>
                </c:pt>
                <c:pt idx="3">
                  <c:v>1.48</c:v>
                </c:pt>
                <c:pt idx="4">
                  <c:v>1.5</c:v>
                </c:pt>
                <c:pt idx="5">
                  <c:v>1.62</c:v>
                </c:pt>
                <c:pt idx="6">
                  <c:v>1.68</c:v>
                </c:pt>
                <c:pt idx="7">
                  <c:v>1.74</c:v>
                </c:pt>
                <c:pt idx="8">
                  <c:v>1.67</c:v>
                </c:pt>
                <c:pt idx="9">
                  <c:v>1.84</c:v>
                </c:pt>
                <c:pt idx="10">
                  <c:v>2.09</c:v>
                </c:pt>
                <c:pt idx="11">
                  <c:v>1.95</c:v>
                </c:pt>
                <c:pt idx="12">
                  <c:v>1.95</c:v>
                </c:pt>
                <c:pt idx="13">
                  <c:v>2.04</c:v>
                </c:pt>
                <c:pt idx="14">
                  <c:v>1.95</c:v>
                </c:pt>
                <c:pt idx="15">
                  <c:v>2.2999999999999998</c:v>
                </c:pt>
                <c:pt idx="16">
                  <c:v>2.3199999999999998</c:v>
                </c:pt>
                <c:pt idx="17">
                  <c:v>1.94</c:v>
                </c:pt>
                <c:pt idx="18">
                  <c:v>1.96</c:v>
                </c:pt>
                <c:pt idx="19">
                  <c:v>1.88</c:v>
                </c:pt>
                <c:pt idx="20">
                  <c:v>1.82</c:v>
                </c:pt>
                <c:pt idx="21">
                  <c:v>1.86</c:v>
                </c:pt>
                <c:pt idx="22">
                  <c:v>1.89</c:v>
                </c:pt>
                <c:pt idx="23">
                  <c:v>1.71</c:v>
                </c:pt>
                <c:pt idx="24">
                  <c:v>1.74</c:v>
                </c:pt>
                <c:pt idx="25">
                  <c:v>1.73</c:v>
                </c:pt>
                <c:pt idx="26">
                  <c:v>1.78</c:v>
                </c:pt>
                <c:pt idx="27">
                  <c:v>1.86</c:v>
                </c:pt>
                <c:pt idx="28">
                  <c:v>1.85</c:v>
                </c:pt>
                <c:pt idx="29">
                  <c:v>1.77</c:v>
                </c:pt>
                <c:pt idx="30">
                  <c:v>1.71</c:v>
                </c:pt>
                <c:pt idx="31">
                  <c:v>1.68</c:v>
                </c:pt>
                <c:pt idx="32">
                  <c:v>1.69</c:v>
                </c:pt>
                <c:pt idx="33">
                  <c:v>1.65</c:v>
                </c:pt>
                <c:pt idx="34">
                  <c:v>1.56</c:v>
                </c:pt>
                <c:pt idx="35">
                  <c:v>1.66</c:v>
                </c:pt>
              </c:numCache>
            </c:numRef>
          </c:val>
          <c:smooth val="0"/>
          <c:extLst>
            <c:ext xmlns:c16="http://schemas.microsoft.com/office/drawing/2014/chart" uri="{C3380CC4-5D6E-409C-BE32-E72D297353CC}">
              <c16:uniqueId val="{00000003-11FD-4387-ACFA-488C6749274B}"/>
            </c:ext>
          </c:extLst>
        </c:ser>
        <c:dLbls>
          <c:showLegendKey val="0"/>
          <c:showVal val="0"/>
          <c:showCatName val="0"/>
          <c:showSerName val="0"/>
          <c:showPercent val="0"/>
          <c:showBubbleSize val="0"/>
        </c:dLbls>
        <c:marker val="1"/>
        <c:smooth val="0"/>
        <c:axId val="431888200"/>
        <c:axId val="431888856"/>
      </c:lineChart>
      <c:dateAx>
        <c:axId val="401039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01044816"/>
        <c:crosses val="autoZero"/>
        <c:auto val="1"/>
        <c:lblOffset val="100"/>
        <c:baseTimeUnit val="months"/>
      </c:dateAx>
      <c:valAx>
        <c:axId val="401044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Tipo de Cambio Contable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01039040"/>
        <c:crosses val="autoZero"/>
        <c:crossBetween val="between"/>
      </c:valAx>
      <c:valAx>
        <c:axId val="4318888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Tasa de Morosidad en 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31888200"/>
        <c:crosses val="max"/>
        <c:crossBetween val="between"/>
      </c:valAx>
      <c:dateAx>
        <c:axId val="431888200"/>
        <c:scaling>
          <c:orientation val="minMax"/>
        </c:scaling>
        <c:delete val="1"/>
        <c:axPos val="b"/>
        <c:numFmt formatCode="mmm\-yy" sourceLinked="1"/>
        <c:majorTickMark val="out"/>
        <c:minorTickMark val="none"/>
        <c:tickLblPos val="nextTo"/>
        <c:crossAx val="431888856"/>
        <c:crosses val="autoZero"/>
        <c:auto val="1"/>
        <c:lblOffset val="100"/>
        <c:baseTimeUnit val="months"/>
      </c:dateAx>
      <c:spPr>
        <a:noFill/>
        <a:ln>
          <a:noFill/>
        </a:ln>
        <a:effectLst/>
      </c:spPr>
    </c:plotArea>
    <c:legend>
      <c:legendPos val="b"/>
      <c:layout>
        <c:manualLayout>
          <c:xMode val="edge"/>
          <c:yMode val="edge"/>
          <c:x val="0"/>
          <c:y val="0.8796312414941907"/>
          <c:w val="1"/>
          <c:h val="0.10562986895927966"/>
        </c:manualLayout>
      </c:layout>
      <c:overlay val="0"/>
      <c:spPr>
        <a:noFill/>
        <a:ln>
          <a:noFill/>
        </a:ln>
        <a:effectLst/>
      </c:spPr>
      <c:txPr>
        <a:bodyPr rot="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Tipo de cambio - 2016</a:t>
            </a:r>
            <a:r>
              <a:rPr lang="en-US" baseline="0"/>
              <a:t>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Hoja1!$E$4</c:f>
              <c:strCache>
                <c:ptCount val="1"/>
                <c:pt idx="0">
                  <c:v>Tipo de cambio contable</c:v>
                </c:pt>
              </c:strCache>
            </c:strRef>
          </c:tx>
          <c:spPr>
            <a:ln w="34925" cap="rnd">
              <a:solidFill>
                <a:srgbClr val="00B0F0"/>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ln>
              <a:effectLst/>
            </c:spPr>
            <c:trendlineType val="linear"/>
            <c:dispRSqr val="0"/>
            <c:dispEq val="0"/>
          </c:trendline>
          <c:cat>
            <c:numRef>
              <c:f>Hoja1!$C$5:$C$40</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Hoja1!$E$5:$E$40</c:f>
              <c:numCache>
                <c:formatCode>0.000</c:formatCode>
                <c:ptCount val="12"/>
                <c:pt idx="0">
                  <c:v>3.47</c:v>
                </c:pt>
                <c:pt idx="1">
                  <c:v>3.524</c:v>
                </c:pt>
                <c:pt idx="2">
                  <c:v>3.3260000000000001</c:v>
                </c:pt>
                <c:pt idx="3">
                  <c:v>3.2730000000000001</c:v>
                </c:pt>
                <c:pt idx="4">
                  <c:v>3.3719999999999999</c:v>
                </c:pt>
                <c:pt idx="5">
                  <c:v>3.2890000000000001</c:v>
                </c:pt>
                <c:pt idx="6">
                  <c:v>3.355</c:v>
                </c:pt>
                <c:pt idx="7">
                  <c:v>3.3919999999999999</c:v>
                </c:pt>
                <c:pt idx="8">
                  <c:v>3.4</c:v>
                </c:pt>
                <c:pt idx="9">
                  <c:v>3.363</c:v>
                </c:pt>
                <c:pt idx="10">
                  <c:v>3.411</c:v>
                </c:pt>
                <c:pt idx="11">
                  <c:v>3.3559999999999999</c:v>
                </c:pt>
              </c:numCache>
            </c:numRef>
          </c:val>
          <c:smooth val="0"/>
          <c:extLst>
            <c:ext xmlns:c16="http://schemas.microsoft.com/office/drawing/2014/chart" uri="{C3380CC4-5D6E-409C-BE32-E72D297353CC}">
              <c16:uniqueId val="{00000001-E258-4115-8D04-2CD852D070C0}"/>
            </c:ext>
          </c:extLst>
        </c:ser>
        <c:dLbls>
          <c:dLblPos val="t"/>
          <c:showLegendKey val="0"/>
          <c:showVal val="1"/>
          <c:showCatName val="0"/>
          <c:showSerName val="0"/>
          <c:showPercent val="0"/>
          <c:showBubbleSize val="0"/>
        </c:dLbls>
        <c:smooth val="0"/>
        <c:axId val="462243864"/>
        <c:axId val="462243208"/>
      </c:lineChart>
      <c:dateAx>
        <c:axId val="4622438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62243208"/>
        <c:crosses val="autoZero"/>
        <c:auto val="1"/>
        <c:lblOffset val="100"/>
        <c:baseTimeUnit val="months"/>
      </c:dateAx>
      <c:valAx>
        <c:axId val="462243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s-PE" sz="1200"/>
                  <a:t>Tipo de cambio contable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PE"/>
          </a:p>
        </c:txPr>
        <c:crossAx val="462243864"/>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Tipo de cambio - 2017</a:t>
            </a:r>
            <a:r>
              <a:rPr lang="en-US" baseline="0"/>
              <a:t>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Hoja1!$E$4</c:f>
              <c:strCache>
                <c:ptCount val="1"/>
                <c:pt idx="0">
                  <c:v>Tipo de cambio contable</c:v>
                </c:pt>
              </c:strCache>
            </c:strRef>
          </c:tx>
          <c:spPr>
            <a:ln w="34925" cap="rnd">
              <a:solidFill>
                <a:srgbClr val="00B0F0"/>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ln>
              <a:effectLst/>
            </c:spPr>
            <c:trendlineType val="linear"/>
            <c:dispRSqr val="0"/>
            <c:dispEq val="0"/>
          </c:trendline>
          <c:cat>
            <c:numRef>
              <c:f>Hoja1!$C$5:$C$40</c:f>
              <c:numCache>
                <c:formatCode>mmm\-yy</c:formatCode>
                <c:ptCount val="12"/>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numCache>
            </c:numRef>
          </c:cat>
          <c:val>
            <c:numRef>
              <c:f>Hoja1!$E$5:$E$40</c:f>
              <c:numCache>
                <c:formatCode>0.000</c:formatCode>
                <c:ptCount val="12"/>
                <c:pt idx="0">
                  <c:v>3.2850000000000001</c:v>
                </c:pt>
                <c:pt idx="1">
                  <c:v>3.2610000000000001</c:v>
                </c:pt>
                <c:pt idx="2">
                  <c:v>3.2480000000000002</c:v>
                </c:pt>
                <c:pt idx="3">
                  <c:v>3.2440000000000002</c:v>
                </c:pt>
                <c:pt idx="4">
                  <c:v>3.2709999999999999</c:v>
                </c:pt>
                <c:pt idx="5">
                  <c:v>3.2530000000000001</c:v>
                </c:pt>
                <c:pt idx="6">
                  <c:v>3.2410000000000001</c:v>
                </c:pt>
                <c:pt idx="7">
                  <c:v>3.2410000000000001</c:v>
                </c:pt>
                <c:pt idx="8">
                  <c:v>3.2650000000000001</c:v>
                </c:pt>
                <c:pt idx="9">
                  <c:v>3.2480000000000002</c:v>
                </c:pt>
                <c:pt idx="10">
                  <c:v>3.2330000000000001</c:v>
                </c:pt>
                <c:pt idx="11">
                  <c:v>3.2410000000000001</c:v>
                </c:pt>
              </c:numCache>
            </c:numRef>
          </c:val>
          <c:smooth val="0"/>
          <c:extLst>
            <c:ext xmlns:c16="http://schemas.microsoft.com/office/drawing/2014/chart" uri="{C3380CC4-5D6E-409C-BE32-E72D297353CC}">
              <c16:uniqueId val="{00000001-534A-45F5-A911-C097929D6043}"/>
            </c:ext>
          </c:extLst>
        </c:ser>
        <c:dLbls>
          <c:dLblPos val="t"/>
          <c:showLegendKey val="0"/>
          <c:showVal val="1"/>
          <c:showCatName val="0"/>
          <c:showSerName val="0"/>
          <c:showPercent val="0"/>
          <c:showBubbleSize val="0"/>
        </c:dLbls>
        <c:smooth val="0"/>
        <c:axId val="462243864"/>
        <c:axId val="462243208"/>
      </c:lineChart>
      <c:dateAx>
        <c:axId val="4622438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62243208"/>
        <c:crosses val="autoZero"/>
        <c:auto val="1"/>
        <c:lblOffset val="100"/>
        <c:baseTimeUnit val="months"/>
      </c:dateAx>
      <c:valAx>
        <c:axId val="462243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s-PE" sz="1200"/>
                  <a:t>Tipo de cambio contable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PE"/>
          </a:p>
        </c:txPr>
        <c:crossAx val="462243864"/>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s-PE" sz="1400"/>
              <a:t>Monto de Créditos en ME - 2015 (Miles</a:t>
            </a:r>
            <a:r>
              <a:rPr lang="es-PE" sz="1400" baseline="0"/>
              <a:t> de US$)</a:t>
            </a:r>
            <a:endParaRPr lang="es-PE"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Hoja1!$F$4</c:f>
              <c:strCache>
                <c:ptCount val="1"/>
                <c:pt idx="0">
                  <c:v>Monto de créditos en ME</c:v>
                </c:pt>
              </c:strCache>
            </c:strRef>
          </c:tx>
          <c:spPr>
            <a:ln w="34925" cap="rnd">
              <a:solidFill>
                <a:schemeClr val="accent6">
                  <a:lumMod val="75000"/>
                </a:schemeClr>
              </a:solidFill>
              <a:round/>
            </a:ln>
            <a:effectLst>
              <a:outerShdw blurRad="57150" dist="19050" dir="5400000" algn="ctr" rotWithShape="0">
                <a:srgbClr val="000000">
                  <a:alpha val="63000"/>
                </a:srgbClr>
              </a:outerShdw>
            </a:effectLst>
          </c:spPr>
          <c:marker>
            <c:symbol val="none"/>
          </c:marker>
          <c:trendline>
            <c:spPr>
              <a:ln w="9525" cap="rnd">
                <a:solidFill>
                  <a:srgbClr val="FF0000"/>
                </a:solidFill>
              </a:ln>
              <a:effectLst/>
            </c:spPr>
            <c:trendlineType val="linear"/>
            <c:dispRSqr val="0"/>
            <c:dispEq val="0"/>
          </c:trendline>
          <c:cat>
            <c:numRef>
              <c:f>Hoja1!$C$5:$C$40</c:f>
              <c:numCache>
                <c:formatCode>mmm\-yy</c:formatCode>
                <c:ptCount val="1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numCache>
            </c:numRef>
          </c:cat>
          <c:val>
            <c:numRef>
              <c:f>Hoja1!$F$5:$F$40</c:f>
              <c:numCache>
                <c:formatCode>_-[$$-409]* #,##0_ ;_-[$$-409]* \-#,##0\ ;_-[$$-409]* "-"??_ ;_-@_ </c:formatCode>
                <c:ptCount val="12"/>
                <c:pt idx="0">
                  <c:v>10233428.197579326</c:v>
                </c:pt>
                <c:pt idx="1">
                  <c:v>10082545.425153572</c:v>
                </c:pt>
                <c:pt idx="2">
                  <c:v>9839804.5865633078</c:v>
                </c:pt>
                <c:pt idx="3">
                  <c:v>9686612.2840690985</c:v>
                </c:pt>
                <c:pt idx="4">
                  <c:v>9648232.8159645237</c:v>
                </c:pt>
                <c:pt idx="5">
                  <c:v>9078143.8463959713</c:v>
                </c:pt>
                <c:pt idx="6">
                  <c:v>8973988.3976168074</c:v>
                </c:pt>
                <c:pt idx="7">
                  <c:v>9016563.3498145845</c:v>
                </c:pt>
                <c:pt idx="8">
                  <c:v>8840208.566108007</c:v>
                </c:pt>
                <c:pt idx="9">
                  <c:v>8596176.8645357676</c:v>
                </c:pt>
                <c:pt idx="10">
                  <c:v>8539650.5631298162</c:v>
                </c:pt>
                <c:pt idx="11">
                  <c:v>8213261.800058634</c:v>
                </c:pt>
              </c:numCache>
            </c:numRef>
          </c:val>
          <c:smooth val="0"/>
          <c:extLst>
            <c:ext xmlns:c16="http://schemas.microsoft.com/office/drawing/2014/chart" uri="{C3380CC4-5D6E-409C-BE32-E72D297353CC}">
              <c16:uniqueId val="{00000001-D4AC-4D4F-8C38-78A535962014}"/>
            </c:ext>
          </c:extLst>
        </c:ser>
        <c:dLbls>
          <c:showLegendKey val="0"/>
          <c:showVal val="0"/>
          <c:showCatName val="0"/>
          <c:showSerName val="0"/>
          <c:showPercent val="0"/>
          <c:showBubbleSize val="0"/>
        </c:dLbls>
        <c:smooth val="0"/>
        <c:axId val="504773168"/>
        <c:axId val="504780056"/>
      </c:lineChart>
      <c:dateAx>
        <c:axId val="50477316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04780056"/>
        <c:crosses val="autoZero"/>
        <c:auto val="1"/>
        <c:lblOffset val="100"/>
        <c:baseTimeUnit val="months"/>
      </c:dateAx>
      <c:valAx>
        <c:axId val="504780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s-PE" sz="1050"/>
                  <a:t>Monto de Créditos</a:t>
                </a:r>
                <a:r>
                  <a:rPr lang="es-PE" sz="1050" baseline="0"/>
                  <a:t> en ME</a:t>
                </a:r>
                <a:endParaRPr lang="es-PE" sz="1050"/>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PE"/>
            </a:p>
          </c:txPr>
        </c:title>
        <c:numFmt formatCode="_-[$$-409]* #,##0_ ;_-[$$-409]* \-#,##0\ ;_-[$$-409]* &quot;-&quot;??_ ;_-@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047731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s-PE" sz="1400"/>
              <a:t>Monto de Créditos en ME - 2016</a:t>
            </a:r>
            <a:r>
              <a:rPr lang="es-PE" sz="1400" b="1" i="0" u="none" strike="noStrike" baseline="0">
                <a:effectLst/>
              </a:rPr>
              <a:t> (Miles de US$)</a:t>
            </a:r>
            <a:endParaRPr lang="es-PE"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Hoja1!$F$4</c:f>
              <c:strCache>
                <c:ptCount val="1"/>
                <c:pt idx="0">
                  <c:v>Monto de créditos en ME</c:v>
                </c:pt>
              </c:strCache>
            </c:strRef>
          </c:tx>
          <c:spPr>
            <a:ln w="34925" cap="rnd">
              <a:solidFill>
                <a:schemeClr val="accent6">
                  <a:lumMod val="75000"/>
                </a:schemeClr>
              </a:solidFill>
              <a:round/>
            </a:ln>
            <a:effectLst>
              <a:outerShdw blurRad="57150" dist="19050" dir="5400000" algn="ctr" rotWithShape="0">
                <a:srgbClr val="000000">
                  <a:alpha val="63000"/>
                </a:srgbClr>
              </a:outerShdw>
            </a:effectLst>
          </c:spPr>
          <c:marker>
            <c:symbol val="none"/>
          </c:marker>
          <c:trendline>
            <c:spPr>
              <a:ln w="9525" cap="rnd">
                <a:solidFill>
                  <a:srgbClr val="FF0000"/>
                </a:solidFill>
              </a:ln>
              <a:effectLst/>
            </c:spPr>
            <c:trendlineType val="linear"/>
            <c:dispRSqr val="0"/>
            <c:dispEq val="0"/>
          </c:trendline>
          <c:cat>
            <c:numRef>
              <c:f>Hoja1!$C$5:$C$40</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Hoja1!$F$5:$F$40</c:f>
              <c:numCache>
                <c:formatCode>_-[$$-409]* #,##0_ ;_-[$$-409]* \-#,##0\ ;_-[$$-409]* "-"??_ ;_-@_ </c:formatCode>
                <c:ptCount val="12"/>
                <c:pt idx="0">
                  <c:v>8212690.7780979825</c:v>
                </c:pt>
                <c:pt idx="1">
                  <c:v>8146571.5096481275</c:v>
                </c:pt>
                <c:pt idx="2">
                  <c:v>8368262.7781118462</c:v>
                </c:pt>
                <c:pt idx="3">
                  <c:v>8252006.7216620836</c:v>
                </c:pt>
                <c:pt idx="4">
                  <c:v>8175868.9205219457</c:v>
                </c:pt>
                <c:pt idx="5">
                  <c:v>8284321.3742778953</c:v>
                </c:pt>
                <c:pt idx="6">
                  <c:v>8306848.8822652753</c:v>
                </c:pt>
                <c:pt idx="7">
                  <c:v>8516094.9292452838</c:v>
                </c:pt>
                <c:pt idx="8">
                  <c:v>8736561.1764705889</c:v>
                </c:pt>
                <c:pt idx="9">
                  <c:v>8485437.1097234618</c:v>
                </c:pt>
                <c:pt idx="10">
                  <c:v>8426802.9903254174</c:v>
                </c:pt>
                <c:pt idx="11">
                  <c:v>8933647.4970202632</c:v>
                </c:pt>
              </c:numCache>
            </c:numRef>
          </c:val>
          <c:smooth val="0"/>
          <c:extLst>
            <c:ext xmlns:c16="http://schemas.microsoft.com/office/drawing/2014/chart" uri="{C3380CC4-5D6E-409C-BE32-E72D297353CC}">
              <c16:uniqueId val="{00000001-7AAF-440D-8DCE-A84A2C07A799}"/>
            </c:ext>
          </c:extLst>
        </c:ser>
        <c:dLbls>
          <c:showLegendKey val="0"/>
          <c:showVal val="0"/>
          <c:showCatName val="0"/>
          <c:showSerName val="0"/>
          <c:showPercent val="0"/>
          <c:showBubbleSize val="0"/>
        </c:dLbls>
        <c:smooth val="0"/>
        <c:axId val="504773168"/>
        <c:axId val="504780056"/>
      </c:lineChart>
      <c:dateAx>
        <c:axId val="50477316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04780056"/>
        <c:crosses val="autoZero"/>
        <c:auto val="1"/>
        <c:lblOffset val="100"/>
        <c:baseTimeUnit val="months"/>
      </c:dateAx>
      <c:valAx>
        <c:axId val="504780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s-PE" sz="1050"/>
                  <a:t>Monto de Créditos</a:t>
                </a:r>
                <a:r>
                  <a:rPr lang="es-PE" sz="1050" baseline="0"/>
                  <a:t> en ME</a:t>
                </a:r>
                <a:endParaRPr lang="es-PE" sz="1050"/>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PE"/>
            </a:p>
          </c:txPr>
        </c:title>
        <c:numFmt formatCode="_-[$$-409]* #,##0_ ;_-[$$-409]* \-#,##0\ ;_-[$$-409]* &quot;-&quot;??_ ;_-@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047731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s-PE" sz="1400"/>
              <a:t>Monto de Créditos en ME - 2017</a:t>
            </a:r>
            <a:r>
              <a:rPr lang="es-PE" sz="1400" b="1" i="0" u="none" strike="noStrike" baseline="0">
                <a:effectLst/>
              </a:rPr>
              <a:t> (Miles de US$)</a:t>
            </a:r>
            <a:endParaRPr lang="es-PE"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Hoja1!$F$4</c:f>
              <c:strCache>
                <c:ptCount val="1"/>
                <c:pt idx="0">
                  <c:v>Monto de créditos en ME</c:v>
                </c:pt>
              </c:strCache>
            </c:strRef>
          </c:tx>
          <c:spPr>
            <a:ln w="34925" cap="rnd">
              <a:solidFill>
                <a:schemeClr val="accent6">
                  <a:lumMod val="75000"/>
                </a:schemeClr>
              </a:solidFill>
              <a:round/>
            </a:ln>
            <a:effectLst>
              <a:outerShdw blurRad="57150" dist="19050" dir="5400000" algn="ctr" rotWithShape="0">
                <a:srgbClr val="000000">
                  <a:alpha val="63000"/>
                </a:srgbClr>
              </a:outerShdw>
            </a:effectLst>
          </c:spPr>
          <c:marker>
            <c:symbol val="none"/>
          </c:marker>
          <c:trendline>
            <c:spPr>
              <a:ln w="9525" cap="rnd">
                <a:solidFill>
                  <a:srgbClr val="FF0000"/>
                </a:solidFill>
              </a:ln>
              <a:effectLst/>
            </c:spPr>
            <c:trendlineType val="linear"/>
            <c:dispRSqr val="0"/>
            <c:dispEq val="0"/>
          </c:trendline>
          <c:cat>
            <c:numRef>
              <c:f>Hoja1!$C$5:$C$40</c:f>
              <c:numCache>
                <c:formatCode>mmm\-yy</c:formatCode>
                <c:ptCount val="12"/>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numCache>
            </c:numRef>
          </c:cat>
          <c:val>
            <c:numRef>
              <c:f>Hoja1!$F$5:$F$40</c:f>
              <c:numCache>
                <c:formatCode>_-[$$-409]* #,##0_ ;_-[$$-409]* \-#,##0\ ;_-[$$-409]* "-"??_ ;_-@_ </c:formatCode>
                <c:ptCount val="12"/>
                <c:pt idx="0">
                  <c:v>9121917.5038051754</c:v>
                </c:pt>
                <c:pt idx="1">
                  <c:v>9337069.3038945105</c:v>
                </c:pt>
                <c:pt idx="2">
                  <c:v>9150024.9384236448</c:v>
                </c:pt>
                <c:pt idx="3">
                  <c:v>9259375.1541307028</c:v>
                </c:pt>
                <c:pt idx="4">
                  <c:v>9410807.0926322229</c:v>
                </c:pt>
                <c:pt idx="5">
                  <c:v>9356476.7906547803</c:v>
                </c:pt>
                <c:pt idx="6">
                  <c:v>9544486.269669855</c:v>
                </c:pt>
                <c:pt idx="7">
                  <c:v>9279505.7081147786</c:v>
                </c:pt>
                <c:pt idx="8">
                  <c:v>9189375.4977029096</c:v>
                </c:pt>
                <c:pt idx="9">
                  <c:v>9352830.0492610838</c:v>
                </c:pt>
                <c:pt idx="10">
                  <c:v>9568127.7451283634</c:v>
                </c:pt>
                <c:pt idx="11">
                  <c:v>9777708.4233261328</c:v>
                </c:pt>
              </c:numCache>
            </c:numRef>
          </c:val>
          <c:smooth val="0"/>
          <c:extLst>
            <c:ext xmlns:c16="http://schemas.microsoft.com/office/drawing/2014/chart" uri="{C3380CC4-5D6E-409C-BE32-E72D297353CC}">
              <c16:uniqueId val="{00000001-362B-4D16-943D-35D5AB931C94}"/>
            </c:ext>
          </c:extLst>
        </c:ser>
        <c:dLbls>
          <c:showLegendKey val="0"/>
          <c:showVal val="0"/>
          <c:showCatName val="0"/>
          <c:showSerName val="0"/>
          <c:showPercent val="0"/>
          <c:showBubbleSize val="0"/>
        </c:dLbls>
        <c:smooth val="0"/>
        <c:axId val="504773168"/>
        <c:axId val="504780056"/>
      </c:lineChart>
      <c:dateAx>
        <c:axId val="50477316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04780056"/>
        <c:crosses val="autoZero"/>
        <c:auto val="1"/>
        <c:lblOffset val="100"/>
        <c:baseTimeUnit val="months"/>
      </c:dateAx>
      <c:valAx>
        <c:axId val="504780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s-PE" sz="1050"/>
                  <a:t>Monto de Créditos</a:t>
                </a:r>
                <a:r>
                  <a:rPr lang="es-PE" sz="1050" baseline="0"/>
                  <a:t> en ME</a:t>
                </a:r>
                <a:endParaRPr lang="es-PE" sz="1050"/>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PE"/>
            </a:p>
          </c:txPr>
        </c:title>
        <c:numFmt formatCode="_-[$$-409]* #,##0_ ;_-[$$-409]* \-#,##0\ ;_-[$$-409]* &quot;-&quot;??_ ;_-@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047731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PE"/>
              <a:t>Tasa de Interés Activa en ME - 2015</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Hoja1!$G$4</c:f>
              <c:strCache>
                <c:ptCount val="1"/>
                <c:pt idx="0">
                  <c:v>Tasa de Interés Activa en ME</c:v>
                </c:pt>
              </c:strCache>
            </c:strRef>
          </c:tx>
          <c:spPr>
            <a:ln w="34925" cap="rnd">
              <a:solidFill>
                <a:schemeClr val="accent1">
                  <a:lumMod val="75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ln>
              <a:effectLst/>
            </c:spPr>
            <c:trendlineType val="linear"/>
            <c:dispRSqr val="0"/>
            <c:dispEq val="0"/>
          </c:trendline>
          <c:cat>
            <c:numRef>
              <c:f>Hoja1!$C$5:$C$40</c:f>
              <c:numCache>
                <c:formatCode>mmm\-yy</c:formatCode>
                <c:ptCount val="1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numCache>
            </c:numRef>
          </c:cat>
          <c:val>
            <c:numRef>
              <c:f>Hoja1!$G$5:$G$40</c:f>
              <c:numCache>
                <c:formatCode>0.0000</c:formatCode>
                <c:ptCount val="12"/>
                <c:pt idx="0">
                  <c:v>7.6016000000000004</c:v>
                </c:pt>
                <c:pt idx="1">
                  <c:v>7.7286000000000001</c:v>
                </c:pt>
                <c:pt idx="2">
                  <c:v>7.7744999999999997</c:v>
                </c:pt>
                <c:pt idx="3">
                  <c:v>7.6402999999999999</c:v>
                </c:pt>
                <c:pt idx="4">
                  <c:v>7.6074000000000002</c:v>
                </c:pt>
                <c:pt idx="5">
                  <c:v>7.6897000000000002</c:v>
                </c:pt>
                <c:pt idx="6">
                  <c:v>7.7152000000000003</c:v>
                </c:pt>
                <c:pt idx="7">
                  <c:v>7.64</c:v>
                </c:pt>
                <c:pt idx="8">
                  <c:v>7.6520000000000001</c:v>
                </c:pt>
                <c:pt idx="9">
                  <c:v>7.6752000000000002</c:v>
                </c:pt>
                <c:pt idx="10">
                  <c:v>7.8127000000000004</c:v>
                </c:pt>
                <c:pt idx="11">
                  <c:v>7.8810000000000002</c:v>
                </c:pt>
              </c:numCache>
            </c:numRef>
          </c:val>
          <c:smooth val="0"/>
          <c:extLst>
            <c:ext xmlns:c16="http://schemas.microsoft.com/office/drawing/2014/chart" uri="{C3380CC4-5D6E-409C-BE32-E72D297353CC}">
              <c16:uniqueId val="{00000001-FA04-4023-A0C1-313974D53DAC}"/>
            </c:ext>
          </c:extLst>
        </c:ser>
        <c:dLbls>
          <c:dLblPos val="t"/>
          <c:showLegendKey val="0"/>
          <c:showVal val="1"/>
          <c:showCatName val="0"/>
          <c:showSerName val="0"/>
          <c:showPercent val="0"/>
          <c:showBubbleSize val="0"/>
        </c:dLbls>
        <c:smooth val="0"/>
        <c:axId val="464467264"/>
        <c:axId val="464463000"/>
      </c:lineChart>
      <c:dateAx>
        <c:axId val="4644672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64463000"/>
        <c:crosses val="autoZero"/>
        <c:auto val="1"/>
        <c:lblOffset val="100"/>
        <c:baseTimeUnit val="months"/>
      </c:dateAx>
      <c:valAx>
        <c:axId val="464463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s-PE" sz="1200"/>
                  <a:t>Tasa de Interés Acttiva</a:t>
                </a:r>
                <a:r>
                  <a:rPr lang="es-PE" sz="1200" baseline="0"/>
                  <a:t> en ME</a:t>
                </a:r>
                <a:endParaRPr lang="es-PE" sz="1200"/>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PE"/>
          </a:p>
        </c:txPr>
        <c:crossAx val="4644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PE" sz="1600" b="1" i="0" u="none" strike="noStrike" baseline="0">
                <a:effectLst/>
              </a:rPr>
              <a:t>Tasa de Interés Activa en ME -</a:t>
            </a:r>
            <a:r>
              <a:rPr lang="es-PE"/>
              <a:t> 2016</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Hoja1!$G$4</c:f>
              <c:strCache>
                <c:ptCount val="1"/>
                <c:pt idx="0">
                  <c:v>Tasa de Interés Activa en ME</c:v>
                </c:pt>
              </c:strCache>
            </c:strRef>
          </c:tx>
          <c:spPr>
            <a:ln w="34925" cap="rnd">
              <a:solidFill>
                <a:schemeClr val="accent1">
                  <a:lumMod val="75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ln>
              <a:effectLst/>
            </c:spPr>
            <c:trendlineType val="linear"/>
            <c:dispRSqr val="0"/>
            <c:dispEq val="0"/>
          </c:trendline>
          <c:cat>
            <c:numRef>
              <c:f>Hoja1!$C$5:$C$40</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Hoja1!$G$5:$G$40</c:f>
              <c:numCache>
                <c:formatCode>0.0000</c:formatCode>
                <c:ptCount val="12"/>
                <c:pt idx="0">
                  <c:v>8.0976999999999997</c:v>
                </c:pt>
                <c:pt idx="1">
                  <c:v>8.1402999999999999</c:v>
                </c:pt>
                <c:pt idx="2">
                  <c:v>7.8593999999999999</c:v>
                </c:pt>
                <c:pt idx="3">
                  <c:v>7.6317000000000004</c:v>
                </c:pt>
                <c:pt idx="4">
                  <c:v>7.5538999999999996</c:v>
                </c:pt>
                <c:pt idx="5">
                  <c:v>7.5883000000000003</c:v>
                </c:pt>
                <c:pt idx="6">
                  <c:v>7.8544999999999998</c:v>
                </c:pt>
                <c:pt idx="7">
                  <c:v>7.8841999999999999</c:v>
                </c:pt>
                <c:pt idx="8">
                  <c:v>7.7907000000000002</c:v>
                </c:pt>
                <c:pt idx="9">
                  <c:v>7.6416000000000004</c:v>
                </c:pt>
                <c:pt idx="10">
                  <c:v>7.6313000000000004</c:v>
                </c:pt>
                <c:pt idx="11">
                  <c:v>7.5616000000000003</c:v>
                </c:pt>
              </c:numCache>
            </c:numRef>
          </c:val>
          <c:smooth val="0"/>
          <c:extLst>
            <c:ext xmlns:c16="http://schemas.microsoft.com/office/drawing/2014/chart" uri="{C3380CC4-5D6E-409C-BE32-E72D297353CC}">
              <c16:uniqueId val="{00000001-4E3F-4655-9060-097082602BC6}"/>
            </c:ext>
          </c:extLst>
        </c:ser>
        <c:dLbls>
          <c:dLblPos val="t"/>
          <c:showLegendKey val="0"/>
          <c:showVal val="1"/>
          <c:showCatName val="0"/>
          <c:showSerName val="0"/>
          <c:showPercent val="0"/>
          <c:showBubbleSize val="0"/>
        </c:dLbls>
        <c:smooth val="0"/>
        <c:axId val="464467264"/>
        <c:axId val="464463000"/>
      </c:lineChart>
      <c:dateAx>
        <c:axId val="4644672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64463000"/>
        <c:crosses val="autoZero"/>
        <c:auto val="1"/>
        <c:lblOffset val="100"/>
        <c:baseTimeUnit val="months"/>
      </c:dateAx>
      <c:valAx>
        <c:axId val="464463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lang="es-PE" sz="1200" b="0" i="0" u="none" strike="noStrike" kern="1200" baseline="0">
                    <a:solidFill>
                      <a:sysClr val="windowText" lastClr="000000">
                        <a:lumMod val="65000"/>
                        <a:lumOff val="35000"/>
                      </a:sysClr>
                    </a:solidFill>
                    <a:latin typeface="+mn-lt"/>
                    <a:ea typeface="+mn-ea"/>
                    <a:cs typeface="+mn-cs"/>
                  </a:defRPr>
                </a:pPr>
                <a:r>
                  <a:rPr lang="es-PE" sz="1200" b="0" i="0" u="none" strike="noStrike" kern="1200" baseline="0">
                    <a:solidFill>
                      <a:sysClr val="windowText" lastClr="000000">
                        <a:lumMod val="65000"/>
                        <a:lumOff val="35000"/>
                      </a:sysClr>
                    </a:solidFill>
                    <a:latin typeface="+mn-lt"/>
                    <a:ea typeface="+mn-ea"/>
                    <a:cs typeface="+mn-cs"/>
                  </a:rPr>
                  <a:t>Tasa de Interés Acttiva en ME</a:t>
                </a:r>
              </a:p>
            </c:rich>
          </c:tx>
          <c:overlay val="0"/>
          <c:spPr>
            <a:noFill/>
            <a:ln>
              <a:noFill/>
            </a:ln>
            <a:effectLst/>
          </c:spPr>
          <c:txPr>
            <a:bodyPr rot="-5400000" spcFirstLastPara="1" vertOverflow="ellipsis" vert="horz" wrap="square" anchor="ctr" anchorCtr="1"/>
            <a:lstStyle/>
            <a:p>
              <a:pPr algn="ctr" rtl="0">
                <a:defRPr lang="es-PE" sz="1200" b="0" i="0" u="none" strike="noStrike" kern="1200" baseline="0">
                  <a:solidFill>
                    <a:sysClr val="windowText" lastClr="000000">
                      <a:lumMod val="65000"/>
                      <a:lumOff val="35000"/>
                    </a:sysClr>
                  </a:solidFill>
                  <a:latin typeface="+mn-lt"/>
                  <a:ea typeface="+mn-ea"/>
                  <a:cs typeface="+mn-cs"/>
                </a:defRPr>
              </a:pPr>
              <a:endParaRPr lang="es-PE"/>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PE"/>
          </a:p>
        </c:txPr>
        <c:crossAx val="4644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PE" sz="1600" b="1" i="0" u="none" strike="noStrike" baseline="0">
                <a:effectLst/>
              </a:rPr>
              <a:t>Tasa de Interés Activa en ME -</a:t>
            </a:r>
            <a:r>
              <a:rPr lang="es-PE"/>
              <a:t> 2017</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Hoja1!$G$4</c:f>
              <c:strCache>
                <c:ptCount val="1"/>
                <c:pt idx="0">
                  <c:v>Tasa de Interés Activa en ME</c:v>
                </c:pt>
              </c:strCache>
            </c:strRef>
          </c:tx>
          <c:spPr>
            <a:ln w="34925" cap="rnd">
              <a:solidFill>
                <a:schemeClr val="accent1">
                  <a:lumMod val="75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ln>
              <a:effectLst/>
            </c:spPr>
            <c:trendlineType val="linear"/>
            <c:dispRSqr val="0"/>
            <c:dispEq val="0"/>
          </c:trendline>
          <c:cat>
            <c:numRef>
              <c:f>Hoja1!$C$5:$C$40</c:f>
              <c:numCache>
                <c:formatCode>mmm\-yy</c:formatCode>
                <c:ptCount val="12"/>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numCache>
            </c:numRef>
          </c:cat>
          <c:val>
            <c:numRef>
              <c:f>Hoja1!$G$5:$G$40</c:f>
              <c:numCache>
                <c:formatCode>0.0000</c:formatCode>
                <c:ptCount val="12"/>
                <c:pt idx="0">
                  <c:v>7.4916</c:v>
                </c:pt>
                <c:pt idx="1">
                  <c:v>7.4913999999999996</c:v>
                </c:pt>
                <c:pt idx="2">
                  <c:v>7.3661000000000003</c:v>
                </c:pt>
                <c:pt idx="3">
                  <c:v>7.3250000000000002</c:v>
                </c:pt>
                <c:pt idx="4">
                  <c:v>7.2461000000000002</c:v>
                </c:pt>
                <c:pt idx="5">
                  <c:v>7.2023000000000001</c:v>
                </c:pt>
                <c:pt idx="6">
                  <c:v>6.8913000000000002</c:v>
                </c:pt>
                <c:pt idx="7">
                  <c:v>6.7487000000000004</c:v>
                </c:pt>
                <c:pt idx="8">
                  <c:v>6.6707000000000001</c:v>
                </c:pt>
                <c:pt idx="9">
                  <c:v>6.7</c:v>
                </c:pt>
                <c:pt idx="10">
                  <c:v>6.7477</c:v>
                </c:pt>
                <c:pt idx="11">
                  <c:v>6.7054999999999998</c:v>
                </c:pt>
              </c:numCache>
            </c:numRef>
          </c:val>
          <c:smooth val="0"/>
          <c:extLst>
            <c:ext xmlns:c16="http://schemas.microsoft.com/office/drawing/2014/chart" uri="{C3380CC4-5D6E-409C-BE32-E72D297353CC}">
              <c16:uniqueId val="{00000001-33B2-4767-94DB-5A8AB6BF3E09}"/>
            </c:ext>
          </c:extLst>
        </c:ser>
        <c:dLbls>
          <c:dLblPos val="t"/>
          <c:showLegendKey val="0"/>
          <c:showVal val="1"/>
          <c:showCatName val="0"/>
          <c:showSerName val="0"/>
          <c:showPercent val="0"/>
          <c:showBubbleSize val="0"/>
        </c:dLbls>
        <c:smooth val="0"/>
        <c:axId val="464467264"/>
        <c:axId val="464463000"/>
      </c:lineChart>
      <c:dateAx>
        <c:axId val="4644672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PE"/>
                  <a:t>Periodos mensuales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title>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64463000"/>
        <c:crosses val="autoZero"/>
        <c:auto val="1"/>
        <c:lblOffset val="100"/>
        <c:baseTimeUnit val="months"/>
      </c:dateAx>
      <c:valAx>
        <c:axId val="464463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lang="es-PE" sz="1200" b="0" i="0" u="none" strike="noStrike" kern="1200" baseline="0">
                    <a:solidFill>
                      <a:sysClr val="windowText" lastClr="000000">
                        <a:lumMod val="65000"/>
                        <a:lumOff val="35000"/>
                      </a:sysClr>
                    </a:solidFill>
                    <a:latin typeface="+mn-lt"/>
                    <a:ea typeface="+mn-ea"/>
                    <a:cs typeface="+mn-cs"/>
                  </a:defRPr>
                </a:pPr>
                <a:r>
                  <a:rPr lang="es-PE" sz="1200" b="0" i="0" u="none" strike="noStrike" kern="1200" baseline="0">
                    <a:solidFill>
                      <a:sysClr val="windowText" lastClr="000000">
                        <a:lumMod val="65000"/>
                        <a:lumOff val="35000"/>
                      </a:sysClr>
                    </a:solidFill>
                    <a:latin typeface="+mn-lt"/>
                    <a:ea typeface="+mn-ea"/>
                    <a:cs typeface="+mn-cs"/>
                  </a:rPr>
                  <a:t>Tasa de Interés Acttiva en ME</a:t>
                </a:r>
              </a:p>
            </c:rich>
          </c:tx>
          <c:overlay val="0"/>
          <c:spPr>
            <a:noFill/>
            <a:ln>
              <a:noFill/>
            </a:ln>
            <a:effectLst/>
          </c:spPr>
          <c:txPr>
            <a:bodyPr rot="-5400000" spcFirstLastPara="1" vertOverflow="ellipsis" vert="horz" wrap="square" anchor="ctr" anchorCtr="1"/>
            <a:lstStyle/>
            <a:p>
              <a:pPr algn="ctr" rtl="0">
                <a:defRPr lang="es-PE" sz="1200" b="0" i="0" u="none" strike="noStrike" kern="1200" baseline="0">
                  <a:solidFill>
                    <a:sysClr val="windowText" lastClr="000000">
                      <a:lumMod val="65000"/>
                      <a:lumOff val="35000"/>
                    </a:sysClr>
                  </a:solidFill>
                  <a:latin typeface="+mn-lt"/>
                  <a:ea typeface="+mn-ea"/>
                  <a:cs typeface="+mn-cs"/>
                </a:defRPr>
              </a:pPr>
              <a:endParaRPr lang="es-PE"/>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PE"/>
          </a:p>
        </c:txPr>
        <c:crossAx val="4644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Ban13</b:Tag>
    <b:SourceType>InternetSite</b:SourceType>
    <b:Guid>{E1165BBC-E705-43DE-8CE2-2369C7BA309C}</b:Guid>
    <b:Author>
      <b:Author>
        <b:NameList>
          <b:Person>
            <b:Last>Lahura</b:Last>
            <b:First>Erick</b:First>
            <b:Middle>y Espino, Freddy</b:Middle>
          </b:Person>
        </b:NameList>
      </b:Author>
    </b:Author>
    <b:Title>La dinámica de la cartera morosa en moneda extranjera y el tipo de cambio: El caso peruano, 2001-2012</b:Title>
    <b:Year>2013</b:Year>
    <b:Month>octubre</b:Month>
    <b:Day>28</b:Day>
    <b:URL>http://www.bcrp.gob.pe/docs/Proyeccion-Institucional/Encuentro-de-Economistas/2013/ee-2013-lahura-espino.pdf</b:URL>
    <b:YearAccessed>2018</b:YearAccessed>
    <b:MonthAccessed>setiembre</b:MonthAccessed>
    <b:DayAccessed>28</b:DayAccessed>
    <b:ProductionCompany>Banco Central de Reserva del Perú</b:ProductionCompany>
    <b:RefOrder>3</b:RefOrder>
  </b:Source>
  <b:Source>
    <b:Tag>Jim10</b:Tag>
    <b:SourceType>Book</b:SourceType>
    <b:Guid>{852E7120-3153-4CB5-A9BD-300E2F281994}</b:Guid>
    <b:Author>
      <b:Author>
        <b:NameList>
          <b:Person>
            <b:Last>Jiménez</b:Last>
            <b:First>Félix</b:First>
          </b:Person>
        </b:NameList>
      </b:Author>
    </b:Author>
    <b:Title>Elementos de teoría y política macroeconómica para una economía abierta</b:Title>
    <b:Year>2010</b:Year>
    <b:Publisher>Pontificia Universidad Católica del Perú</b:Publisher>
    <b:City>Lima</b:City>
    <b:Pages>289</b:Pages>
    <b:RefOrder>7</b:RefOrder>
  </b:Source>
  <b:Source>
    <b:Tag>Mal22</b:Tag>
    <b:SourceType>Book</b:SourceType>
    <b:Guid>{7C46DBA2-F09B-4BD3-BD39-CBE274397B5A}</b:Guid>
    <b:Author>
      <b:Author>
        <b:NameList>
          <b:Person>
            <b:Last>Malet</b:Last>
            <b:First>Albert</b:First>
          </b:Person>
        </b:NameList>
      </b:Author>
    </b:Author>
    <b:Title>Historia romana: los orígenes, las conquistas, el Imperio</b:Title>
    <b:Year>1922</b:Year>
    <b:City>Paris</b:City>
    <b:Publisher>Hachette</b:Publisher>
    <b:RefOrder>16</b:RefOrder>
  </b:Source>
  <b:Source>
    <b:Tag>Mar42</b:Tag>
    <b:SourceType>Book</b:SourceType>
    <b:Guid>{0CEA148D-D52F-47EC-9353-4C4D895C813E}</b:Guid>
    <b:Title>Breve historia del comercio</b:Title>
    <b:Year>1942</b:Year>
    <b:City>México</b:City>
    <b:Publisher>Ediciones de la Universidad Nacional Autonoma de Mexico</b:Publisher>
    <b:Author>
      <b:Author>
        <b:NameList>
          <b:Person>
            <b:Last>Carreño</b:Last>
            <b:First>Alberto</b:First>
            <b:Middle>María</b:Middle>
          </b:Person>
        </b:NameList>
      </b:Author>
    </b:Author>
    <b:RefOrder>15</b:RefOrder>
  </b:Source>
  <b:Source>
    <b:Tag>Apo</b:Tag>
    <b:SourceType>Book</b:SourceType>
    <b:Guid>{8CE52366-7A26-4623-A8FF-17E1DE76C599}</b:Guid>
    <b:Author>
      <b:Author>
        <b:NameList>
          <b:Person>
            <b:Last>Aponte</b:Last>
            <b:First>Juan</b:First>
            <b:Middle>Manuel</b:Middle>
          </b:Person>
        </b:NameList>
      </b:Author>
    </b:Author>
    <b:Title>Finanzas Internacionales - Texto de Instrucción Básica</b:Title>
    <b:Publisher>Imprenta Universidad Autónoma de Ica</b:Publisher>
    <b:Pages>13-15</b:Pages>
    <b:Year>2016</b:Year>
    <b:City>Ica</b:City>
    <b:RefOrder>10</b:RefOrder>
  </b:Source>
  <b:Source>
    <b:Tag>Del</b:Tag>
    <b:SourceType>Book</b:SourceType>
    <b:Guid>{9EF30DCE-FC1C-4A2B-8761-570D171AE9D9}</b:Guid>
    <b:Author>
      <b:Author>
        <b:NameList>
          <b:Person>
            <b:Last>Del Valle</b:Last>
            <b:First>Eva</b:First>
          </b:Person>
        </b:NameList>
      </b:Author>
    </b:Author>
    <b:Title>Crédito y Cobranzas</b:Title>
    <b:City>México</b:City>
    <b:Publisher>Universidad Nacional Autónoma de México</b:Publisher>
    <b:Year>2008</b:Year>
    <b:RefOrder>18</b:RefOrder>
  </b:Source>
  <b:Source>
    <b:Tag>Mar65</b:Tag>
    <b:SourceType>Book</b:SourceType>
    <b:Guid>{561CD421-7E4E-4FDA-B353-D6194415E6E1}</b:Guid>
    <b:Title>Algunos problemas relacionados con el control y registro del pasivo en las empresas</b:Title>
    <b:Year>1965</b:Year>
    <b:Author>
      <b:Author>
        <b:NameList>
          <b:Person>
            <b:Last>Martínez</b:Last>
            <b:First>Margarita</b:First>
          </b:Person>
        </b:NameList>
      </b:Author>
    </b:Author>
    <b:Publisher>(Tesis de Pregrado, Universidad de Sonora, Hermosillo, Sonora, México)</b:Publisher>
    <b:RefOrder>17</b:RefOrder>
  </b:Source>
  <b:Source>
    <b:Tag>MarcadorDePosición1</b:Tag>
    <b:SourceType>Book</b:SourceType>
    <b:Guid>{F65F600D-EE20-4B1D-A38D-D290C7CEFD64}</b:Guid>
    <b:Author>
      <b:Author>
        <b:Corporate>Espasa-Calpe S.A.</b:Corporate>
      </b:Author>
    </b:Author>
    <b:Title>Enciclopedia Universal Ilustrada Europeo Americana</b:Title>
    <b:Year>1966</b:Year>
    <b:City>Madrid</b:City>
    <b:Publisher>Espaca Calpe</b:Publisher>
    <b:Volume>XVI</b:Volume>
    <b:Edition>2da.</b:Edition>
    <b:RefOrder>14</b:RefOrder>
  </b:Source>
  <b:Source>
    <b:Tag>Enc57</b:Tag>
    <b:SourceType>Book</b:SourceType>
    <b:Guid>{C2570FEB-2A80-409F-80B5-4747E35F7449}</b:Guid>
    <b:Author>
      <b:Author>
        <b:Corporate>Encyclopaedia Britannica, Inc.</b:Corporate>
      </b:Author>
    </b:Author>
    <b:Year>1971</b:Year>
    <b:City>Buenos Aires</b:City>
    <b:Publisher>Encyclopedia Britanica Inc.</b:Publisher>
    <b:Volume>III</b:Volume>
    <b:Title>Enciclopedia Barsa de consulta fácil</b:Title>
    <b:Edition>1ra.</b:Edition>
    <b:RefOrder>13</b:RefOrder>
  </b:Source>
  <b:Source>
    <b:Tag>Cob15</b:Tag>
    <b:SourceType>Book</b:SourceType>
    <b:Guid>{C667735A-A291-4E87-9B10-902A9E8910F1}</b:Guid>
    <b:Author>
      <b:Author>
        <b:NameList>
          <b:Person>
            <b:Last>Cobián</b:Last>
            <b:First>Karina</b:First>
          </b:Person>
        </b:NameList>
      </b:Author>
    </b:Author>
    <b:Title>Gestión de créditos y cobranzas y su efecto en la rentabilidad de la Mype San Pedro E.I.R.L. Trujillo, 2015</b:Title>
    <b:Year>2015</b:Year>
    <b:Publisher>(Tesis de Pregrado, Universidad César Vallejo, Trujillo, Perú)</b:Publisher>
    <b:RefOrder>4</b:RefOrder>
  </b:Source>
  <b:Source>
    <b:Tag>Min</b:Tag>
    <b:SourceType>JournalArticle</b:SourceType>
    <b:Guid>{690BC192-88A6-419A-AD4B-E160C2CB9458}</b:Guid>
    <b:Title>NIC 21 – Efecto de las Variaciones en los Tipos de Cambio de la Moneda Extranjera</b:Title>
    <b:Author>
      <b:Author>
        <b:NameList>
          <b:Person>
            <b:Last>Hirache</b:Last>
            <b:First>Luz</b:First>
          </b:Person>
        </b:NameList>
      </b:Author>
    </b:Author>
    <b:Year>2010</b:Year>
    <b:Publisher>Instituto Pacífico S.A.C.</b:Publisher>
    <b:JournalName>Actualidad Empresarial - Revista de investigación y Negocios</b:JournalName>
    <b:Pages>IV-11</b:Pages>
    <b:City>Lima</b:City>
    <b:Volume>204</b:Volume>
    <b:URL>http://aempresarial.com/web/revitem/5_10875_70900.pdf</b:URL>
    <b:Month>primera quincena</b:Month>
    <b:Day>de abril</b:Day>
    <b:LCID>en-US</b:LCID>
    <b:RefOrder>24</b:RefOrder>
  </b:Source>
  <b:Source>
    <b:Tag>Her</b:Tag>
    <b:SourceType>Book</b:SourceType>
    <b:Guid>{6CABCB50-D3B0-4F46-B5DB-8678AECE45A5}</b:Guid>
    <b:Title>Herramienta para la medición de la capacidad del pago en créditos de consumo y su modelo financiero mediante tercerización</b:Title>
    <b:Author>
      <b:Author>
        <b:NameList>
          <b:Person>
            <b:Last>Jaramillo</b:Last>
            <b:First>Felipe</b:First>
          </b:Person>
          <b:Person>
            <b:Last>Lara</b:Last>
            <b:First>Julio</b:First>
            <b:Middle>y Polania, Andrés</b:Middle>
          </b:Person>
        </b:NameList>
      </b:Author>
    </b:Author>
    <b:Year>2011</b:Year>
    <b:URL>https://repository.cesa.edu.co/bitstream/handle/10726/322/TEF00168.pdf?sequence=5&amp;isAllowed=y</b:URL>
    <b:Publisher>(Tesis de Pregrado, Colegio de Estudios Superiores de Administración CESA, Bogotá, Colombia)</b:Publisher>
    <b:RefOrder>12</b:RefOrder>
  </b:Source>
  <b:Source>
    <b:Tag>Lan16</b:Tag>
    <b:SourceType>Book</b:SourceType>
    <b:Guid>{617F09A1-9C58-496D-98F6-BAC59494E07F}</b:Guid>
    <b:Author>
      <b:Author>
        <b:NameList>
          <b:Person>
            <b:Last>Landa</b:Last>
            <b:First>Nora</b:First>
            <b:Middle>Zoraya</b:Middle>
          </b:Person>
        </b:NameList>
      </b:Author>
    </b:Author>
    <b:Title>Impacto de la falta de normativa tributaria en el pago de intereses por créditos en el exterior y con países considerados como paraísos fiscales</b:Title>
    <b:Year>2016</b:Year>
    <b:Publisher>(Tesis de Pregrado, Universidad Regional Autónoma de Los Andes, Ambato, Ecuador)</b:Publisher>
    <b:RefOrder>20</b:RefOrder>
  </b:Source>
  <b:Source>
    <b:Tag>Loz14</b:Tag>
    <b:SourceType>Book</b:SourceType>
    <b:Guid>{6A454142-3014-4384-A29C-0098ECA1EBE5}</b:Guid>
    <b:Author>
      <b:Author>
        <b:NameList>
          <b:Person>
            <b:Last>Lozada</b:Last>
            <b:First>Humberto</b:First>
          </b:Person>
        </b:NameList>
      </b:Author>
    </b:Author>
    <b:Title>La depreciación del tipo de cambio y su efecto en el riesgo cambiario crediticio de la banca: un enfoque no lineal para el caso peruano 1995 – 2014</b:Title>
    <b:Year>2014</b:Year>
    <b:Publisher>(Tesis de Pregrado, Universidad Nacional de Trujillo, Trujillo, Perú)</b:Publisher>
    <b:URL>http://dspace.unitru.edu.pe/bitstream/handle/UNITRU/942/lozadasanjinez_humberto.pdf?sequence=1&amp;isAllowed=y</b:URL>
    <b:RefOrder>2</b:RefOrder>
  </b:Source>
  <b:Source>
    <b:Tag>Per16</b:Tag>
    <b:SourceType>Book</b:SourceType>
    <b:Guid>{07A90433-1F06-421F-9947-DB0A86510986}</b:Guid>
    <b:Author>
      <b:Author>
        <b:NameList>
          <b:Person>
            <b:Last>Pereda</b:Last>
            <b:First>Bania</b:First>
          </b:Person>
        </b:NameList>
      </b:Author>
    </b:Author>
    <b:Title>La Evaluación Crediticia y su Incidencia en la Morosidad de los Socios de la Cooperativa de Ahorro y Crédito San Lorenzo Ltda. del Distrito de Trujillo, 2015</b:Title>
    <b:Year>2016</b:Year>
    <b:Publisher>(Tesis de Pregrado, Universidad César Vallejo, Trujillo, Perú)</b:Publisher>
    <b:RefOrder>5</b:RefOrder>
  </b:Source>
  <b:Source>
    <b:Tag>Ban05</b:Tag>
    <b:SourceType>InternetSite</b:SourceType>
    <b:Guid>{A7D6E2FD-9D35-4EEE-A7F3-207C6ED3FBA0}</b:Guid>
    <b:Author>
      <b:Author>
        <b:Corporate>Banco Central de Reserva del Perú</b:Corporate>
      </b:Author>
      <b:ProducerName>
        <b:NameList>
          <b:Person>
            <b:Last>Rebolledo Abanto</b:Last>
            <b:First>Paul</b:First>
            <b:Middle>A. y Soto Chávez, Robert</b:Middle>
          </b:Person>
        </b:NameList>
      </b:ProducerName>
    </b:Author>
    <b:Title>Estructura del mercado de créditos y tasas de interés: Una aproximación al segmento de las microfinanzas</b:Title>
    <b:Year>2005</b:Year>
    <b:Month>enero</b:Month>
    <b:Day>14</b:Day>
    <b:YearAccessed>2018</b:YearAccessed>
    <b:MonthAccessed>setiembre</b:MonthAccessed>
    <b:DayAccessed>27</b:DayAccessed>
    <b:ProductionCompany>Banco Central de Reserva del Perú</b:ProductionCompany>
    <b:URL>http://www.bcrp.gob.pe/docs/Publicaciones/Revista-Estudios-Economicos/11/Estudios-Economicos-11-4.pdf</b:URL>
    <b:RefOrder>21</b:RefOrder>
  </b:Source>
  <b:Source>
    <b:Tag>Glo</b:Tag>
    <b:SourceType>InternetSite</b:SourceType>
    <b:Guid>{FA8D530D-C555-4A8C-B3C1-B474727858D3}</b:Guid>
    <b:Title>Glosario de Términos e Indicadores Financieros</b:Title>
    <b:Author>
      <b:Author>
        <b:Corporate>Superintendencia de Banca, Seguros y AFP</b:Corporate>
      </b:Author>
    </b:Author>
    <b:Year>2015</b:Year>
    <b:Month>diciembre</b:Month>
    <b:Day>29</b:Day>
    <b:URL>https://intranet2.sbs.gob.pe/estadistica/financiera/2015/Setiembre/SF-0002-se2015.PDF</b:URL>
    <b:YearAccessed>2018</b:YearAccessed>
    <b:MonthAccessed>setiembre</b:MonthAccessed>
    <b:DayAccessed>27</b:DayAccessed>
    <b:RefOrder>23</b:RefOrder>
  </b:Source>
  <b:Source>
    <b:Tag>BAN11</b:Tag>
    <b:SourceType>InternetSite</b:SourceType>
    <b:Guid>{EA4292CA-4F0F-4A0B-ADA0-A29FCFDF68D1}</b:Guid>
    <b:Author>
      <b:Author>
        <b:Corporate>Banco Central de Reserva del Perú</b:Corporate>
      </b:Author>
    </b:Author>
    <b:Title>Glosario de términos económicos</b:Title>
    <b:Year>2011</b:Year>
    <b:City>Lima</b:City>
    <b:Month>marzo</b:Month>
    <b:URL>http://www.bcrp.gob.pe/docs/Publicaciones/Glosario/Glosario-BCRP.pdf</b:URL>
    <b:YearAccessed>2018</b:YearAccessed>
    <b:MonthAccessed>setiembre</b:MonthAccessed>
    <b:DayAccessed>27</b:DayAccessed>
    <b:ProductionCompany>Banco Central de Reserva del Perú</b:ProductionCompany>
    <b:RefOrder>11</b:RefOrder>
  </b:Source>
  <b:Source>
    <b:Tag>Sup17</b:Tag>
    <b:SourceType>InternetSite</b:SourceType>
    <b:Guid>{068112AB-3960-4B96-8F77-0774E98DCCDF}</b:Guid>
    <b:Author>
      <b:Author>
        <b:Corporate>Superintendencia de Banca, Seguros y AFP</b:Corporate>
      </b:Author>
    </b:Author>
    <b:Title>Guía de Usuario del Aplicativo de Series Estadísticas - Sistema Financiero</b:Title>
    <b:Year>2017</b:Year>
    <b:Publisher>octubre</b:Publisher>
    <b:City>31</b:City>
    <b:Month>octubre</b:Month>
    <b:Day>31</b:Day>
    <b:URL>http://www.sbs.gob.pe/app/pp/seriesHistoricas2/guias/Sistema%20Financiero.pdf</b:URL>
    <b:ProductionCompany>Superintendencia de Banca, Seguros y AFP</b:ProductionCompany>
    <b:YearAccessed>2018</b:YearAccessed>
    <b:MonthAccessed>setiembre</b:MonthAccessed>
    <b:DayAccessed>27</b:DayAccessed>
    <b:RefOrder>22</b:RefOrder>
  </b:Source>
  <b:Source>
    <b:Tag>Ban17</b:Tag>
    <b:SourceType>InternetSite</b:SourceType>
    <b:Guid>{21D7E6CA-D038-49DB-8AA0-972EAD9910A8}</b:Guid>
    <b:Author>
      <b:Author>
        <b:Corporate>Banco Central de Reserva del Perú</b:Corporate>
      </b:Author>
    </b:Author>
    <b:Title>Guía Metodológica de la Nota Semanal</b:Title>
    <b:Year>2017</b:Year>
    <b:Month>octubre</b:Month>
    <b:Day>2017</b:Day>
    <b:URL>http://www.bcrp.gob.pe/docs/Publicaciones/Guia-Metodologica/Guia-Metodologica-05.pdf</b:URL>
    <b:ProductionCompany>Banco Central de Reserva del Perú</b:ProductionCompany>
    <b:YearAccessed>2018</b:YearAccessed>
    <b:MonthAccessed>setiembre</b:MonthAccessed>
    <b:DayAccessed>27</b:DayAccessed>
    <b:RefOrder>6</b:RefOrder>
  </b:Source>
  <b:Source>
    <b:Tag>Min10</b:Tag>
    <b:SourceType>InternetSite</b:SourceType>
    <b:Guid>{ACE0B2AA-E8E3-40D6-8FAB-0F21881269D0}</b:Guid>
    <b:Title>Norma Internacional de Contabilidad 21 Efectos de las Variaciones en las Tasas de Cambio de la Moneda Extranjera</b:Title>
    <b:Year>2010</b:Year>
    <b:Author>
      <b:Author>
        <b:Corporate>Ministerio de Economía y Finanzas</b:Corporate>
      </b:Author>
    </b:Author>
    <b:Month>julio</b:Month>
    <b:Day>2</b:Day>
    <b:URL>https://www.mef.gob.pe/contenidos/conta_publ/con_nor_co/vigentes/nic/21_NIC.pdf</b:URL>
    <b:YearAccessed>2018</b:YearAccessed>
    <b:MonthAccessed>setiembre</b:MonthAccessed>
    <b:DayAccessed>27</b:DayAccessed>
    <b:RefOrder>8</b:RefOrder>
  </b:Source>
  <b:Source>
    <b:Tag>Cen</b:Tag>
    <b:SourceType>InternetSite</b:SourceType>
    <b:Guid>{F966F80E-B146-458F-A740-9EB125971861}</b:Guid>
    <b:Author>
      <b:Author>
        <b:Corporate>Centro del Fondo Monetario Internacional, Consejo Nacional de Educación Económica</b:Corporate>
      </b:Author>
    </b:Author>
    <b:Title>Pensemos globalmente: Lecciones efectivas para entender la interdependencia de la economía mundial</b:Title>
    <b:Year>2005</b:Year>
    <b:City>Washington, D.C.</b:City>
    <b:URL>https://www.imf.org/external/np/exr/center/students/hs/think/esl/lesson8.pdf</b:URL>
    <b:Month>setiembre</b:Month>
    <b:Day>21</b:Day>
    <b:YearAccessed>2018</b:YearAccessed>
    <b:MonthAccessed>setiembre</b:MonthAccessed>
    <b:DayAccessed>27</b:DayAccessed>
    <b:RefOrder>9</b:RefOrder>
  </b:Source>
  <b:Source>
    <b:Tag>Lop04</b:Tag>
    <b:SourceType>Book</b:SourceType>
    <b:Guid>{42CDD52E-37F8-4980-8A46-6E9A00211407}</b:Guid>
    <b:Title>Economía política</b:Title>
    <b:Year>2004</b:Year>
    <b:City>México</b:City>
    <b:Publisher>Porrúa</b:Publisher>
    <b:Author>
      <b:Author>
        <b:NameList>
          <b:Person>
            <b:Last>López</b:Last>
            <b:First>Felipe</b:First>
          </b:Person>
        </b:NameList>
      </b:Author>
    </b:Author>
    <b:Edition>43</b:Edition>
    <b:RefOrder>19</b:RefOrder>
  </b:Source>
  <b:Source>
    <b:Tag>Vil14</b:Tag>
    <b:SourceType>Book</b:SourceType>
    <b:Guid>{BCA9D314-D902-4238-B737-832E93290E53}</b:Guid>
    <b:Author>
      <b:Author>
        <b:NameList>
          <b:Person>
            <b:Last>Viladegut</b:Last>
            <b:First>Hugo</b:First>
          </b:Person>
        </b:NameList>
      </b:Author>
    </b:Author>
    <b:Title>El Canal de Crédito en el Perú: Una aproximación SVAR</b:Title>
    <b:Year>2013</b:Year>
    <b:URL>http://tesis.pucp.edu.pe/repositorio/bitstream/handle/123456789/5267/VILADEGUT_HUGO_%20CANAL.pdf?sequence=1</b:URL>
    <b:Publisher>(Tesis de Postgrado, Pontificia Universidad Católica del Perú, Lima, Perú)</b:Publisher>
    <b:RefOrder>1</b:RefOrder>
  </b:Source>
  <b:Source>
    <b:Tag>Ban18</b:Tag>
    <b:SourceType>InternetSite</b:SourceType>
    <b:Guid>{22F4B201-2CF0-4F71-B0F5-7928C1A31665}</b:Guid>
    <b:Author>
      <b:Author>
        <b:Corporate>Banco Central de Reserva del Perú</b:Corporate>
      </b:Author>
    </b:Author>
    <b:Title>Billetes y Monedas. Unidades Monetarias.</b:Title>
    <b:Year>2016</b:Year>
    <b:Month>diciembre</b:Month>
    <b:Day>16</b:Day>
    <b:URL>http://www.bcrp.gob.pe/billetes-y-monedas/unidades-monetarias/sol.html</b:URL>
    <b:YearAccessed>2018</b:YearAccessed>
    <b:MonthAccessed>setiembre</b:MonthAccessed>
    <b:DayAccessed>30</b:DayAccessed>
    <b:RefOrder>25</b:RefOrder>
  </b:Source>
</b:Sources>
</file>

<file path=customXml/itemProps1.xml><?xml version="1.0" encoding="utf-8"?>
<ds:datastoreItem xmlns:ds="http://schemas.openxmlformats.org/officeDocument/2006/customXml" ds:itemID="{87E0240C-4A1D-45CB-91FE-7E4EB260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16798</Words>
  <Characters>92395</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Estudiante</dc:creator>
  <cp:lastModifiedBy>Docente</cp:lastModifiedBy>
  <cp:revision>3</cp:revision>
  <cp:lastPrinted>2019-01-18T21:41:00Z</cp:lastPrinted>
  <dcterms:created xsi:type="dcterms:W3CDTF">2019-05-29T02:11:00Z</dcterms:created>
  <dcterms:modified xsi:type="dcterms:W3CDTF">2019-05-29T02:12:00Z</dcterms:modified>
</cp:coreProperties>
</file>